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9E1DF">
      <w:pPr>
        <w:ind w:left="0" w:leftChars="0" w:firstLine="0" w:firstLineChars="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14:paraId="1621A2A3">
      <w:pPr>
        <w:pStyle w:val="2"/>
        <w:bidi w:val="0"/>
        <w:jc w:val="center"/>
        <w:rPr>
          <w:rFonts w:hint="eastAsia" w:ascii="方正小标宋简体" w:hAnsi="方正小标宋简体" w:eastAsia="方正小标宋简体" w:cs="方正小标宋简体"/>
          <w:b w:val="0"/>
          <w:bCs/>
          <w:color w:val="auto"/>
          <w:sz w:val="52"/>
          <w:szCs w:val="52"/>
          <w:highlight w:val="none"/>
          <w:lang w:val="en-US" w:eastAsia="zh-CN"/>
        </w:rPr>
      </w:pPr>
      <w:r>
        <w:rPr>
          <w:rFonts w:hint="eastAsia" w:ascii="方正小标宋简体" w:hAnsi="方正小标宋简体" w:eastAsia="方正小标宋简体" w:cs="方正小标宋简体"/>
          <w:b w:val="0"/>
          <w:bCs/>
          <w:color w:val="auto"/>
          <w:highlight w:val="none"/>
          <w:lang w:val="en-US" w:eastAsia="zh-CN"/>
        </w:rPr>
        <w:t>峨边彝族自治县职业高级中学校（职教中心）</w:t>
      </w:r>
      <w:r>
        <w:rPr>
          <w:rFonts w:hint="eastAsia" w:ascii="方正小标宋简体" w:hAnsi="方正小标宋简体" w:eastAsia="方正小标宋简体" w:cs="方正小标宋简体"/>
          <w:b w:val="0"/>
          <w:bCs/>
          <w:color w:val="auto"/>
          <w:sz w:val="52"/>
          <w:szCs w:val="52"/>
          <w:highlight w:val="none"/>
          <w:lang w:val="en-US" w:eastAsia="zh-CN"/>
        </w:rPr>
        <w:t>2025年单位预算</w:t>
      </w:r>
    </w:p>
    <w:p w14:paraId="1EA19B9B">
      <w:pPr>
        <w:jc w:val="center"/>
        <w:rPr>
          <w:rFonts w:hint="eastAsia" w:ascii="方正小标宋简体" w:hAnsi="方正小标宋简体" w:eastAsia="方正小标宋简体" w:cs="方正小标宋简体"/>
          <w:b w:val="0"/>
          <w:bCs/>
          <w:color w:val="auto"/>
          <w:sz w:val="52"/>
          <w:szCs w:val="52"/>
          <w:highlight w:val="none"/>
          <w:lang w:val="en-US" w:eastAsia="zh-CN"/>
        </w:rPr>
      </w:pPr>
    </w:p>
    <w:p w14:paraId="73AD9A78">
      <w:pPr>
        <w:jc w:val="both"/>
        <w:rPr>
          <w:rFonts w:hint="default"/>
          <w:b/>
          <w:bCs/>
          <w:color w:val="auto"/>
          <w:sz w:val="52"/>
          <w:szCs w:val="52"/>
          <w:highlight w:val="none"/>
          <w:lang w:val="en-US" w:eastAsia="zh-CN"/>
        </w:rPr>
      </w:pPr>
    </w:p>
    <w:p w14:paraId="53461BA5">
      <w:pPr>
        <w:jc w:val="both"/>
        <w:rPr>
          <w:rFonts w:hint="default"/>
          <w:b/>
          <w:bCs/>
          <w:color w:val="auto"/>
          <w:sz w:val="52"/>
          <w:szCs w:val="52"/>
          <w:highlight w:val="none"/>
          <w:lang w:val="en-US" w:eastAsia="zh-CN"/>
        </w:rPr>
      </w:pPr>
    </w:p>
    <w:p w14:paraId="0B905E93">
      <w:pPr>
        <w:jc w:val="both"/>
        <w:rPr>
          <w:rFonts w:hint="default"/>
          <w:b/>
          <w:bCs/>
          <w:color w:val="auto"/>
          <w:sz w:val="52"/>
          <w:szCs w:val="52"/>
          <w:highlight w:val="none"/>
          <w:lang w:val="en-US" w:eastAsia="zh-CN"/>
        </w:rPr>
      </w:pPr>
    </w:p>
    <w:p w14:paraId="20D7F196">
      <w:pPr>
        <w:jc w:val="center"/>
        <w:rPr>
          <w:rFonts w:hint="eastAsia"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单位(签章)：</w:t>
      </w:r>
      <w:r>
        <w:rPr>
          <w:rFonts w:hint="eastAsia"/>
          <w:b/>
          <w:bCs/>
          <w:color w:val="auto"/>
          <w:sz w:val="28"/>
          <w:szCs w:val="28"/>
          <w:highlight w:val="none"/>
          <w:u w:val="single"/>
          <w:lang w:val="en-US" w:eastAsia="zh-CN"/>
        </w:rPr>
        <w:t>峨边彝族自治县职业高级中学校 （职教中心）</w:t>
      </w:r>
    </w:p>
    <w:p w14:paraId="6C9AF416">
      <w:pPr>
        <w:ind w:left="0" w:leftChars="0" w:firstLine="0" w:firstLineChars="0"/>
        <w:jc w:val="both"/>
        <w:rPr>
          <w:rFonts w:hint="default"/>
          <w:b/>
          <w:bCs/>
          <w:color w:val="auto"/>
          <w:sz w:val="32"/>
          <w:szCs w:val="32"/>
          <w:highlight w:val="none"/>
          <w:lang w:val="en-US" w:eastAsia="zh-CN"/>
        </w:rPr>
      </w:pPr>
    </w:p>
    <w:p w14:paraId="75C40408">
      <w:pPr>
        <w:jc w:val="center"/>
        <w:rPr>
          <w:rFonts w:hint="eastAsia"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2025年5月21日</w:t>
      </w:r>
    </w:p>
    <w:p w14:paraId="367DD84E">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highlight w:val="none"/>
          <w:lang w:val="en-US" w:eastAsia="zh-CN"/>
        </w:rPr>
      </w:pPr>
      <w:r>
        <w:rPr>
          <w:rFonts w:hint="eastAsia" w:ascii="方正小标宋简体" w:hAnsi="方正小标宋简体" w:eastAsia="方正小标宋简体" w:cs="方正小标宋简体"/>
          <w:b w:val="0"/>
          <w:bCs w:val="0"/>
          <w:color w:val="auto"/>
          <w:sz w:val="36"/>
          <w:szCs w:val="36"/>
          <w:highlight w:val="none"/>
          <w:lang w:val="en-US" w:eastAsia="zh-CN"/>
        </w:rPr>
        <w:t>目录</w:t>
      </w:r>
    </w:p>
    <w:p w14:paraId="76C47FAC">
      <w:pPr>
        <w:jc w:val="left"/>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第一部分 峨边彝族自治县职业高级中学校（职教中心）概况</w:t>
      </w:r>
    </w:p>
    <w:p w14:paraId="3435AC1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highlight w:val="none"/>
          <w:lang w:val="en-US" w:eastAsia="zh-CN"/>
        </w:rPr>
      </w:pPr>
      <w:r>
        <w:rPr>
          <w:rFonts w:hint="default" w:ascii="Times New Roman" w:hAnsi="Times New Roman" w:eastAsia="仿宋_GB2312" w:cs="仿宋_GB2312"/>
          <w:b w:val="0"/>
          <w:bCs w:val="0"/>
          <w:color w:val="auto"/>
          <w:sz w:val="32"/>
          <w:szCs w:val="32"/>
          <w:highlight w:val="none"/>
          <w:lang w:val="en-US" w:eastAsia="zh-CN"/>
        </w:rPr>
        <w:t>一、基本职能及主要工作</w:t>
      </w:r>
    </w:p>
    <w:p w14:paraId="10EA02B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highlight w:val="none"/>
          <w:lang w:val="en-US" w:eastAsia="zh-CN"/>
        </w:rPr>
      </w:pPr>
      <w:r>
        <w:rPr>
          <w:rFonts w:hint="default" w:ascii="Times New Roman" w:hAnsi="Times New Roman" w:eastAsia="仿宋_GB2312" w:cs="仿宋_GB2312"/>
          <w:b w:val="0"/>
          <w:bCs w:val="0"/>
          <w:color w:val="auto"/>
          <w:sz w:val="32"/>
          <w:szCs w:val="32"/>
          <w:highlight w:val="none"/>
          <w:lang w:val="en-US" w:eastAsia="zh-CN"/>
        </w:rPr>
        <w:t>二、</w:t>
      </w:r>
      <w:r>
        <w:rPr>
          <w:rFonts w:hint="eastAsia" w:ascii="Times New Roman" w:hAnsi="Times New Roman" w:eastAsia="仿宋_GB2312" w:cs="仿宋_GB2312"/>
          <w:b w:val="0"/>
          <w:bCs w:val="0"/>
          <w:color w:val="auto"/>
          <w:sz w:val="32"/>
          <w:szCs w:val="32"/>
          <w:highlight w:val="none"/>
          <w:lang w:val="en-US" w:eastAsia="zh-CN"/>
        </w:rPr>
        <w:t>2025年重点工作</w:t>
      </w:r>
    </w:p>
    <w:p w14:paraId="0EDF5E8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第二部分 峨边彝族自治县职业高级中学校（职教中心）2025年单位预算表</w:t>
      </w:r>
    </w:p>
    <w:p w14:paraId="06D68A0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一、单位收支总表</w:t>
      </w:r>
    </w:p>
    <w:p w14:paraId="741A416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二、单位收入总表</w:t>
      </w:r>
    </w:p>
    <w:p w14:paraId="34D93F3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三、单位支出总表</w:t>
      </w:r>
    </w:p>
    <w:p w14:paraId="057ABB0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四、财政拨款收支预算总表</w:t>
      </w:r>
    </w:p>
    <w:p w14:paraId="5BB8D23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五、财政拨款支出预算表（单位经济分类科目）</w:t>
      </w:r>
    </w:p>
    <w:p w14:paraId="75EDB5B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六、一般公共预算支出预算表</w:t>
      </w:r>
    </w:p>
    <w:p w14:paraId="7FB4287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七、一般公共预算基本支出预算表</w:t>
      </w:r>
    </w:p>
    <w:p w14:paraId="2DE55A5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八、一般公共预算项目支出预算表</w:t>
      </w:r>
    </w:p>
    <w:p w14:paraId="109F217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九、一般公共预算“三公”经费支出预算表</w:t>
      </w:r>
    </w:p>
    <w:p w14:paraId="3EAA400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十、政府性基金预算支出表</w:t>
      </w:r>
    </w:p>
    <w:p w14:paraId="10E91B0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十一、政府性基金预算“三公”经费支出预算表</w:t>
      </w:r>
    </w:p>
    <w:p w14:paraId="63C817A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十二、国有资本经营预算支出表</w:t>
      </w:r>
    </w:p>
    <w:p w14:paraId="65CE26A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十三、单位预算项目支出绩效目标表</w:t>
      </w:r>
    </w:p>
    <w:p w14:paraId="64C8FF5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十四、单位整体支出绩效目标表</w:t>
      </w:r>
    </w:p>
    <w:p w14:paraId="75ADAC1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十五、政府采购预算表</w:t>
      </w:r>
    </w:p>
    <w:p w14:paraId="00F1AC3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第三部分 峨边彝族自治县职业高级中学校（职教中心）2025年单位预算情况说明</w:t>
      </w:r>
    </w:p>
    <w:p w14:paraId="5B28641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第四部分 名词解释</w:t>
      </w:r>
    </w:p>
    <w:p w14:paraId="3392ECC6">
      <w:pPr>
        <w:pStyle w:val="2"/>
        <w:numPr>
          <w:ilvl w:val="0"/>
          <w:numId w:val="0"/>
        </w:numPr>
        <w:bidi w:val="0"/>
        <w:spacing w:before="0" w:beforeLines="0" w:line="240" w:lineRule="auto"/>
        <w:jc w:val="both"/>
        <w:rPr>
          <w:rFonts w:hint="eastAsia" w:ascii="方正小标宋简体" w:hAnsi="方正小标宋简体" w:eastAsia="方正小标宋简体" w:cs="方正小标宋简体"/>
          <w:b w:val="0"/>
          <w:bCs/>
          <w:color w:val="auto"/>
          <w:highlight w:val="none"/>
          <w:lang w:val="en-US" w:eastAsia="zh-CN"/>
        </w:rPr>
      </w:pPr>
    </w:p>
    <w:p w14:paraId="7278A63D">
      <w:pPr>
        <w:pStyle w:val="2"/>
        <w:numPr>
          <w:ilvl w:val="0"/>
          <w:numId w:val="0"/>
        </w:numPr>
        <w:bidi w:val="0"/>
        <w:spacing w:before="0" w:beforeLines="0" w:line="240" w:lineRule="auto"/>
        <w:jc w:val="both"/>
        <w:rPr>
          <w:rFonts w:hint="eastAsia" w:ascii="方正小标宋简体" w:hAnsi="方正小标宋简体" w:eastAsia="方正小标宋简体" w:cs="方正小标宋简体"/>
          <w:b w:val="0"/>
          <w:bCs/>
          <w:color w:val="auto"/>
          <w:highlight w:val="none"/>
          <w:lang w:val="en-US" w:eastAsia="zh-CN"/>
        </w:rPr>
      </w:pPr>
    </w:p>
    <w:p w14:paraId="07D49624">
      <w:pPr>
        <w:pStyle w:val="2"/>
        <w:numPr>
          <w:ilvl w:val="0"/>
          <w:numId w:val="0"/>
        </w:numPr>
        <w:bidi w:val="0"/>
        <w:spacing w:before="0" w:beforeLines="0" w:line="240" w:lineRule="auto"/>
        <w:jc w:val="both"/>
        <w:rPr>
          <w:rFonts w:hint="eastAsia" w:ascii="方正小标宋简体" w:hAnsi="方正小标宋简体" w:eastAsia="方正小标宋简体" w:cs="方正小标宋简体"/>
          <w:b w:val="0"/>
          <w:bCs/>
          <w:color w:val="auto"/>
          <w:highlight w:val="none"/>
          <w:lang w:val="en-US" w:eastAsia="zh-CN"/>
        </w:rPr>
      </w:pPr>
    </w:p>
    <w:p w14:paraId="473A4041">
      <w:pPr>
        <w:pStyle w:val="2"/>
        <w:numPr>
          <w:ilvl w:val="0"/>
          <w:numId w:val="0"/>
        </w:numPr>
        <w:bidi w:val="0"/>
        <w:spacing w:before="0" w:beforeLines="0" w:line="240" w:lineRule="auto"/>
        <w:jc w:val="both"/>
        <w:rPr>
          <w:rFonts w:hint="eastAsia" w:ascii="方正小标宋简体" w:hAnsi="方正小标宋简体" w:eastAsia="方正小标宋简体" w:cs="方正小标宋简体"/>
          <w:b w:val="0"/>
          <w:bCs/>
          <w:color w:val="auto"/>
          <w:highlight w:val="none"/>
          <w:lang w:val="en-US" w:eastAsia="zh-CN"/>
        </w:rPr>
      </w:pPr>
    </w:p>
    <w:p w14:paraId="718053DD">
      <w:pPr>
        <w:rPr>
          <w:rFonts w:hint="eastAsia" w:ascii="方正小标宋简体" w:hAnsi="方正小标宋简体" w:eastAsia="方正小标宋简体" w:cs="方正小标宋简体"/>
          <w:b w:val="0"/>
          <w:bCs/>
          <w:color w:val="auto"/>
          <w:highlight w:val="none"/>
          <w:lang w:val="en-US" w:eastAsia="zh-CN"/>
        </w:rPr>
      </w:pPr>
    </w:p>
    <w:p w14:paraId="431E51D9">
      <w:pPr>
        <w:rPr>
          <w:rFonts w:hint="eastAsia" w:ascii="方正小标宋简体" w:hAnsi="方正小标宋简体" w:eastAsia="方正小标宋简体" w:cs="方正小标宋简体"/>
          <w:b w:val="0"/>
          <w:bCs/>
          <w:color w:val="auto"/>
          <w:highlight w:val="none"/>
          <w:lang w:val="en-US" w:eastAsia="zh-CN"/>
        </w:rPr>
      </w:pPr>
    </w:p>
    <w:p w14:paraId="1024BAAE">
      <w:pPr>
        <w:rPr>
          <w:rFonts w:hint="eastAsia" w:ascii="方正小标宋简体" w:hAnsi="方正小标宋简体" w:eastAsia="方正小标宋简体" w:cs="方正小标宋简体"/>
          <w:b w:val="0"/>
          <w:bCs/>
          <w:color w:val="auto"/>
          <w:highlight w:val="none"/>
          <w:lang w:val="en-US" w:eastAsia="zh-CN"/>
        </w:rPr>
      </w:pPr>
    </w:p>
    <w:p w14:paraId="7D5BA249">
      <w:pPr>
        <w:rPr>
          <w:rFonts w:hint="eastAsia" w:ascii="方正小标宋简体" w:hAnsi="方正小标宋简体" w:eastAsia="方正小标宋简体" w:cs="方正小标宋简体"/>
          <w:b w:val="0"/>
          <w:bCs/>
          <w:color w:val="auto"/>
          <w:highlight w:val="none"/>
          <w:lang w:val="en-US" w:eastAsia="zh-CN"/>
        </w:rPr>
      </w:pPr>
    </w:p>
    <w:p w14:paraId="3CA2EB4B">
      <w:pPr>
        <w:rPr>
          <w:rFonts w:hint="eastAsia" w:ascii="方正小标宋简体" w:hAnsi="方正小标宋简体" w:eastAsia="方正小标宋简体" w:cs="方正小标宋简体"/>
          <w:b w:val="0"/>
          <w:bCs/>
          <w:color w:val="auto"/>
          <w:highlight w:val="none"/>
          <w:lang w:val="en-US" w:eastAsia="zh-CN"/>
        </w:rPr>
      </w:pPr>
    </w:p>
    <w:p w14:paraId="0645D0FF">
      <w:pPr>
        <w:rPr>
          <w:rFonts w:hint="eastAsia" w:ascii="方正小标宋简体" w:hAnsi="方正小标宋简体" w:eastAsia="方正小标宋简体" w:cs="方正小标宋简体"/>
          <w:b w:val="0"/>
          <w:bCs/>
          <w:color w:val="auto"/>
          <w:highlight w:val="none"/>
          <w:lang w:val="en-US" w:eastAsia="zh-CN"/>
        </w:rPr>
      </w:pPr>
    </w:p>
    <w:p w14:paraId="2B32B02A">
      <w:pPr>
        <w:rPr>
          <w:rFonts w:hint="eastAsia" w:ascii="方正小标宋简体" w:hAnsi="方正小标宋简体" w:eastAsia="方正小标宋简体" w:cs="方正小标宋简体"/>
          <w:b w:val="0"/>
          <w:bCs/>
          <w:color w:val="auto"/>
          <w:highlight w:val="none"/>
          <w:lang w:val="en-US" w:eastAsia="zh-CN"/>
        </w:rPr>
      </w:pPr>
    </w:p>
    <w:p w14:paraId="01415B95">
      <w:pPr>
        <w:rPr>
          <w:rFonts w:hint="eastAsia" w:ascii="方正小标宋简体" w:hAnsi="方正小标宋简体" w:eastAsia="方正小标宋简体" w:cs="方正小标宋简体"/>
          <w:b w:val="0"/>
          <w:bCs/>
          <w:color w:val="auto"/>
          <w:highlight w:val="none"/>
          <w:lang w:val="en-US" w:eastAsia="zh-CN"/>
        </w:rPr>
      </w:pPr>
    </w:p>
    <w:p w14:paraId="75D5EE6A">
      <w:pPr>
        <w:rPr>
          <w:rFonts w:hint="eastAsia" w:ascii="方正小标宋简体" w:hAnsi="方正小标宋简体" w:eastAsia="方正小标宋简体" w:cs="方正小标宋简体"/>
          <w:b w:val="0"/>
          <w:bCs/>
          <w:color w:val="auto"/>
          <w:highlight w:val="none"/>
          <w:lang w:val="en-US" w:eastAsia="zh-CN"/>
        </w:rPr>
      </w:pPr>
    </w:p>
    <w:p w14:paraId="5DD7D3DD">
      <w:pPr>
        <w:rPr>
          <w:rFonts w:hint="eastAsia" w:ascii="方正小标宋简体" w:hAnsi="方正小标宋简体" w:eastAsia="方正小标宋简体" w:cs="方正小标宋简体"/>
          <w:b w:val="0"/>
          <w:bCs/>
          <w:color w:val="auto"/>
          <w:highlight w:val="none"/>
          <w:lang w:val="en-US" w:eastAsia="zh-CN"/>
        </w:rPr>
      </w:pPr>
    </w:p>
    <w:p w14:paraId="7E99CD17">
      <w:pPr>
        <w:rPr>
          <w:rFonts w:hint="eastAsia" w:ascii="方正小标宋简体" w:hAnsi="方正小标宋简体" w:eastAsia="方正小标宋简体" w:cs="方正小标宋简体"/>
          <w:b w:val="0"/>
          <w:bCs/>
          <w:color w:val="auto"/>
          <w:highlight w:val="none"/>
          <w:lang w:val="en-US" w:eastAsia="zh-CN"/>
        </w:rPr>
      </w:pPr>
    </w:p>
    <w:p w14:paraId="32E8058C">
      <w:pPr>
        <w:rPr>
          <w:rFonts w:hint="eastAsia" w:ascii="方正小标宋简体" w:hAnsi="方正小标宋简体" w:eastAsia="方正小标宋简体" w:cs="方正小标宋简体"/>
          <w:b w:val="0"/>
          <w:bCs/>
          <w:color w:val="auto"/>
          <w:highlight w:val="none"/>
          <w:lang w:val="en-US" w:eastAsia="zh-CN"/>
        </w:rPr>
      </w:pPr>
    </w:p>
    <w:p w14:paraId="57E64F5F">
      <w:pPr>
        <w:rPr>
          <w:rFonts w:hint="eastAsia" w:ascii="方正小标宋简体" w:hAnsi="方正小标宋简体" w:eastAsia="方正小标宋简体" w:cs="方正小标宋简体"/>
          <w:b w:val="0"/>
          <w:bCs/>
          <w:color w:val="auto"/>
          <w:highlight w:val="none"/>
          <w:lang w:val="en-US" w:eastAsia="zh-CN"/>
        </w:rPr>
      </w:pPr>
    </w:p>
    <w:p w14:paraId="556358B2">
      <w:pPr>
        <w:rPr>
          <w:rFonts w:hint="eastAsia" w:ascii="方正小标宋简体" w:hAnsi="方正小标宋简体" w:eastAsia="方正小标宋简体" w:cs="方正小标宋简体"/>
          <w:b w:val="0"/>
          <w:bCs/>
          <w:color w:val="auto"/>
          <w:highlight w:val="none"/>
          <w:lang w:val="en-US" w:eastAsia="zh-CN"/>
        </w:rPr>
      </w:pPr>
    </w:p>
    <w:p w14:paraId="07982F36">
      <w:pPr>
        <w:rPr>
          <w:rFonts w:hint="eastAsia" w:ascii="方正小标宋简体" w:hAnsi="方正小标宋简体" w:eastAsia="方正小标宋简体" w:cs="方正小标宋简体"/>
          <w:b w:val="0"/>
          <w:bCs/>
          <w:color w:val="auto"/>
          <w:highlight w:val="none"/>
          <w:lang w:val="en-US" w:eastAsia="zh-CN"/>
        </w:rPr>
      </w:pPr>
    </w:p>
    <w:p w14:paraId="2BD40165">
      <w:pPr>
        <w:rPr>
          <w:rFonts w:hint="eastAsia" w:ascii="方正小标宋简体" w:hAnsi="方正小标宋简体" w:eastAsia="方正小标宋简体" w:cs="方正小标宋简体"/>
          <w:b w:val="0"/>
          <w:bCs/>
          <w:color w:val="auto"/>
          <w:highlight w:val="none"/>
          <w:lang w:val="en-US" w:eastAsia="zh-CN"/>
        </w:rPr>
      </w:pPr>
    </w:p>
    <w:p w14:paraId="58CEA703">
      <w:pPr>
        <w:rPr>
          <w:rFonts w:hint="eastAsia" w:ascii="方正小标宋简体" w:hAnsi="方正小标宋简体" w:eastAsia="方正小标宋简体" w:cs="方正小标宋简体"/>
          <w:b w:val="0"/>
          <w:bCs/>
          <w:color w:val="auto"/>
          <w:highlight w:val="none"/>
          <w:lang w:val="en-US" w:eastAsia="zh-CN"/>
        </w:rPr>
      </w:pPr>
    </w:p>
    <w:p w14:paraId="271120B7">
      <w:pPr>
        <w:rPr>
          <w:rFonts w:hint="eastAsia" w:ascii="方正小标宋简体" w:hAnsi="方正小标宋简体" w:eastAsia="方正小标宋简体" w:cs="方正小标宋简体"/>
          <w:b w:val="0"/>
          <w:bCs/>
          <w:color w:val="auto"/>
          <w:highlight w:val="none"/>
          <w:lang w:val="en-US" w:eastAsia="zh-CN"/>
        </w:rPr>
      </w:pPr>
    </w:p>
    <w:p w14:paraId="3554BA56">
      <w:pPr>
        <w:rPr>
          <w:rFonts w:hint="eastAsia" w:ascii="方正小标宋简体" w:hAnsi="方正小标宋简体" w:eastAsia="方正小标宋简体" w:cs="方正小标宋简体"/>
          <w:b w:val="0"/>
          <w:bCs/>
          <w:color w:val="auto"/>
          <w:highlight w:val="none"/>
          <w:lang w:val="en-US" w:eastAsia="zh-CN"/>
        </w:rPr>
      </w:pPr>
    </w:p>
    <w:p w14:paraId="7D737801">
      <w:pPr>
        <w:rPr>
          <w:rFonts w:hint="eastAsia" w:ascii="方正小标宋简体" w:hAnsi="方正小标宋简体" w:eastAsia="方正小标宋简体" w:cs="方正小标宋简体"/>
          <w:b w:val="0"/>
          <w:bCs/>
          <w:color w:val="auto"/>
          <w:highlight w:val="none"/>
          <w:lang w:val="en-US" w:eastAsia="zh-CN"/>
        </w:rPr>
      </w:pPr>
    </w:p>
    <w:p w14:paraId="268211F7">
      <w:pPr>
        <w:rPr>
          <w:rFonts w:hint="eastAsia" w:ascii="方正小标宋简体" w:hAnsi="方正小标宋简体" w:eastAsia="方正小标宋简体" w:cs="方正小标宋简体"/>
          <w:b w:val="0"/>
          <w:bCs/>
          <w:color w:val="auto"/>
          <w:highlight w:val="none"/>
          <w:lang w:val="en-US" w:eastAsia="zh-CN"/>
        </w:rPr>
      </w:pPr>
    </w:p>
    <w:p w14:paraId="3344445B">
      <w:pPr>
        <w:pStyle w:val="2"/>
        <w:numPr>
          <w:ilvl w:val="0"/>
          <w:numId w:val="0"/>
        </w:numPr>
        <w:bidi w:val="0"/>
        <w:spacing w:before="0" w:beforeLines="0" w:line="240" w:lineRule="auto"/>
        <w:jc w:val="center"/>
        <w:rPr>
          <w:rFonts w:hint="eastAsia" w:ascii="方正小标宋简体" w:hAnsi="方正小标宋简体" w:eastAsia="方正小标宋简体" w:cs="方正小标宋简体"/>
          <w:b w:val="0"/>
          <w:bCs/>
          <w:color w:val="auto"/>
          <w:highlight w:val="none"/>
          <w:lang w:val="en-US" w:eastAsia="zh-CN"/>
        </w:rPr>
      </w:pPr>
      <w:r>
        <w:rPr>
          <w:rFonts w:hint="eastAsia" w:ascii="方正小标宋简体" w:hAnsi="方正小标宋简体" w:eastAsia="方正小标宋简体" w:cs="方正小标宋简体"/>
          <w:b w:val="0"/>
          <w:bCs/>
          <w:color w:val="auto"/>
          <w:highlight w:val="none"/>
          <w:lang w:val="en-US" w:eastAsia="zh-CN"/>
        </w:rPr>
        <w:t>第一部分  峨边彝族自治县职业高级</w:t>
      </w:r>
    </w:p>
    <w:p w14:paraId="76F4A983">
      <w:pPr>
        <w:pStyle w:val="2"/>
        <w:numPr>
          <w:ilvl w:val="0"/>
          <w:numId w:val="0"/>
        </w:numPr>
        <w:bidi w:val="0"/>
        <w:spacing w:before="0" w:beforeLines="0" w:line="240" w:lineRule="auto"/>
        <w:jc w:val="center"/>
        <w:rPr>
          <w:rFonts w:hint="eastAsia" w:ascii="黑体" w:hAnsi="黑体" w:eastAsia="黑体" w:cs="黑体"/>
          <w:color w:val="auto"/>
          <w:highlight w:val="none"/>
          <w:lang w:val="en-US" w:eastAsia="zh-CN"/>
        </w:rPr>
      </w:pPr>
      <w:r>
        <w:rPr>
          <w:rFonts w:hint="eastAsia" w:ascii="方正小标宋简体" w:hAnsi="方正小标宋简体" w:eastAsia="方正小标宋简体" w:cs="方正小标宋简体"/>
          <w:b w:val="0"/>
          <w:bCs/>
          <w:color w:val="auto"/>
          <w:highlight w:val="none"/>
          <w:lang w:val="en-US" w:eastAsia="zh-CN"/>
        </w:rPr>
        <w:t>中学（职教中心）概况</w:t>
      </w:r>
    </w:p>
    <w:p w14:paraId="02D86CEF">
      <w:pPr>
        <w:bidi w:val="0"/>
        <w:rPr>
          <w:rFonts w:hint="eastAsia" w:ascii="黑体" w:hAnsi="黑体" w:eastAsia="黑体" w:cs="黑体"/>
          <w:color w:val="auto"/>
          <w:highlight w:val="none"/>
          <w:lang w:val="en-US" w:eastAsia="zh-CN"/>
        </w:rPr>
      </w:pPr>
    </w:p>
    <w:p w14:paraId="066EFCB4">
      <w:pPr>
        <w:bidi w:val="0"/>
        <w:rPr>
          <w:rFonts w:hint="eastAsia" w:ascii="黑体" w:hAnsi="黑体" w:eastAsia="黑体" w:cs="黑体"/>
          <w:color w:val="auto"/>
          <w:highlight w:val="none"/>
          <w:lang w:val="en-US" w:eastAsia="zh-CN"/>
        </w:rPr>
      </w:pPr>
    </w:p>
    <w:p w14:paraId="24EC3177">
      <w:pPr>
        <w:bidi w:val="0"/>
        <w:rPr>
          <w:rFonts w:hint="eastAsia" w:ascii="黑体" w:hAnsi="黑体" w:eastAsia="黑体" w:cs="黑体"/>
          <w:color w:val="auto"/>
          <w:highlight w:val="none"/>
          <w:lang w:val="en-US" w:eastAsia="zh-CN"/>
        </w:rPr>
      </w:pPr>
    </w:p>
    <w:p w14:paraId="66A2826A">
      <w:pPr>
        <w:bidi w:val="0"/>
        <w:rPr>
          <w:rFonts w:hint="eastAsia" w:ascii="黑体" w:hAnsi="黑体" w:eastAsia="黑体" w:cs="黑体"/>
          <w:color w:val="auto"/>
          <w:highlight w:val="none"/>
          <w:lang w:val="en-US" w:eastAsia="zh-CN"/>
        </w:rPr>
      </w:pPr>
    </w:p>
    <w:p w14:paraId="26902DFD">
      <w:pPr>
        <w:bidi w:val="0"/>
        <w:rPr>
          <w:rFonts w:hint="eastAsia" w:ascii="黑体" w:hAnsi="黑体" w:eastAsia="黑体" w:cs="黑体"/>
          <w:color w:val="auto"/>
          <w:highlight w:val="none"/>
          <w:lang w:val="en-US" w:eastAsia="zh-CN"/>
        </w:rPr>
      </w:pPr>
    </w:p>
    <w:p w14:paraId="02B1C4AE">
      <w:pPr>
        <w:bidi w:val="0"/>
        <w:rPr>
          <w:rFonts w:hint="eastAsia" w:ascii="黑体" w:hAnsi="黑体" w:eastAsia="黑体" w:cs="黑体"/>
          <w:color w:val="auto"/>
          <w:highlight w:val="none"/>
          <w:lang w:val="en-US" w:eastAsia="zh-CN"/>
        </w:rPr>
      </w:pPr>
    </w:p>
    <w:p w14:paraId="789D6AB2">
      <w:pPr>
        <w:bidi w:val="0"/>
        <w:rPr>
          <w:rFonts w:hint="eastAsia" w:ascii="黑体" w:hAnsi="黑体" w:eastAsia="黑体" w:cs="黑体"/>
          <w:color w:val="auto"/>
          <w:highlight w:val="none"/>
          <w:lang w:val="en-US" w:eastAsia="zh-CN"/>
        </w:rPr>
      </w:pPr>
    </w:p>
    <w:p w14:paraId="642F184A">
      <w:pPr>
        <w:bidi w:val="0"/>
        <w:rPr>
          <w:rFonts w:hint="eastAsia" w:ascii="黑体" w:hAnsi="黑体" w:eastAsia="黑体" w:cs="黑体"/>
          <w:color w:val="auto"/>
          <w:highlight w:val="none"/>
          <w:lang w:val="en-US" w:eastAsia="zh-CN"/>
        </w:rPr>
      </w:pPr>
    </w:p>
    <w:p w14:paraId="1F2FD8B0">
      <w:pPr>
        <w:bidi w:val="0"/>
        <w:rPr>
          <w:rFonts w:hint="eastAsia" w:ascii="黑体" w:hAnsi="黑体" w:eastAsia="黑体" w:cs="黑体"/>
          <w:color w:val="auto"/>
          <w:highlight w:val="none"/>
          <w:lang w:val="en-US" w:eastAsia="zh-CN"/>
        </w:rPr>
      </w:pPr>
    </w:p>
    <w:p w14:paraId="3995802A">
      <w:pPr>
        <w:bidi w:val="0"/>
        <w:rPr>
          <w:rFonts w:hint="eastAsia" w:ascii="黑体" w:hAnsi="黑体" w:eastAsia="黑体" w:cs="黑体"/>
          <w:color w:val="auto"/>
          <w:highlight w:val="none"/>
          <w:lang w:val="en-US" w:eastAsia="zh-CN"/>
        </w:rPr>
      </w:pPr>
    </w:p>
    <w:p w14:paraId="40849403">
      <w:pPr>
        <w:bidi w:val="0"/>
        <w:rPr>
          <w:rFonts w:hint="eastAsia" w:ascii="黑体" w:hAnsi="黑体" w:eastAsia="黑体" w:cs="黑体"/>
          <w:color w:val="auto"/>
          <w:highlight w:val="none"/>
          <w:lang w:val="en-US" w:eastAsia="zh-CN"/>
        </w:rPr>
      </w:pPr>
    </w:p>
    <w:p w14:paraId="64AC8E55">
      <w:pPr>
        <w:bidi w:val="0"/>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一、基本职能及主要工作</w:t>
      </w:r>
    </w:p>
    <w:p w14:paraId="63BF5DE8">
      <w:pPr>
        <w:bidi w:val="0"/>
        <w:rPr>
          <w:rFonts w:hint="eastAsia" w:ascii="楷体" w:hAnsi="楷体" w:eastAsia="楷体" w:cs="楷体"/>
          <w:color w:val="auto"/>
          <w:sz w:val="32"/>
          <w:szCs w:val="32"/>
          <w:highlight w:val="none"/>
          <w:lang w:eastAsia="zh-CN"/>
        </w:rPr>
      </w:pPr>
      <w:r>
        <w:rPr>
          <w:rFonts w:hint="eastAsia" w:ascii="楷体" w:hAnsi="楷体" w:eastAsia="楷体" w:cs="楷体"/>
          <w:color w:val="auto"/>
          <w:sz w:val="32"/>
          <w:szCs w:val="32"/>
          <w:highlight w:val="none"/>
        </w:rPr>
        <w:t>（一）职能简介</w:t>
      </w:r>
      <w:r>
        <w:rPr>
          <w:rFonts w:hint="eastAsia" w:ascii="楷体" w:hAnsi="楷体" w:eastAsia="楷体" w:cs="楷体"/>
          <w:color w:val="auto"/>
          <w:sz w:val="32"/>
          <w:szCs w:val="32"/>
          <w:highlight w:val="none"/>
          <w:lang w:eastAsia="zh-CN"/>
        </w:rPr>
        <w:t>。</w:t>
      </w:r>
    </w:p>
    <w:p w14:paraId="12E46808">
      <w:pPr>
        <w:pStyle w:val="6"/>
        <w:keepNext w:val="0"/>
        <w:keepLines w:val="0"/>
        <w:pageBreakBefore w:val="0"/>
        <w:widowControl w:val="0"/>
        <w:kinsoku/>
        <w:wordWrap/>
        <w:overflowPunct/>
        <w:topLinePunct w:val="0"/>
        <w:autoSpaceDE/>
        <w:autoSpaceDN/>
        <w:bidi w:val="0"/>
        <w:adjustRightInd w:val="0"/>
        <w:snapToGrid w:val="0"/>
        <w:spacing w:before="93" w:line="360" w:lineRule="auto"/>
        <w:ind w:left="0" w:leftChars="0" w:right="0" w:rightChars="0" w:firstLine="640" w:firstLineChars="200"/>
        <w:jc w:val="left"/>
        <w:textAlignment w:val="auto"/>
        <w:outlineLvl w:val="2"/>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1.全面贯彻国家的教育路线、方针、政策和</w:t>
      </w:r>
      <w:r>
        <w:rPr>
          <w:rFonts w:hint="eastAsia" w:ascii="仿宋" w:hAnsi="仿宋" w:eastAsia="仿宋" w:cs="仿宋"/>
          <w:bCs/>
          <w:color w:val="auto"/>
          <w:sz w:val="32"/>
          <w:szCs w:val="32"/>
          <w:highlight w:val="none"/>
          <w:lang w:eastAsia="zh-CN"/>
        </w:rPr>
        <w:t>法律法规</w:t>
      </w:r>
      <w:r>
        <w:rPr>
          <w:rFonts w:hint="eastAsia" w:ascii="仿宋" w:hAnsi="仿宋" w:eastAsia="仿宋" w:cs="仿宋"/>
          <w:bCs/>
          <w:color w:val="auto"/>
          <w:sz w:val="32"/>
          <w:szCs w:val="32"/>
          <w:highlight w:val="none"/>
        </w:rPr>
        <w:t>，尊重教育规律，保证教育质量，坚持学校的公益性。</w:t>
      </w:r>
    </w:p>
    <w:p w14:paraId="79FC98F0">
      <w:pPr>
        <w:pStyle w:val="6"/>
        <w:keepNext w:val="0"/>
        <w:keepLines w:val="0"/>
        <w:pageBreakBefore w:val="0"/>
        <w:widowControl w:val="0"/>
        <w:kinsoku/>
        <w:wordWrap/>
        <w:overflowPunct/>
        <w:topLinePunct w:val="0"/>
        <w:autoSpaceDE/>
        <w:autoSpaceDN/>
        <w:bidi w:val="0"/>
        <w:adjustRightInd w:val="0"/>
        <w:snapToGrid w:val="0"/>
        <w:spacing w:before="93" w:line="360" w:lineRule="auto"/>
        <w:ind w:left="0" w:leftChars="0" w:right="0" w:rightChars="0" w:firstLine="640" w:firstLineChars="200"/>
        <w:jc w:val="left"/>
        <w:textAlignment w:val="auto"/>
        <w:outlineLvl w:val="2"/>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中等职业学历教育为主，同时兼具社会培训、社区服务等功能，为地方经济建设和社会发展培养合格的专业技术人才，为高等职业院校输送合格新生。</w:t>
      </w:r>
    </w:p>
    <w:p w14:paraId="3B5A65C3">
      <w:pPr>
        <w:pStyle w:val="6"/>
        <w:keepNext w:val="0"/>
        <w:keepLines w:val="0"/>
        <w:pageBreakBefore w:val="0"/>
        <w:widowControl w:val="0"/>
        <w:kinsoku/>
        <w:wordWrap/>
        <w:overflowPunct/>
        <w:topLinePunct w:val="0"/>
        <w:autoSpaceDE/>
        <w:autoSpaceDN/>
        <w:bidi w:val="0"/>
        <w:adjustRightInd w:val="0"/>
        <w:snapToGrid w:val="0"/>
        <w:spacing w:before="93" w:line="360" w:lineRule="auto"/>
        <w:ind w:left="0" w:leftChars="0" w:right="0" w:rightChars="0" w:firstLine="640" w:firstLineChars="200"/>
        <w:jc w:val="left"/>
        <w:textAlignment w:val="auto"/>
        <w:outlineLvl w:val="2"/>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3</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探索多元化发展道路，创建办学特色学校，坚持以人为本、以德为先，以素质为基础、能力为本位、实训为主线、就业为导向、项目为引领、任务驱动为办学原则，构建新型课程体系，提升学校的办学综合实力。</w:t>
      </w:r>
    </w:p>
    <w:p w14:paraId="5B58A008">
      <w:pPr>
        <w:pStyle w:val="6"/>
        <w:keepNext w:val="0"/>
        <w:keepLines w:val="0"/>
        <w:pageBreakBefore w:val="0"/>
        <w:widowControl w:val="0"/>
        <w:kinsoku/>
        <w:wordWrap/>
        <w:overflowPunct/>
        <w:topLinePunct w:val="0"/>
        <w:autoSpaceDE/>
        <w:autoSpaceDN/>
        <w:bidi w:val="0"/>
        <w:adjustRightInd w:val="0"/>
        <w:snapToGrid w:val="0"/>
        <w:spacing w:before="93" w:line="360" w:lineRule="auto"/>
        <w:ind w:left="0" w:leftChars="0" w:right="0" w:rightChars="0" w:firstLine="640" w:firstLineChars="200"/>
        <w:jc w:val="left"/>
        <w:textAlignment w:val="auto"/>
        <w:outlineLvl w:val="2"/>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4</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培养具有综合职业能力，在生产、服务一线工作的高素质劳动者和技能型人才。</w:t>
      </w:r>
    </w:p>
    <w:p w14:paraId="1CE41A63">
      <w:pPr>
        <w:pStyle w:val="6"/>
        <w:keepNext w:val="0"/>
        <w:keepLines w:val="0"/>
        <w:pageBreakBefore w:val="0"/>
        <w:widowControl w:val="0"/>
        <w:kinsoku/>
        <w:wordWrap/>
        <w:overflowPunct/>
        <w:topLinePunct w:val="0"/>
        <w:autoSpaceDE/>
        <w:autoSpaceDN/>
        <w:bidi w:val="0"/>
        <w:adjustRightInd w:val="0"/>
        <w:snapToGrid w:val="0"/>
        <w:spacing w:before="93" w:line="360" w:lineRule="auto"/>
        <w:ind w:left="0" w:leftChars="0" w:right="0" w:rightChars="0" w:firstLine="640" w:firstLineChars="200"/>
        <w:jc w:val="left"/>
        <w:textAlignment w:val="auto"/>
        <w:outlineLvl w:val="2"/>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5</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依照相关</w:t>
      </w:r>
      <w:r>
        <w:rPr>
          <w:rFonts w:hint="eastAsia" w:ascii="仿宋" w:hAnsi="仿宋" w:eastAsia="仿宋" w:cs="仿宋"/>
          <w:bCs/>
          <w:color w:val="auto"/>
          <w:sz w:val="32"/>
          <w:szCs w:val="32"/>
          <w:highlight w:val="none"/>
          <w:lang w:eastAsia="zh-CN"/>
        </w:rPr>
        <w:t>法律法规</w:t>
      </w:r>
      <w:r>
        <w:rPr>
          <w:rFonts w:hint="eastAsia" w:ascii="仿宋" w:hAnsi="仿宋" w:eastAsia="仿宋" w:cs="仿宋"/>
          <w:bCs/>
          <w:color w:val="auto"/>
          <w:sz w:val="32"/>
          <w:szCs w:val="32"/>
          <w:highlight w:val="none"/>
        </w:rPr>
        <w:t>和教育行政</w:t>
      </w:r>
      <w:r>
        <w:rPr>
          <w:rFonts w:hint="eastAsia" w:ascii="仿宋" w:hAnsi="仿宋" w:eastAsia="仿宋" w:cs="仿宋"/>
          <w:bCs/>
          <w:color w:val="auto"/>
          <w:sz w:val="32"/>
          <w:szCs w:val="32"/>
          <w:highlight w:val="none"/>
          <w:lang w:eastAsia="zh-CN"/>
        </w:rPr>
        <w:t>单位</w:t>
      </w:r>
      <w:r>
        <w:rPr>
          <w:rFonts w:hint="eastAsia" w:ascii="仿宋" w:hAnsi="仿宋" w:eastAsia="仿宋" w:cs="仿宋"/>
          <w:bCs/>
          <w:color w:val="auto"/>
          <w:sz w:val="32"/>
          <w:szCs w:val="32"/>
          <w:highlight w:val="none"/>
        </w:rPr>
        <w:t>的规定招收学生，对学生进行学籍管理，组织实施教育教学活动，完成教育教学任务，给学生颁发相应的学业证书。</w:t>
      </w:r>
    </w:p>
    <w:p w14:paraId="12DDFA1E">
      <w:pPr>
        <w:pStyle w:val="6"/>
        <w:keepNext w:val="0"/>
        <w:keepLines w:val="0"/>
        <w:pageBreakBefore w:val="0"/>
        <w:widowControl w:val="0"/>
        <w:kinsoku/>
        <w:wordWrap/>
        <w:overflowPunct/>
        <w:topLinePunct w:val="0"/>
        <w:autoSpaceDE/>
        <w:autoSpaceDN/>
        <w:bidi w:val="0"/>
        <w:adjustRightInd w:val="0"/>
        <w:snapToGrid w:val="0"/>
        <w:spacing w:before="93" w:line="360" w:lineRule="auto"/>
        <w:ind w:left="0" w:leftChars="0" w:right="0" w:rightChars="0" w:firstLine="640" w:firstLineChars="200"/>
        <w:jc w:val="left"/>
        <w:textAlignment w:val="auto"/>
        <w:outlineLvl w:val="2"/>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rPr>
        <w:t>6</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发挥支部政治</w:t>
      </w:r>
      <w:r>
        <w:rPr>
          <w:rFonts w:hint="eastAsia" w:ascii="仿宋" w:hAnsi="仿宋" w:eastAsia="仿宋" w:cs="仿宋"/>
          <w:bCs/>
          <w:color w:val="auto"/>
          <w:sz w:val="32"/>
          <w:szCs w:val="32"/>
          <w:highlight w:val="none"/>
          <w:lang w:eastAsia="zh-CN"/>
        </w:rPr>
        <w:t>堡垒作用</w:t>
      </w:r>
      <w:r>
        <w:rPr>
          <w:rFonts w:hint="eastAsia" w:ascii="仿宋" w:hAnsi="仿宋" w:eastAsia="仿宋" w:cs="仿宋"/>
          <w:bCs/>
          <w:color w:val="auto"/>
          <w:sz w:val="32"/>
          <w:szCs w:val="32"/>
          <w:highlight w:val="none"/>
        </w:rPr>
        <w:t>，强化了党员干部和教职工思想作风建设和队伍建设。</w:t>
      </w:r>
    </w:p>
    <w:p w14:paraId="465EBA6A">
      <w:pPr>
        <w:pStyle w:val="6"/>
        <w:keepNext w:val="0"/>
        <w:keepLines w:val="0"/>
        <w:pageBreakBefore w:val="0"/>
        <w:widowControl w:val="0"/>
        <w:kinsoku/>
        <w:wordWrap/>
        <w:overflowPunct/>
        <w:topLinePunct w:val="0"/>
        <w:autoSpaceDE/>
        <w:autoSpaceDN/>
        <w:bidi w:val="0"/>
        <w:adjustRightInd w:val="0"/>
        <w:snapToGrid w:val="0"/>
        <w:spacing w:before="93" w:line="360" w:lineRule="auto"/>
        <w:ind w:left="0" w:leftChars="0" w:right="0" w:rightChars="0" w:firstLine="640" w:firstLineChars="200"/>
        <w:jc w:val="left"/>
        <w:textAlignment w:val="auto"/>
        <w:outlineLvl w:val="2"/>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7.完善基础设施建设，提升办学实力，发挥学校功能，扩大社会影响。</w:t>
      </w:r>
    </w:p>
    <w:p w14:paraId="5C2A8986">
      <w:pPr>
        <w:pStyle w:val="6"/>
        <w:keepNext w:val="0"/>
        <w:keepLines w:val="0"/>
        <w:pageBreakBefore w:val="0"/>
        <w:widowControl w:val="0"/>
        <w:kinsoku/>
        <w:wordWrap/>
        <w:overflowPunct/>
        <w:topLinePunct w:val="0"/>
        <w:autoSpaceDE/>
        <w:autoSpaceDN/>
        <w:bidi w:val="0"/>
        <w:adjustRightInd w:val="0"/>
        <w:snapToGrid w:val="0"/>
        <w:spacing w:before="93" w:line="360" w:lineRule="auto"/>
        <w:ind w:left="0" w:leftChars="0" w:right="0" w:rightChars="0" w:firstLine="640" w:firstLineChars="200"/>
        <w:jc w:val="left"/>
        <w:textAlignment w:val="auto"/>
        <w:outlineLvl w:val="2"/>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8.强化制度管理，深化教学改革，优化课程设置，提高教学质量，提升管理效益。</w:t>
      </w:r>
    </w:p>
    <w:p w14:paraId="4CB8D611">
      <w:pPr>
        <w:pStyle w:val="6"/>
        <w:keepNext w:val="0"/>
        <w:keepLines w:val="0"/>
        <w:pageBreakBefore w:val="0"/>
        <w:widowControl w:val="0"/>
        <w:kinsoku/>
        <w:wordWrap/>
        <w:overflowPunct/>
        <w:topLinePunct w:val="0"/>
        <w:autoSpaceDE/>
        <w:autoSpaceDN/>
        <w:bidi w:val="0"/>
        <w:adjustRightInd w:val="0"/>
        <w:snapToGrid w:val="0"/>
        <w:spacing w:before="93" w:line="360" w:lineRule="auto"/>
        <w:ind w:left="0" w:leftChars="0" w:right="0" w:rightChars="0" w:firstLine="640" w:firstLineChars="200"/>
        <w:jc w:val="left"/>
        <w:textAlignment w:val="auto"/>
        <w:outlineLvl w:val="2"/>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9.改进德育工作方法，提高德育工作实效性。</w:t>
      </w:r>
    </w:p>
    <w:p w14:paraId="5481CC39">
      <w:pPr>
        <w:pStyle w:val="6"/>
        <w:keepNext w:val="0"/>
        <w:keepLines w:val="0"/>
        <w:pageBreakBefore w:val="0"/>
        <w:widowControl w:val="0"/>
        <w:kinsoku/>
        <w:wordWrap/>
        <w:overflowPunct/>
        <w:topLinePunct w:val="0"/>
        <w:autoSpaceDE/>
        <w:autoSpaceDN/>
        <w:bidi w:val="0"/>
        <w:adjustRightInd w:val="0"/>
        <w:snapToGrid w:val="0"/>
        <w:spacing w:before="93" w:line="360" w:lineRule="auto"/>
        <w:ind w:left="0" w:leftChars="0" w:right="0" w:rightChars="0" w:firstLine="640" w:firstLineChars="200"/>
        <w:jc w:val="left"/>
        <w:textAlignment w:val="auto"/>
        <w:outlineLvl w:val="2"/>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10.探索就业工作模式，力争提高就业质量；认真准备，确保完成招生任务。</w:t>
      </w:r>
    </w:p>
    <w:p w14:paraId="35F91310">
      <w:pPr>
        <w:pStyle w:val="6"/>
        <w:keepNext w:val="0"/>
        <w:keepLines w:val="0"/>
        <w:pageBreakBefore w:val="0"/>
        <w:widowControl w:val="0"/>
        <w:kinsoku/>
        <w:wordWrap/>
        <w:overflowPunct/>
        <w:topLinePunct w:val="0"/>
        <w:autoSpaceDE/>
        <w:autoSpaceDN/>
        <w:bidi w:val="0"/>
        <w:adjustRightInd w:val="0"/>
        <w:snapToGrid w:val="0"/>
        <w:spacing w:before="93" w:line="360" w:lineRule="auto"/>
        <w:ind w:left="0" w:leftChars="0" w:right="0" w:rightChars="0" w:firstLine="640" w:firstLineChars="200"/>
        <w:jc w:val="both"/>
        <w:textAlignment w:val="auto"/>
        <w:outlineLvl w:val="2"/>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11.加强后勤保障，提升服务质量。</w:t>
      </w:r>
    </w:p>
    <w:p w14:paraId="4F9ACA04">
      <w:pPr>
        <w:pStyle w:val="6"/>
        <w:keepNext w:val="0"/>
        <w:keepLines w:val="0"/>
        <w:pageBreakBefore w:val="0"/>
        <w:widowControl w:val="0"/>
        <w:kinsoku/>
        <w:wordWrap/>
        <w:overflowPunct/>
        <w:topLinePunct w:val="0"/>
        <w:autoSpaceDE/>
        <w:autoSpaceDN/>
        <w:bidi w:val="0"/>
        <w:adjustRightInd w:val="0"/>
        <w:snapToGrid w:val="0"/>
        <w:spacing w:before="93" w:line="360" w:lineRule="auto"/>
        <w:ind w:left="0" w:leftChars="0" w:right="0" w:rightChars="0" w:firstLine="640" w:firstLineChars="200"/>
        <w:jc w:val="both"/>
        <w:textAlignment w:val="auto"/>
        <w:outlineLvl w:val="2"/>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12.重视安全工作，确保全年无安全事故发生。</w:t>
      </w:r>
    </w:p>
    <w:p w14:paraId="5A720B8B">
      <w:pPr>
        <w:pStyle w:val="6"/>
        <w:keepNext w:val="0"/>
        <w:keepLines w:val="0"/>
        <w:pageBreakBefore w:val="0"/>
        <w:widowControl w:val="0"/>
        <w:kinsoku/>
        <w:wordWrap/>
        <w:overflowPunct/>
        <w:topLinePunct w:val="0"/>
        <w:autoSpaceDE/>
        <w:autoSpaceDN/>
        <w:bidi w:val="0"/>
        <w:adjustRightInd w:val="0"/>
        <w:snapToGrid w:val="0"/>
        <w:spacing w:before="93" w:line="360" w:lineRule="auto"/>
        <w:ind w:left="0" w:leftChars="0" w:right="0" w:rightChars="0" w:firstLine="640" w:firstLineChars="200"/>
        <w:jc w:val="left"/>
        <w:textAlignment w:val="auto"/>
        <w:outlineLvl w:val="2"/>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13.充分发挥学校的职能和资源优势，开展了社会培训和技能鉴定工作。</w:t>
      </w:r>
    </w:p>
    <w:p w14:paraId="2FACDC2B">
      <w:pPr>
        <w:pStyle w:val="6"/>
        <w:keepNext w:val="0"/>
        <w:keepLines w:val="0"/>
        <w:pageBreakBefore w:val="0"/>
        <w:widowControl w:val="0"/>
        <w:kinsoku/>
        <w:wordWrap/>
        <w:overflowPunct/>
        <w:topLinePunct w:val="0"/>
        <w:autoSpaceDE/>
        <w:autoSpaceDN/>
        <w:bidi w:val="0"/>
        <w:adjustRightInd w:val="0"/>
        <w:snapToGrid w:val="0"/>
        <w:spacing w:before="93" w:line="360" w:lineRule="auto"/>
        <w:ind w:left="0" w:leftChars="0" w:right="0" w:rightChars="0" w:firstLine="640" w:firstLineChars="200"/>
        <w:jc w:val="both"/>
        <w:textAlignment w:val="auto"/>
        <w:outlineLvl w:val="2"/>
        <w:rPr>
          <w:rFonts w:hint="eastAsia"/>
          <w:color w:val="auto"/>
          <w:highlight w:val="none"/>
        </w:rPr>
      </w:pPr>
      <w:r>
        <w:rPr>
          <w:rFonts w:hint="eastAsia" w:ascii="仿宋" w:hAnsi="仿宋" w:eastAsia="仿宋" w:cs="仿宋"/>
          <w:bCs/>
          <w:color w:val="auto"/>
          <w:sz w:val="32"/>
          <w:szCs w:val="32"/>
          <w:highlight w:val="none"/>
        </w:rPr>
        <w:t>14.承办上级有关</w:t>
      </w:r>
      <w:r>
        <w:rPr>
          <w:rFonts w:hint="eastAsia" w:ascii="仿宋" w:hAnsi="仿宋" w:eastAsia="仿宋" w:cs="仿宋"/>
          <w:bCs/>
          <w:color w:val="auto"/>
          <w:sz w:val="32"/>
          <w:szCs w:val="32"/>
          <w:highlight w:val="none"/>
          <w:lang w:eastAsia="zh-CN"/>
        </w:rPr>
        <w:t>单位</w:t>
      </w:r>
      <w:r>
        <w:rPr>
          <w:rFonts w:hint="eastAsia" w:ascii="仿宋" w:hAnsi="仿宋" w:eastAsia="仿宋" w:cs="仿宋"/>
          <w:bCs/>
          <w:color w:val="auto"/>
          <w:sz w:val="32"/>
          <w:szCs w:val="32"/>
          <w:highlight w:val="none"/>
        </w:rPr>
        <w:t>交办的其他事项。</w:t>
      </w:r>
    </w:p>
    <w:p w14:paraId="3172B61F">
      <w:pPr>
        <w:bidi w:val="0"/>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（二）202</w:t>
      </w:r>
      <w:r>
        <w:rPr>
          <w:rFonts w:hint="eastAsia" w:ascii="楷体" w:hAnsi="楷体" w:eastAsia="楷体" w:cs="楷体"/>
          <w:color w:val="auto"/>
          <w:sz w:val="32"/>
          <w:szCs w:val="32"/>
          <w:highlight w:val="none"/>
          <w:lang w:val="en-US" w:eastAsia="zh-CN"/>
        </w:rPr>
        <w:t>5</w:t>
      </w:r>
      <w:r>
        <w:rPr>
          <w:rFonts w:hint="eastAsia" w:ascii="楷体" w:hAnsi="楷体" w:eastAsia="楷体" w:cs="楷体"/>
          <w:color w:val="auto"/>
          <w:sz w:val="32"/>
          <w:szCs w:val="32"/>
          <w:highlight w:val="none"/>
        </w:rPr>
        <w:t>年重点工作任务介绍</w:t>
      </w:r>
    </w:p>
    <w:p w14:paraId="1C69CAF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20" w:lineRule="atLeast"/>
        <w:ind w:left="0" w:right="0" w:firstLine="640" w:firstLineChars="200"/>
        <w:rPr>
          <w:rFonts w:hint="eastAsia" w:ascii="方正仿宋_GB2312" w:hAnsi="方正仿宋_GB2312" w:eastAsia="方正仿宋_GB2312" w:cs="方正仿宋_GB2312"/>
          <w:b w:val="0"/>
          <w:bCs w:val="0"/>
          <w:i w:val="0"/>
          <w:iCs w:val="0"/>
          <w:caps w:val="0"/>
          <w:color w:val="auto"/>
          <w:spacing w:val="0"/>
          <w:sz w:val="32"/>
          <w:szCs w:val="32"/>
          <w:highlight w:val="none"/>
        </w:rPr>
      </w:pPr>
      <w:r>
        <w:rPr>
          <w:rFonts w:hint="eastAsia" w:ascii="方正仿宋_GB2312" w:hAnsi="方正仿宋_GB2312" w:eastAsia="方正仿宋_GB2312" w:cs="方正仿宋_GB2312"/>
          <w:b w:val="0"/>
          <w:bCs w:val="0"/>
          <w:i w:val="0"/>
          <w:iCs w:val="0"/>
          <w:caps w:val="0"/>
          <w:color w:val="auto"/>
          <w:spacing w:val="0"/>
          <w:sz w:val="32"/>
          <w:szCs w:val="32"/>
          <w:highlight w:val="none"/>
          <w:shd w:val="clear" w:fill="FDFDFE"/>
          <w:lang w:val="en-US" w:eastAsia="zh-CN"/>
        </w:rPr>
        <w:t>1.</w:t>
      </w:r>
      <w:r>
        <w:rPr>
          <w:rFonts w:hint="eastAsia" w:ascii="方正仿宋_GB2312" w:hAnsi="方正仿宋_GB2312" w:eastAsia="方正仿宋_GB2312" w:cs="方正仿宋_GB2312"/>
          <w:b w:val="0"/>
          <w:bCs w:val="0"/>
          <w:color w:val="auto"/>
          <w:kern w:val="2"/>
          <w:sz w:val="32"/>
          <w:szCs w:val="32"/>
          <w:highlight w:val="none"/>
          <w:lang w:val="en-US" w:eastAsia="zh-CN" w:bidi="ar-SA"/>
        </w:rPr>
        <w:t>坚持党组织领导下的校长负责制，严格遵循严谨治校，全面提升学校的教育教学质量和管理水平。致力于铸牢中华民族共同体意识，努力打造具有鲜明特色的民族地区职业教育品牌。</w:t>
      </w:r>
    </w:p>
    <w:p w14:paraId="51AC48E8">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20" w:lineRule="atLeast"/>
        <w:ind w:right="0" w:rightChars="0" w:firstLine="640" w:firstLineChars="200"/>
        <w:jc w:val="both"/>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i w:val="0"/>
          <w:iCs w:val="0"/>
          <w:caps w:val="0"/>
          <w:color w:val="auto"/>
          <w:spacing w:val="0"/>
          <w:sz w:val="32"/>
          <w:szCs w:val="32"/>
          <w:highlight w:val="none"/>
          <w:shd w:val="clear" w:fill="FDFDFE"/>
          <w:lang w:val="en-US" w:eastAsia="zh-CN"/>
        </w:rPr>
        <w:t>2.</w:t>
      </w:r>
      <w:r>
        <w:rPr>
          <w:rFonts w:hint="eastAsia" w:ascii="方正仿宋_GB2312" w:hAnsi="方正仿宋_GB2312" w:eastAsia="方正仿宋_GB2312" w:cs="方正仿宋_GB2312"/>
          <w:b w:val="0"/>
          <w:bCs w:val="0"/>
          <w:i w:val="0"/>
          <w:iCs w:val="0"/>
          <w:caps w:val="0"/>
          <w:color w:val="auto"/>
          <w:spacing w:val="0"/>
          <w:sz w:val="32"/>
          <w:szCs w:val="32"/>
          <w:highlight w:val="none"/>
          <w:shd w:val="clear" w:fill="FDFDFE"/>
        </w:rPr>
        <w:t>校园文化建设与党建工作结合</w:t>
      </w:r>
      <w:r>
        <w:rPr>
          <w:rFonts w:hint="eastAsia" w:ascii="方正仿宋_GB2312" w:hAnsi="方正仿宋_GB2312" w:eastAsia="方正仿宋_GB2312" w:cs="方正仿宋_GB2312"/>
          <w:b w:val="0"/>
          <w:bCs w:val="0"/>
          <w:i w:val="0"/>
          <w:iCs w:val="0"/>
          <w:caps w:val="0"/>
          <w:color w:val="auto"/>
          <w:spacing w:val="0"/>
          <w:sz w:val="32"/>
          <w:szCs w:val="32"/>
          <w:highlight w:val="none"/>
          <w:shd w:val="clear" w:fill="FDFDFE"/>
          <w:lang w:eastAsia="zh-CN"/>
        </w:rPr>
        <w:t>。</w:t>
      </w:r>
      <w:r>
        <w:rPr>
          <w:rFonts w:hint="eastAsia" w:ascii="方正仿宋_GB2312" w:hAnsi="方正仿宋_GB2312" w:eastAsia="方正仿宋_GB2312" w:cs="方正仿宋_GB2312"/>
          <w:b w:val="0"/>
          <w:bCs w:val="0"/>
          <w:color w:val="auto"/>
          <w:kern w:val="2"/>
          <w:sz w:val="32"/>
          <w:szCs w:val="32"/>
          <w:highlight w:val="none"/>
          <w:lang w:val="en-US" w:eastAsia="zh-CN" w:bidi="ar-SA"/>
        </w:rPr>
        <w:t>持续开展校园文化建设，丰富校园文化生活，提升学校整体文化品位。融入党的教育方针和政策，增强师生的文化认同感和政治责任感。</w:t>
      </w:r>
    </w:p>
    <w:p w14:paraId="5220AC5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right="0" w:firstLine="640" w:firstLineChars="200"/>
        <w:rPr>
          <w:rFonts w:hint="eastAsia" w:ascii="方正仿宋_GB2312" w:hAnsi="方正仿宋_GB2312" w:eastAsia="方正仿宋_GB2312" w:cs="方正仿宋_GB2312"/>
          <w:b w:val="0"/>
          <w:bCs w:val="0"/>
          <w:color w:val="auto"/>
          <w:sz w:val="32"/>
          <w:szCs w:val="32"/>
          <w:highlight w:val="none"/>
        </w:rPr>
      </w:pPr>
      <w:r>
        <w:rPr>
          <w:rFonts w:hint="eastAsia" w:ascii="方正仿宋_GB2312" w:hAnsi="方正仿宋_GB2312" w:eastAsia="方正仿宋_GB2312" w:cs="方正仿宋_GB2312"/>
          <w:b w:val="0"/>
          <w:bCs w:val="0"/>
          <w:i w:val="0"/>
          <w:iCs w:val="0"/>
          <w:caps w:val="0"/>
          <w:color w:val="auto"/>
          <w:spacing w:val="0"/>
          <w:sz w:val="32"/>
          <w:szCs w:val="32"/>
          <w:highlight w:val="none"/>
          <w:shd w:val="clear" w:fill="FDFDFE"/>
          <w:lang w:val="en-US" w:eastAsia="zh-CN"/>
        </w:rPr>
        <w:t>3.</w:t>
      </w:r>
      <w:r>
        <w:rPr>
          <w:rFonts w:hint="eastAsia" w:ascii="方正仿宋_GB2312" w:hAnsi="方正仿宋_GB2312" w:eastAsia="方正仿宋_GB2312" w:cs="方正仿宋_GB2312"/>
          <w:b w:val="0"/>
          <w:bCs w:val="0"/>
          <w:i w:val="0"/>
          <w:iCs w:val="0"/>
          <w:caps w:val="0"/>
          <w:color w:val="auto"/>
          <w:spacing w:val="0"/>
          <w:sz w:val="32"/>
          <w:szCs w:val="32"/>
          <w:highlight w:val="none"/>
          <w:shd w:val="clear" w:fill="FDFDFE"/>
        </w:rPr>
        <w:t>教育教学改革与创新中的党建引领</w:t>
      </w:r>
      <w:r>
        <w:rPr>
          <w:rFonts w:hint="eastAsia" w:ascii="方正仿宋_GB2312" w:hAnsi="方正仿宋_GB2312" w:eastAsia="方正仿宋_GB2312" w:cs="方正仿宋_GB2312"/>
          <w:b w:val="0"/>
          <w:bCs w:val="0"/>
          <w:i w:val="0"/>
          <w:iCs w:val="0"/>
          <w:caps w:val="0"/>
          <w:color w:val="auto"/>
          <w:spacing w:val="0"/>
          <w:sz w:val="32"/>
          <w:szCs w:val="32"/>
          <w:highlight w:val="none"/>
          <w:shd w:val="clear" w:fill="FDFDFE"/>
          <w:lang w:eastAsia="zh-CN"/>
        </w:rPr>
        <w:t>。</w:t>
      </w:r>
      <w:r>
        <w:rPr>
          <w:rFonts w:hint="eastAsia" w:ascii="方正仿宋_GB2312" w:hAnsi="方正仿宋_GB2312" w:eastAsia="方正仿宋_GB2312" w:cs="方正仿宋_GB2312"/>
          <w:b w:val="0"/>
          <w:bCs w:val="0"/>
          <w:color w:val="auto"/>
          <w:kern w:val="2"/>
          <w:sz w:val="32"/>
          <w:szCs w:val="32"/>
          <w:highlight w:val="none"/>
          <w:lang w:val="en-US" w:eastAsia="zh-CN" w:bidi="ar-SA"/>
        </w:rPr>
        <w:t>积极参与职普融通教育衔接的推进工作，确保高一与峨边中学的联合办学及高二学生转入职中本科职教高考班工作的顺利进行。在东西部协作“蓝鹰工程”中选派学生、老师到浙江交流提升学习工作，确保特色专业的打造和订单班的顺利开展，提升学生的职业技能和就业竞争力。与中高职贯通培养项目相关的院校合作中，继续保持机电一体化、旅游专业等中高职五年贯通培养项目的顺利实施。</w:t>
      </w:r>
    </w:p>
    <w:p w14:paraId="5441FEF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20" w:lineRule="atLeast"/>
        <w:ind w:left="0" w:right="0" w:firstLine="640" w:firstLineChars="20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i w:val="0"/>
          <w:iCs w:val="0"/>
          <w:caps w:val="0"/>
          <w:color w:val="auto"/>
          <w:spacing w:val="0"/>
          <w:sz w:val="32"/>
          <w:szCs w:val="32"/>
          <w:highlight w:val="none"/>
          <w:shd w:val="clear" w:fill="FDFDFE"/>
          <w:lang w:val="en-US" w:eastAsia="zh-CN"/>
        </w:rPr>
        <w:t>4.</w:t>
      </w:r>
      <w:r>
        <w:rPr>
          <w:rFonts w:hint="eastAsia" w:ascii="方正仿宋_GB2312" w:hAnsi="方正仿宋_GB2312" w:eastAsia="方正仿宋_GB2312" w:cs="方正仿宋_GB2312"/>
          <w:b w:val="0"/>
          <w:bCs w:val="0"/>
          <w:i w:val="0"/>
          <w:iCs w:val="0"/>
          <w:caps w:val="0"/>
          <w:color w:val="auto"/>
          <w:spacing w:val="0"/>
          <w:sz w:val="32"/>
          <w:szCs w:val="32"/>
          <w:highlight w:val="none"/>
          <w:shd w:val="clear" w:fill="FDFDFE"/>
        </w:rPr>
        <w:t>招生与就业</w:t>
      </w:r>
      <w:r>
        <w:rPr>
          <w:rFonts w:hint="eastAsia" w:ascii="方正仿宋_GB2312" w:hAnsi="方正仿宋_GB2312" w:eastAsia="方正仿宋_GB2312" w:cs="方正仿宋_GB2312"/>
          <w:b w:val="0"/>
          <w:bCs w:val="0"/>
          <w:i w:val="0"/>
          <w:iCs w:val="0"/>
          <w:caps w:val="0"/>
          <w:color w:val="auto"/>
          <w:spacing w:val="0"/>
          <w:sz w:val="32"/>
          <w:szCs w:val="32"/>
          <w:highlight w:val="none"/>
          <w:shd w:val="clear" w:fill="FDFDFE"/>
          <w:lang w:eastAsia="zh-CN"/>
        </w:rPr>
        <w:t>。</w:t>
      </w:r>
      <w:r>
        <w:rPr>
          <w:rFonts w:hint="eastAsia" w:ascii="方正仿宋_GB2312" w:hAnsi="方正仿宋_GB2312" w:eastAsia="方正仿宋_GB2312" w:cs="方正仿宋_GB2312"/>
          <w:b w:val="0"/>
          <w:bCs w:val="0"/>
          <w:color w:val="auto"/>
          <w:kern w:val="2"/>
          <w:sz w:val="32"/>
          <w:szCs w:val="32"/>
          <w:highlight w:val="none"/>
          <w:lang w:val="en-US" w:eastAsia="zh-CN" w:bidi="ar-SA"/>
        </w:rPr>
        <w:t>积极开展招生宣传活动的策划与实施，深入县域周边地区进行招生宣传，扩大学校的知名度和影响力。争取招生渠道的拓展和招生人数的突破。开展与省内外大型企业合作，加强学生的岗位实习和就业机会的拓展。同时加强就业指导和职业规划工作，提升学生的职业技能和就业竞争力。</w:t>
      </w:r>
    </w:p>
    <w:p w14:paraId="2E038F9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20" w:lineRule="atLeast"/>
        <w:ind w:left="0" w:right="0" w:firstLine="640" w:firstLineChars="20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i w:val="0"/>
          <w:iCs w:val="0"/>
          <w:caps w:val="0"/>
          <w:color w:val="auto"/>
          <w:spacing w:val="0"/>
          <w:sz w:val="32"/>
          <w:szCs w:val="32"/>
          <w:highlight w:val="none"/>
          <w:shd w:val="clear" w:fill="FDFDFE"/>
          <w:lang w:val="en-US" w:eastAsia="zh-CN"/>
        </w:rPr>
        <w:t>5.</w:t>
      </w:r>
      <w:r>
        <w:rPr>
          <w:rFonts w:hint="eastAsia" w:ascii="方正仿宋_GB2312" w:hAnsi="方正仿宋_GB2312" w:eastAsia="方正仿宋_GB2312" w:cs="方正仿宋_GB2312"/>
          <w:b w:val="0"/>
          <w:bCs w:val="0"/>
          <w:i w:val="0"/>
          <w:iCs w:val="0"/>
          <w:caps w:val="0"/>
          <w:color w:val="auto"/>
          <w:spacing w:val="0"/>
          <w:sz w:val="32"/>
          <w:szCs w:val="32"/>
          <w:highlight w:val="none"/>
          <w:shd w:val="clear" w:fill="FDFDFE"/>
        </w:rPr>
        <w:t>师资队伍建设</w:t>
      </w:r>
      <w:r>
        <w:rPr>
          <w:rFonts w:hint="eastAsia" w:ascii="方正仿宋_GB2312" w:hAnsi="方正仿宋_GB2312" w:eastAsia="方正仿宋_GB2312" w:cs="方正仿宋_GB2312"/>
          <w:b w:val="0"/>
          <w:bCs w:val="0"/>
          <w:i w:val="0"/>
          <w:iCs w:val="0"/>
          <w:caps w:val="0"/>
          <w:color w:val="auto"/>
          <w:spacing w:val="0"/>
          <w:sz w:val="32"/>
          <w:szCs w:val="32"/>
          <w:highlight w:val="none"/>
          <w:shd w:val="clear" w:fill="FDFDFE"/>
          <w:lang w:eastAsia="zh-CN"/>
        </w:rPr>
        <w:t>。</w:t>
      </w:r>
      <w:r>
        <w:rPr>
          <w:rFonts w:hint="eastAsia" w:ascii="方正仿宋_GB2312" w:hAnsi="方正仿宋_GB2312" w:eastAsia="方正仿宋_GB2312" w:cs="方正仿宋_GB2312"/>
          <w:b w:val="0"/>
          <w:bCs w:val="0"/>
          <w:color w:val="auto"/>
          <w:kern w:val="2"/>
          <w:sz w:val="32"/>
          <w:szCs w:val="32"/>
          <w:highlight w:val="none"/>
          <w:lang w:val="en-US" w:eastAsia="zh-CN" w:bidi="ar-SA"/>
        </w:rPr>
        <w:t>加强对教师的培训和管理工作的监督与指导，确保师徒结对活动的顺利开展和教师专业素养的提升。加强师德师风教育和廉洁教育，树立良好的教师形象。</w:t>
      </w:r>
    </w:p>
    <w:p w14:paraId="4FAA4D7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20" w:lineRule="atLeast"/>
        <w:ind w:left="0" w:right="0" w:firstLine="640" w:firstLineChars="20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i w:val="0"/>
          <w:iCs w:val="0"/>
          <w:caps w:val="0"/>
          <w:color w:val="auto"/>
          <w:spacing w:val="0"/>
          <w:sz w:val="32"/>
          <w:szCs w:val="32"/>
          <w:highlight w:val="none"/>
          <w:shd w:val="clear" w:fill="FDFDFE"/>
          <w:lang w:val="en-US" w:eastAsia="zh-CN"/>
        </w:rPr>
        <w:t>6.</w:t>
      </w:r>
      <w:r>
        <w:rPr>
          <w:rFonts w:hint="eastAsia" w:ascii="方正仿宋_GB2312" w:hAnsi="方正仿宋_GB2312" w:eastAsia="方正仿宋_GB2312" w:cs="方正仿宋_GB2312"/>
          <w:b w:val="0"/>
          <w:bCs w:val="0"/>
          <w:i w:val="0"/>
          <w:iCs w:val="0"/>
          <w:caps w:val="0"/>
          <w:color w:val="auto"/>
          <w:spacing w:val="0"/>
          <w:sz w:val="32"/>
          <w:szCs w:val="32"/>
          <w:highlight w:val="none"/>
          <w:shd w:val="clear" w:fill="FDFDFE"/>
        </w:rPr>
        <w:t>学生管理</w:t>
      </w:r>
      <w:r>
        <w:rPr>
          <w:rFonts w:hint="eastAsia" w:ascii="方正仿宋_GB2312" w:hAnsi="方正仿宋_GB2312" w:eastAsia="方正仿宋_GB2312" w:cs="方正仿宋_GB2312"/>
          <w:b w:val="0"/>
          <w:bCs w:val="0"/>
          <w:i w:val="0"/>
          <w:iCs w:val="0"/>
          <w:caps w:val="0"/>
          <w:color w:val="auto"/>
          <w:spacing w:val="0"/>
          <w:sz w:val="32"/>
          <w:szCs w:val="32"/>
          <w:highlight w:val="none"/>
          <w:shd w:val="clear" w:fill="FDFDFE"/>
          <w:lang w:eastAsia="zh-CN"/>
        </w:rPr>
        <w:t>。</w:t>
      </w:r>
      <w:r>
        <w:rPr>
          <w:rFonts w:hint="eastAsia" w:ascii="方正仿宋_GB2312" w:hAnsi="方正仿宋_GB2312" w:eastAsia="方正仿宋_GB2312" w:cs="方正仿宋_GB2312"/>
          <w:b w:val="0"/>
          <w:bCs w:val="0"/>
          <w:color w:val="auto"/>
          <w:kern w:val="2"/>
          <w:sz w:val="32"/>
          <w:szCs w:val="32"/>
          <w:highlight w:val="none"/>
          <w:lang w:val="en-US" w:eastAsia="zh-CN" w:bidi="ar-SA"/>
        </w:rPr>
        <w:t>加强对学生日常行为规范的管理和教育的监督与指导，确保学生流失率的减少和出勤率、学业成绩的提高。组织教师参与课堂思政和思政课堂教育活动的策划与实施，通过讲座、国旗下讲话、演讲比赛、主题班会等形式加强学生的思想政治教育。</w:t>
      </w:r>
    </w:p>
    <w:p w14:paraId="02D3496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20" w:lineRule="atLeast"/>
        <w:ind w:left="0" w:right="0" w:firstLine="640" w:firstLineChars="200"/>
        <w:rPr>
          <w:rFonts w:hint="eastAsia" w:ascii="方正仿宋_GB2312" w:hAnsi="方正仿宋_GB2312" w:eastAsia="方正仿宋_GB2312" w:cs="方正仿宋_GB2312"/>
          <w:b w:val="0"/>
          <w:bCs w:val="0"/>
          <w:color w:val="auto"/>
          <w:sz w:val="32"/>
          <w:szCs w:val="32"/>
          <w:highlight w:val="none"/>
        </w:rPr>
      </w:pPr>
      <w:r>
        <w:rPr>
          <w:rFonts w:hint="eastAsia" w:ascii="方正仿宋_GB2312" w:hAnsi="方正仿宋_GB2312" w:eastAsia="方正仿宋_GB2312" w:cs="方正仿宋_GB2312"/>
          <w:b w:val="0"/>
          <w:bCs w:val="0"/>
          <w:i w:val="0"/>
          <w:iCs w:val="0"/>
          <w:caps w:val="0"/>
          <w:color w:val="auto"/>
          <w:spacing w:val="0"/>
          <w:sz w:val="32"/>
          <w:szCs w:val="32"/>
          <w:highlight w:val="none"/>
          <w:shd w:val="clear" w:fill="FDFDFE"/>
          <w:lang w:val="en-US" w:eastAsia="zh-CN"/>
        </w:rPr>
        <w:t>7.</w:t>
      </w:r>
      <w:r>
        <w:rPr>
          <w:rFonts w:hint="eastAsia" w:ascii="方正仿宋_GB2312" w:hAnsi="方正仿宋_GB2312" w:eastAsia="方正仿宋_GB2312" w:cs="方正仿宋_GB2312"/>
          <w:b w:val="0"/>
          <w:bCs w:val="0"/>
          <w:i w:val="0"/>
          <w:iCs w:val="0"/>
          <w:caps w:val="0"/>
          <w:color w:val="auto"/>
          <w:spacing w:val="0"/>
          <w:sz w:val="32"/>
          <w:szCs w:val="32"/>
          <w:highlight w:val="none"/>
          <w:shd w:val="clear" w:fill="FDFDFE"/>
        </w:rPr>
        <w:t>基础设施建设与安全管理</w:t>
      </w:r>
      <w:r>
        <w:rPr>
          <w:rFonts w:hint="eastAsia" w:ascii="方正仿宋_GB2312" w:hAnsi="方正仿宋_GB2312" w:eastAsia="方正仿宋_GB2312" w:cs="方正仿宋_GB2312"/>
          <w:b w:val="0"/>
          <w:bCs w:val="0"/>
          <w:i w:val="0"/>
          <w:iCs w:val="0"/>
          <w:caps w:val="0"/>
          <w:color w:val="auto"/>
          <w:spacing w:val="0"/>
          <w:sz w:val="32"/>
          <w:szCs w:val="32"/>
          <w:highlight w:val="none"/>
          <w:shd w:val="clear" w:fill="FDFDFE"/>
          <w:lang w:eastAsia="zh-CN"/>
        </w:rPr>
        <w:t>。</w:t>
      </w:r>
      <w:r>
        <w:rPr>
          <w:rFonts w:hint="eastAsia" w:ascii="方正仿宋_GB2312" w:hAnsi="方正仿宋_GB2312" w:eastAsia="方正仿宋_GB2312" w:cs="方正仿宋_GB2312"/>
          <w:b w:val="0"/>
          <w:bCs w:val="0"/>
          <w:color w:val="auto"/>
          <w:kern w:val="2"/>
          <w:sz w:val="32"/>
          <w:szCs w:val="32"/>
          <w:highlight w:val="none"/>
          <w:lang w:val="en-US" w:eastAsia="zh-CN" w:bidi="ar-SA"/>
        </w:rPr>
        <w:t>积极准备校外实训基地合作签约、图书补充、男生公寓、食堂和教室维修等基础设施建设工作，迎接上级对我校达标建设验收做好准备。加强学校安全管理工作，包括电信诈骗防范、交通安全教育等。邀请法制、卫生等副校长进校讲课活动，确保校园安全稳定。</w:t>
      </w:r>
    </w:p>
    <w:p w14:paraId="6C2BED7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20" w:lineRule="atLeast"/>
        <w:ind w:left="0" w:right="0" w:firstLine="640" w:firstLineChars="20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i w:val="0"/>
          <w:iCs w:val="0"/>
          <w:caps w:val="0"/>
          <w:color w:val="auto"/>
          <w:spacing w:val="0"/>
          <w:sz w:val="32"/>
          <w:szCs w:val="32"/>
          <w:highlight w:val="none"/>
          <w:shd w:val="clear" w:fill="FDFDFE"/>
          <w:lang w:val="en-US" w:eastAsia="zh-CN"/>
        </w:rPr>
        <w:t>8.</w:t>
      </w:r>
      <w:r>
        <w:rPr>
          <w:rFonts w:hint="eastAsia" w:ascii="方正仿宋_GB2312" w:hAnsi="方正仿宋_GB2312" w:eastAsia="方正仿宋_GB2312" w:cs="方正仿宋_GB2312"/>
          <w:b w:val="0"/>
          <w:bCs w:val="0"/>
          <w:i w:val="0"/>
          <w:iCs w:val="0"/>
          <w:caps w:val="0"/>
          <w:color w:val="auto"/>
          <w:spacing w:val="0"/>
          <w:sz w:val="32"/>
          <w:szCs w:val="32"/>
          <w:highlight w:val="none"/>
          <w:shd w:val="clear" w:fill="FDFDFE"/>
        </w:rPr>
        <w:t>院校合作与对外交流</w:t>
      </w:r>
      <w:r>
        <w:rPr>
          <w:rFonts w:hint="eastAsia" w:ascii="方正仿宋_GB2312" w:hAnsi="方正仿宋_GB2312" w:eastAsia="方正仿宋_GB2312" w:cs="方正仿宋_GB2312"/>
          <w:b w:val="0"/>
          <w:bCs w:val="0"/>
          <w:i w:val="0"/>
          <w:iCs w:val="0"/>
          <w:caps w:val="0"/>
          <w:color w:val="auto"/>
          <w:spacing w:val="0"/>
          <w:sz w:val="32"/>
          <w:szCs w:val="32"/>
          <w:highlight w:val="none"/>
          <w:shd w:val="clear" w:fill="FDFDFE"/>
          <w:lang w:eastAsia="zh-CN"/>
        </w:rPr>
        <w:t>。</w:t>
      </w:r>
      <w:r>
        <w:rPr>
          <w:rFonts w:hint="eastAsia" w:ascii="方正仿宋_GB2312" w:hAnsi="方正仿宋_GB2312" w:eastAsia="方正仿宋_GB2312" w:cs="方正仿宋_GB2312"/>
          <w:b w:val="0"/>
          <w:bCs w:val="0"/>
          <w:color w:val="auto"/>
          <w:kern w:val="2"/>
          <w:sz w:val="32"/>
          <w:szCs w:val="32"/>
          <w:highlight w:val="none"/>
          <w:lang w:val="en-US" w:eastAsia="zh-CN" w:bidi="ar-SA"/>
        </w:rPr>
        <w:t>将与高校形成学生到校实习的合作机制，为学校的师资注入新的活力。组织参与各类职业教育交流活动，学习借鉴先进经验，提升学校的办学水平。</w:t>
      </w:r>
    </w:p>
    <w:p w14:paraId="4D63C66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20" w:lineRule="atLeast"/>
        <w:ind w:left="0" w:right="0" w:firstLine="640" w:firstLineChars="200"/>
        <w:rPr>
          <w:rFonts w:hint="eastAsia" w:ascii="方正仿宋_GB2312" w:hAnsi="方正仿宋_GB2312" w:eastAsia="方正仿宋_GB2312" w:cs="方正仿宋_GB2312"/>
          <w:b w:val="0"/>
          <w:bCs w:val="0"/>
          <w:color w:val="auto"/>
          <w:sz w:val="32"/>
          <w:szCs w:val="32"/>
          <w:highlight w:val="none"/>
        </w:rPr>
      </w:pPr>
      <w:r>
        <w:rPr>
          <w:rFonts w:hint="eastAsia" w:ascii="方正仿宋_GB2312" w:hAnsi="方正仿宋_GB2312" w:eastAsia="方正仿宋_GB2312" w:cs="方正仿宋_GB2312"/>
          <w:b w:val="0"/>
          <w:bCs w:val="0"/>
          <w:i w:val="0"/>
          <w:iCs w:val="0"/>
          <w:caps w:val="0"/>
          <w:color w:val="auto"/>
          <w:spacing w:val="0"/>
          <w:sz w:val="32"/>
          <w:szCs w:val="32"/>
          <w:highlight w:val="none"/>
          <w:shd w:val="clear" w:fill="FDFDFE"/>
          <w:lang w:val="en-US" w:eastAsia="zh-CN"/>
        </w:rPr>
        <w:t>9.</w:t>
      </w:r>
      <w:r>
        <w:rPr>
          <w:rFonts w:hint="eastAsia" w:ascii="方正仿宋_GB2312" w:hAnsi="方正仿宋_GB2312" w:eastAsia="方正仿宋_GB2312" w:cs="方正仿宋_GB2312"/>
          <w:b w:val="0"/>
          <w:bCs w:val="0"/>
          <w:i w:val="0"/>
          <w:iCs w:val="0"/>
          <w:caps w:val="0"/>
          <w:color w:val="auto"/>
          <w:spacing w:val="0"/>
          <w:sz w:val="32"/>
          <w:szCs w:val="32"/>
          <w:highlight w:val="none"/>
          <w:shd w:val="clear" w:fill="FDFDFE"/>
        </w:rPr>
        <w:t>教学质量提升中</w:t>
      </w:r>
      <w:r>
        <w:rPr>
          <w:rFonts w:hint="eastAsia" w:ascii="方正仿宋_GB2312" w:hAnsi="方正仿宋_GB2312" w:eastAsia="方正仿宋_GB2312" w:cs="方正仿宋_GB2312"/>
          <w:b w:val="0"/>
          <w:bCs w:val="0"/>
          <w:i w:val="0"/>
          <w:iCs w:val="0"/>
          <w:caps w:val="0"/>
          <w:color w:val="auto"/>
          <w:spacing w:val="0"/>
          <w:sz w:val="32"/>
          <w:szCs w:val="32"/>
          <w:highlight w:val="none"/>
          <w:shd w:val="clear" w:fill="FDFDFE"/>
          <w:lang w:eastAsia="zh-CN"/>
        </w:rPr>
        <w:t>。</w:t>
      </w:r>
      <w:r>
        <w:rPr>
          <w:rFonts w:hint="eastAsia" w:ascii="方正仿宋_GB2312" w:hAnsi="方正仿宋_GB2312" w:eastAsia="方正仿宋_GB2312" w:cs="方正仿宋_GB2312"/>
          <w:b w:val="0"/>
          <w:bCs w:val="0"/>
          <w:color w:val="auto"/>
          <w:kern w:val="2"/>
          <w:sz w:val="32"/>
          <w:szCs w:val="32"/>
          <w:highlight w:val="none"/>
          <w:lang w:val="en-US" w:eastAsia="zh-CN" w:bidi="ar-SA"/>
        </w:rPr>
        <w:t>开展教学六认真制度的执行力度，确保教学质量的稳步提升。学校领导班子带头开展推门听课活动，及时了解教师教学情况，发现问题并及时整改。</w:t>
      </w:r>
    </w:p>
    <w:p w14:paraId="073F756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20" w:lineRule="atLeast"/>
        <w:ind w:left="0" w:right="0" w:firstLine="640" w:firstLineChars="200"/>
        <w:rPr>
          <w:rFonts w:hint="eastAsia" w:ascii="宋体" w:hAnsi="宋体" w:eastAsia="宋体" w:cs="宋体"/>
          <w:i w:val="0"/>
          <w:iCs w:val="0"/>
          <w:caps w:val="0"/>
          <w:color w:val="auto"/>
          <w:spacing w:val="0"/>
          <w:sz w:val="28"/>
          <w:szCs w:val="28"/>
          <w:highlight w:val="none"/>
        </w:rPr>
      </w:pPr>
      <w:r>
        <w:rPr>
          <w:rFonts w:hint="eastAsia" w:ascii="方正仿宋_GB2312" w:hAnsi="方正仿宋_GB2312" w:eastAsia="方正仿宋_GB2312" w:cs="方正仿宋_GB2312"/>
          <w:b w:val="0"/>
          <w:bCs w:val="0"/>
          <w:i w:val="0"/>
          <w:iCs w:val="0"/>
          <w:caps w:val="0"/>
          <w:color w:val="auto"/>
          <w:spacing w:val="0"/>
          <w:sz w:val="32"/>
          <w:szCs w:val="32"/>
          <w:highlight w:val="none"/>
          <w:shd w:val="clear" w:fill="FDFDFE"/>
          <w:lang w:val="en-US" w:eastAsia="zh-CN"/>
        </w:rPr>
        <w:t>10.</w:t>
      </w:r>
      <w:r>
        <w:rPr>
          <w:rFonts w:hint="eastAsia" w:ascii="方正仿宋_GB2312" w:hAnsi="方正仿宋_GB2312" w:eastAsia="方正仿宋_GB2312" w:cs="方正仿宋_GB2312"/>
          <w:b w:val="0"/>
          <w:bCs w:val="0"/>
          <w:i w:val="0"/>
          <w:iCs w:val="0"/>
          <w:caps w:val="0"/>
          <w:color w:val="auto"/>
          <w:spacing w:val="0"/>
          <w:sz w:val="32"/>
          <w:szCs w:val="32"/>
          <w:highlight w:val="none"/>
          <w:shd w:val="clear" w:fill="FDFDFE"/>
        </w:rPr>
        <w:t>校园餐饮管理中</w:t>
      </w:r>
      <w:r>
        <w:rPr>
          <w:rFonts w:hint="eastAsia" w:ascii="方正仿宋_GB2312" w:hAnsi="方正仿宋_GB2312" w:eastAsia="方正仿宋_GB2312" w:cs="方正仿宋_GB2312"/>
          <w:b w:val="0"/>
          <w:bCs w:val="0"/>
          <w:i w:val="0"/>
          <w:iCs w:val="0"/>
          <w:caps w:val="0"/>
          <w:color w:val="auto"/>
          <w:spacing w:val="0"/>
          <w:sz w:val="32"/>
          <w:szCs w:val="32"/>
          <w:highlight w:val="none"/>
          <w:shd w:val="clear" w:fill="FDFDFE"/>
          <w:lang w:eastAsia="zh-CN"/>
        </w:rPr>
        <w:t>。</w:t>
      </w:r>
      <w:r>
        <w:rPr>
          <w:rFonts w:hint="eastAsia" w:ascii="方正仿宋_GB2312" w:hAnsi="方正仿宋_GB2312" w:eastAsia="方正仿宋_GB2312" w:cs="方正仿宋_GB2312"/>
          <w:b w:val="0"/>
          <w:bCs w:val="0"/>
          <w:color w:val="auto"/>
          <w:kern w:val="2"/>
          <w:sz w:val="32"/>
          <w:szCs w:val="32"/>
          <w:highlight w:val="none"/>
          <w:lang w:val="en-US" w:eastAsia="zh-CN" w:bidi="ar-SA"/>
        </w:rPr>
        <w:t>加强校园餐饮管理工作，确保食品卫生安全。监督餐饮服务质量的提升工作，满足师生的餐饮需求。教职员工就餐与学生同餐同价，不得侵占学生利益，确保校园餐管理工作顺利开展。</w:t>
      </w:r>
    </w:p>
    <w:p w14:paraId="51816BDD">
      <w:pPr>
        <w:bidi w:val="0"/>
        <w:rPr>
          <w:rFonts w:hint="default" w:ascii="黑体" w:hAnsi="黑体" w:eastAsia="黑体" w:cs="黑体"/>
          <w:color w:val="auto"/>
          <w:highlight w:val="none"/>
          <w:lang w:val="en-US" w:eastAsia="zh-CN"/>
        </w:rPr>
      </w:pPr>
      <w:r>
        <w:rPr>
          <w:rFonts w:hint="default" w:ascii="黑体" w:hAnsi="黑体" w:eastAsia="黑体" w:cs="黑体"/>
          <w:color w:val="auto"/>
          <w:highlight w:val="none"/>
          <w:lang w:val="en-US" w:eastAsia="zh-CN"/>
        </w:rPr>
        <w:t>二、</w:t>
      </w:r>
      <w:r>
        <w:rPr>
          <w:rFonts w:hint="eastAsia" w:ascii="黑体" w:hAnsi="黑体" w:eastAsia="黑体" w:cs="黑体"/>
          <w:color w:val="auto"/>
          <w:highlight w:val="none"/>
          <w:lang w:val="en-US" w:eastAsia="zh-CN"/>
        </w:rPr>
        <w:t>单位</w:t>
      </w:r>
      <w:r>
        <w:rPr>
          <w:rFonts w:hint="default" w:ascii="黑体" w:hAnsi="黑体" w:eastAsia="黑体" w:cs="黑体"/>
          <w:color w:val="auto"/>
          <w:highlight w:val="none"/>
          <w:lang w:val="en-US" w:eastAsia="zh-CN"/>
        </w:rPr>
        <w:t>预算单位构成</w:t>
      </w:r>
    </w:p>
    <w:p w14:paraId="4458AF8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640" w:firstLineChars="200"/>
        <w:rPr>
          <w:rFonts w:hint="eastAsia" w:ascii="仿宋" w:hAnsi="仿宋" w:eastAsia="仿宋"/>
          <w:color w:val="auto"/>
          <w:sz w:val="32"/>
          <w:szCs w:val="32"/>
          <w:highlight w:val="none"/>
        </w:rPr>
      </w:pPr>
      <w:r>
        <w:rPr>
          <w:rFonts w:hint="eastAsia" w:ascii="仿宋" w:hAnsi="仿宋" w:eastAsia="仿宋" w:cs="仿宋"/>
          <w:bCs/>
          <w:color w:val="auto"/>
          <w:kern w:val="2"/>
          <w:sz w:val="32"/>
          <w:szCs w:val="32"/>
          <w:highlight w:val="none"/>
          <w:lang w:val="en-US" w:eastAsia="zh-CN" w:bidi="ar-SA"/>
        </w:rPr>
        <w:t>峨边彝族自治县职业高级中学校（职教中心）预算单位1个，其中：行政单位0个，事业单位1个。</w:t>
      </w:r>
    </w:p>
    <w:p w14:paraId="1389CF8C">
      <w:pPr>
        <w:bidi w:val="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峨边彝族自治县职业高级中学校（职教中心）</w:t>
      </w:r>
      <w:r>
        <w:rPr>
          <w:rFonts w:hint="eastAsia" w:ascii="仿宋" w:hAnsi="仿宋" w:eastAsia="仿宋"/>
          <w:color w:val="auto"/>
          <w:sz w:val="32"/>
          <w:szCs w:val="32"/>
          <w:highlight w:val="none"/>
        </w:rPr>
        <w:t>总编制</w:t>
      </w:r>
      <w:r>
        <w:rPr>
          <w:rFonts w:hint="eastAsia" w:ascii="仿宋" w:hAnsi="仿宋"/>
          <w:color w:val="auto"/>
          <w:sz w:val="32"/>
          <w:szCs w:val="32"/>
          <w:highlight w:val="none"/>
          <w:lang w:val="en-US" w:eastAsia="zh-CN"/>
        </w:rPr>
        <w:t>30</w:t>
      </w:r>
      <w:r>
        <w:rPr>
          <w:rFonts w:hint="eastAsia" w:ascii="仿宋" w:hAnsi="仿宋" w:eastAsia="仿宋"/>
          <w:color w:val="auto"/>
          <w:sz w:val="32"/>
          <w:szCs w:val="32"/>
          <w:highlight w:val="none"/>
        </w:rPr>
        <w:t>名，其中：行政编制</w:t>
      </w:r>
      <w:r>
        <w:rPr>
          <w:rFonts w:hint="eastAsia" w:ascii="仿宋" w:hAnsi="仿宋"/>
          <w:color w:val="auto"/>
          <w:sz w:val="32"/>
          <w:szCs w:val="32"/>
          <w:highlight w:val="none"/>
          <w:lang w:val="en-US" w:eastAsia="zh-CN"/>
        </w:rPr>
        <w:t>0</w:t>
      </w:r>
      <w:r>
        <w:rPr>
          <w:rFonts w:hint="eastAsia" w:ascii="仿宋" w:hAnsi="仿宋" w:eastAsia="仿宋"/>
          <w:color w:val="auto"/>
          <w:sz w:val="32"/>
          <w:szCs w:val="32"/>
          <w:highlight w:val="none"/>
        </w:rPr>
        <w:t>名，工勤编制</w:t>
      </w:r>
      <w:r>
        <w:rPr>
          <w:rFonts w:hint="eastAsia" w:ascii="仿宋" w:hAnsi="仿宋"/>
          <w:color w:val="auto"/>
          <w:sz w:val="32"/>
          <w:szCs w:val="32"/>
          <w:highlight w:val="none"/>
          <w:lang w:val="en-US" w:eastAsia="zh-CN"/>
        </w:rPr>
        <w:t>0</w:t>
      </w:r>
      <w:r>
        <w:rPr>
          <w:rFonts w:hint="eastAsia" w:ascii="仿宋" w:hAnsi="仿宋" w:eastAsia="仿宋"/>
          <w:color w:val="auto"/>
          <w:sz w:val="32"/>
          <w:szCs w:val="32"/>
          <w:highlight w:val="none"/>
        </w:rPr>
        <w:t>名，事业编制</w:t>
      </w:r>
      <w:r>
        <w:rPr>
          <w:rFonts w:hint="eastAsia" w:ascii="仿宋" w:hAnsi="仿宋"/>
          <w:color w:val="auto"/>
          <w:sz w:val="32"/>
          <w:szCs w:val="32"/>
          <w:highlight w:val="none"/>
          <w:lang w:val="en-US" w:eastAsia="zh-CN"/>
        </w:rPr>
        <w:t>30</w:t>
      </w:r>
      <w:r>
        <w:rPr>
          <w:rFonts w:hint="eastAsia" w:ascii="仿宋" w:hAnsi="仿宋" w:eastAsia="仿宋"/>
          <w:color w:val="auto"/>
          <w:sz w:val="32"/>
          <w:szCs w:val="32"/>
          <w:highlight w:val="none"/>
        </w:rPr>
        <w:t>名。在职人员总数</w:t>
      </w:r>
      <w:r>
        <w:rPr>
          <w:rFonts w:hint="eastAsia" w:ascii="仿宋" w:hAnsi="仿宋"/>
          <w:color w:val="auto"/>
          <w:sz w:val="32"/>
          <w:szCs w:val="32"/>
          <w:highlight w:val="none"/>
          <w:lang w:val="en-US" w:eastAsia="zh-CN"/>
        </w:rPr>
        <w:t>27</w:t>
      </w:r>
      <w:r>
        <w:rPr>
          <w:rFonts w:hint="eastAsia" w:ascii="仿宋" w:hAnsi="仿宋" w:eastAsia="仿宋"/>
          <w:color w:val="auto"/>
          <w:sz w:val="32"/>
          <w:szCs w:val="32"/>
          <w:highlight w:val="none"/>
        </w:rPr>
        <w:t>名，其中：行政</w:t>
      </w:r>
      <w:r>
        <w:rPr>
          <w:rFonts w:hint="eastAsia" w:ascii="仿宋" w:hAnsi="仿宋"/>
          <w:color w:val="auto"/>
          <w:sz w:val="32"/>
          <w:szCs w:val="32"/>
          <w:highlight w:val="none"/>
          <w:lang w:val="en-US" w:eastAsia="zh-CN"/>
        </w:rPr>
        <w:t>0</w:t>
      </w:r>
      <w:r>
        <w:rPr>
          <w:rFonts w:hint="eastAsia" w:ascii="仿宋" w:hAnsi="仿宋" w:eastAsia="仿宋"/>
          <w:color w:val="auto"/>
          <w:sz w:val="32"/>
          <w:szCs w:val="32"/>
          <w:highlight w:val="none"/>
        </w:rPr>
        <w:t>名，工勤</w:t>
      </w:r>
      <w:r>
        <w:rPr>
          <w:rFonts w:hint="eastAsia" w:ascii="仿宋" w:hAnsi="仿宋"/>
          <w:color w:val="auto"/>
          <w:sz w:val="32"/>
          <w:szCs w:val="32"/>
          <w:highlight w:val="none"/>
          <w:lang w:val="en-US" w:eastAsia="zh-CN"/>
        </w:rPr>
        <w:t>0</w:t>
      </w:r>
      <w:r>
        <w:rPr>
          <w:rFonts w:hint="eastAsia" w:ascii="仿宋" w:hAnsi="仿宋" w:eastAsia="仿宋"/>
          <w:color w:val="auto"/>
          <w:sz w:val="32"/>
          <w:szCs w:val="32"/>
          <w:highlight w:val="none"/>
        </w:rPr>
        <w:t>名，事业</w:t>
      </w:r>
      <w:r>
        <w:rPr>
          <w:rFonts w:hint="eastAsia" w:ascii="仿宋" w:hAnsi="仿宋"/>
          <w:color w:val="auto"/>
          <w:sz w:val="32"/>
          <w:szCs w:val="32"/>
          <w:highlight w:val="none"/>
          <w:lang w:val="en-US" w:eastAsia="zh-CN"/>
        </w:rPr>
        <w:t>27</w:t>
      </w:r>
      <w:r>
        <w:rPr>
          <w:rFonts w:hint="eastAsia" w:ascii="仿宋" w:hAnsi="仿宋" w:eastAsia="仿宋"/>
          <w:color w:val="auto"/>
          <w:sz w:val="32"/>
          <w:szCs w:val="32"/>
          <w:highlight w:val="none"/>
        </w:rPr>
        <w:t>名。离休</w:t>
      </w:r>
      <w:r>
        <w:rPr>
          <w:rFonts w:hint="eastAsia" w:ascii="仿宋" w:hAnsi="仿宋"/>
          <w:color w:val="auto"/>
          <w:sz w:val="32"/>
          <w:szCs w:val="32"/>
          <w:highlight w:val="none"/>
          <w:lang w:val="en-US" w:eastAsia="zh-CN"/>
        </w:rPr>
        <w:t>0</w:t>
      </w:r>
      <w:r>
        <w:rPr>
          <w:rFonts w:hint="eastAsia" w:ascii="仿宋" w:hAnsi="仿宋" w:eastAsia="仿宋"/>
          <w:color w:val="auto"/>
          <w:sz w:val="32"/>
          <w:szCs w:val="32"/>
          <w:highlight w:val="none"/>
        </w:rPr>
        <w:t>名。</w:t>
      </w:r>
    </w:p>
    <w:p w14:paraId="4DC0FD9C">
      <w:pPr>
        <w:spacing w:line="600" w:lineRule="exact"/>
        <w:ind w:firstLine="640" w:firstLineChars="200"/>
        <w:rPr>
          <w:rFonts w:hint="eastAsia" w:ascii="仿宋" w:hAnsi="仿宋" w:eastAsia="仿宋"/>
          <w:color w:val="auto"/>
          <w:sz w:val="32"/>
          <w:szCs w:val="32"/>
          <w:highlight w:val="none"/>
        </w:rPr>
      </w:pPr>
    </w:p>
    <w:p w14:paraId="6E3C594B">
      <w:pPr>
        <w:spacing w:line="600" w:lineRule="exact"/>
        <w:ind w:firstLine="640" w:firstLineChars="200"/>
        <w:rPr>
          <w:rFonts w:hint="eastAsia" w:ascii="仿宋" w:hAnsi="仿宋" w:eastAsia="仿宋"/>
          <w:color w:val="auto"/>
          <w:sz w:val="32"/>
          <w:szCs w:val="32"/>
          <w:highlight w:val="none"/>
        </w:rPr>
      </w:pPr>
    </w:p>
    <w:p w14:paraId="7CE89AD8">
      <w:pPr>
        <w:pStyle w:val="2"/>
        <w:numPr>
          <w:ilvl w:val="0"/>
          <w:numId w:val="0"/>
        </w:numPr>
        <w:bidi w:val="0"/>
        <w:jc w:val="both"/>
        <w:rPr>
          <w:rFonts w:hint="eastAsia" w:ascii="方正小标宋简体" w:hAnsi="方正小标宋简体" w:eastAsia="方正小标宋简体" w:cs="方正小标宋简体"/>
          <w:b w:val="0"/>
          <w:bCs/>
          <w:color w:val="auto"/>
          <w:sz w:val="52"/>
          <w:szCs w:val="52"/>
          <w:highlight w:val="none"/>
          <w:lang w:val="en-US" w:eastAsia="zh-CN"/>
        </w:rPr>
      </w:pPr>
      <w:r>
        <w:rPr>
          <w:rFonts w:hint="eastAsia" w:ascii="方正小标宋简体" w:hAnsi="方正小标宋简体" w:eastAsia="方正小标宋简体" w:cs="方正小标宋简体"/>
          <w:b w:val="0"/>
          <w:bCs/>
          <w:color w:val="auto"/>
          <w:highlight w:val="none"/>
          <w:lang w:val="en-US" w:eastAsia="zh-CN"/>
        </w:rPr>
        <w:t xml:space="preserve">第二部分  </w:t>
      </w:r>
      <w:r>
        <w:rPr>
          <w:rFonts w:hint="eastAsia" w:ascii="方正小标宋简体" w:hAnsi="方正小标宋简体" w:eastAsia="方正小标宋简体" w:cs="方正小标宋简体"/>
          <w:b w:val="0"/>
          <w:bCs/>
          <w:color w:val="auto"/>
          <w:kern w:val="2"/>
          <w:sz w:val="52"/>
          <w:szCs w:val="52"/>
          <w:highlight w:val="none"/>
          <w:lang w:val="en-US" w:eastAsia="zh-CN" w:bidi="ar-SA"/>
        </w:rPr>
        <w:t>峨边彝族自治县职业高级中学校（职教中心）</w:t>
      </w:r>
      <w:r>
        <w:rPr>
          <w:rFonts w:hint="eastAsia" w:ascii="方正小标宋简体" w:hAnsi="方正小标宋简体" w:eastAsia="方正小标宋简体" w:cs="方正小标宋简体"/>
          <w:b w:val="0"/>
          <w:bCs/>
          <w:color w:val="auto"/>
          <w:sz w:val="52"/>
          <w:szCs w:val="52"/>
          <w:highlight w:val="none"/>
          <w:lang w:val="en-US" w:eastAsia="zh-CN"/>
        </w:rPr>
        <w:t>2025年单位预算表</w:t>
      </w:r>
    </w:p>
    <w:p w14:paraId="419516DF">
      <w:pPr>
        <w:spacing w:line="600" w:lineRule="exact"/>
        <w:rPr>
          <w:rFonts w:hint="default" w:ascii="仿宋" w:hAnsi="仿宋" w:eastAsia="仿宋" w:cs="Times New Roman"/>
          <w:color w:val="auto"/>
          <w:sz w:val="32"/>
          <w:szCs w:val="32"/>
          <w:highlight w:val="none"/>
          <w:lang w:val="en-US" w:eastAsia="zh-CN"/>
        </w:rPr>
      </w:pPr>
    </w:p>
    <w:p w14:paraId="2F3179D9">
      <w:pPr>
        <w:spacing w:line="600" w:lineRule="exact"/>
        <w:rPr>
          <w:rFonts w:hint="default" w:ascii="仿宋" w:hAnsi="仿宋" w:eastAsia="仿宋" w:cs="Times New Roman"/>
          <w:color w:val="auto"/>
          <w:sz w:val="32"/>
          <w:szCs w:val="32"/>
          <w:highlight w:val="none"/>
          <w:lang w:val="en-US" w:eastAsia="zh-CN"/>
        </w:rPr>
      </w:pPr>
    </w:p>
    <w:p w14:paraId="478906FA">
      <w:pPr>
        <w:spacing w:line="600" w:lineRule="exact"/>
        <w:rPr>
          <w:rFonts w:hint="default" w:ascii="仿宋" w:hAnsi="仿宋" w:eastAsia="仿宋" w:cs="Times New Roman"/>
          <w:color w:val="auto"/>
          <w:sz w:val="32"/>
          <w:szCs w:val="32"/>
          <w:highlight w:val="none"/>
          <w:lang w:val="en-US" w:eastAsia="zh-CN"/>
        </w:rPr>
      </w:pPr>
    </w:p>
    <w:p w14:paraId="4DE785CC">
      <w:pPr>
        <w:spacing w:line="600" w:lineRule="exact"/>
        <w:rPr>
          <w:rFonts w:hint="default" w:ascii="仿宋" w:hAnsi="仿宋" w:eastAsia="仿宋" w:cs="Times New Roman"/>
          <w:color w:val="auto"/>
          <w:sz w:val="32"/>
          <w:szCs w:val="32"/>
          <w:highlight w:val="none"/>
          <w:lang w:val="en-US" w:eastAsia="zh-CN"/>
        </w:rPr>
      </w:pPr>
    </w:p>
    <w:p w14:paraId="21840ADE">
      <w:pPr>
        <w:spacing w:line="600" w:lineRule="exact"/>
        <w:rPr>
          <w:rFonts w:hint="default" w:ascii="仿宋" w:hAnsi="仿宋" w:eastAsia="仿宋" w:cs="Times New Roman"/>
          <w:color w:val="auto"/>
          <w:sz w:val="32"/>
          <w:szCs w:val="32"/>
          <w:highlight w:val="none"/>
          <w:lang w:val="en-US" w:eastAsia="zh-CN"/>
        </w:rPr>
      </w:pPr>
    </w:p>
    <w:p w14:paraId="156CD4F8">
      <w:pPr>
        <w:spacing w:line="600" w:lineRule="exact"/>
        <w:rPr>
          <w:rFonts w:hint="default" w:ascii="仿宋" w:hAnsi="仿宋" w:eastAsia="仿宋" w:cs="Times New Roman"/>
          <w:color w:val="auto"/>
          <w:sz w:val="32"/>
          <w:szCs w:val="32"/>
          <w:highlight w:val="none"/>
          <w:lang w:val="en-US" w:eastAsia="zh-CN"/>
        </w:rPr>
      </w:pPr>
    </w:p>
    <w:p w14:paraId="0958F7EB">
      <w:pPr>
        <w:spacing w:line="600" w:lineRule="exact"/>
        <w:rPr>
          <w:rFonts w:hint="default" w:ascii="仿宋" w:hAnsi="仿宋" w:eastAsia="仿宋" w:cs="Times New Roman"/>
          <w:color w:val="auto"/>
          <w:sz w:val="32"/>
          <w:szCs w:val="32"/>
          <w:highlight w:val="none"/>
          <w:lang w:val="en-US" w:eastAsia="zh-CN"/>
        </w:rPr>
      </w:pPr>
    </w:p>
    <w:p w14:paraId="14640EDD">
      <w:pPr>
        <w:spacing w:line="600" w:lineRule="exact"/>
        <w:ind w:left="0" w:leftChars="0"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详见附件2：</w:t>
      </w:r>
      <w:r>
        <w:rPr>
          <w:rFonts w:hint="eastAsia" w:ascii="仿宋" w:hAnsi="仿宋" w:eastAsia="仿宋"/>
          <w:color w:val="auto"/>
          <w:sz w:val="32"/>
          <w:szCs w:val="32"/>
          <w:highlight w:val="none"/>
          <w:lang w:val="en-US" w:eastAsia="zh-CN"/>
        </w:rPr>
        <w:t>峨边彝族自治县职业高级中学校（职教中心）</w:t>
      </w:r>
      <w:r>
        <w:rPr>
          <w:rFonts w:hint="eastAsia" w:ascii="仿宋_GB2312" w:hAnsi="仿宋_GB2312" w:eastAsia="仿宋_GB2312" w:cs="仿宋_GB2312"/>
          <w:color w:val="auto"/>
          <w:sz w:val="32"/>
          <w:szCs w:val="32"/>
          <w:highlight w:val="none"/>
          <w:lang w:val="en-US" w:eastAsia="zh-CN"/>
        </w:rPr>
        <w:t xml:space="preserve">预算公开报表  </w:t>
      </w:r>
    </w:p>
    <w:p w14:paraId="1D130F3F">
      <w:pPr>
        <w:spacing w:line="600" w:lineRule="exact"/>
        <w:ind w:left="0" w:leftChars="0" w:firstLine="0" w:firstLineChars="0"/>
        <w:rPr>
          <w:rFonts w:hint="eastAsia" w:ascii="仿宋_GB2312" w:hAnsi="仿宋_GB2312" w:eastAsia="仿宋_GB2312" w:cs="仿宋_GB2312"/>
          <w:color w:val="auto"/>
          <w:sz w:val="32"/>
          <w:szCs w:val="32"/>
          <w:highlight w:val="none"/>
          <w:lang w:val="en-US" w:eastAsia="zh-CN"/>
        </w:rPr>
      </w:pPr>
    </w:p>
    <w:p w14:paraId="49AA97D7">
      <w:pPr>
        <w:numPr>
          <w:ilvl w:val="0"/>
          <w:numId w:val="0"/>
        </w:numPr>
        <w:spacing w:line="600" w:lineRule="exact"/>
        <w:rPr>
          <w:rFonts w:hint="eastAsia" w:ascii="仿宋" w:hAnsi="仿宋" w:eastAsia="仿宋" w:cs="Times New Roman"/>
          <w:color w:val="auto"/>
          <w:sz w:val="32"/>
          <w:szCs w:val="32"/>
          <w:highlight w:val="none"/>
          <w:lang w:val="en-US" w:eastAsia="zh-CN"/>
        </w:rPr>
      </w:pPr>
    </w:p>
    <w:p w14:paraId="3DE84268">
      <w:pPr>
        <w:numPr>
          <w:ilvl w:val="0"/>
          <w:numId w:val="0"/>
        </w:numPr>
        <w:ind w:leftChars="0"/>
        <w:jc w:val="both"/>
        <w:rPr>
          <w:rFonts w:hint="eastAsia"/>
          <w:b/>
          <w:bCs/>
          <w:color w:val="auto"/>
          <w:sz w:val="52"/>
          <w:szCs w:val="52"/>
          <w:highlight w:val="none"/>
          <w:lang w:val="en-US" w:eastAsia="zh-CN"/>
        </w:rPr>
      </w:pPr>
    </w:p>
    <w:p w14:paraId="23268842">
      <w:pPr>
        <w:pStyle w:val="2"/>
        <w:numPr>
          <w:ilvl w:val="0"/>
          <w:numId w:val="0"/>
        </w:numPr>
        <w:bidi w:val="0"/>
        <w:spacing w:before="0" w:beforeLines="0" w:line="240" w:lineRule="auto"/>
        <w:jc w:val="center"/>
        <w:rPr>
          <w:rFonts w:hint="eastAsia" w:ascii="方正小标宋简体" w:hAnsi="方正小标宋简体" w:eastAsia="方正小标宋简体" w:cs="方正小标宋简体"/>
          <w:b w:val="0"/>
          <w:bCs/>
          <w:color w:val="auto"/>
          <w:highlight w:val="none"/>
          <w:lang w:val="en-US" w:eastAsia="zh-CN"/>
        </w:rPr>
      </w:pPr>
    </w:p>
    <w:p w14:paraId="6656645F">
      <w:pPr>
        <w:pStyle w:val="2"/>
        <w:numPr>
          <w:ilvl w:val="0"/>
          <w:numId w:val="0"/>
        </w:numPr>
        <w:bidi w:val="0"/>
        <w:spacing w:before="0" w:beforeLines="0" w:line="240" w:lineRule="auto"/>
        <w:jc w:val="center"/>
        <w:rPr>
          <w:rFonts w:hint="eastAsia" w:ascii="方正小标宋简体" w:hAnsi="方正小标宋简体" w:eastAsia="方正小标宋简体" w:cs="方正小标宋简体"/>
          <w:b w:val="0"/>
          <w:bCs/>
          <w:color w:val="auto"/>
          <w:highlight w:val="none"/>
          <w:lang w:val="en-US" w:eastAsia="zh-CN"/>
        </w:rPr>
      </w:pPr>
    </w:p>
    <w:p w14:paraId="0881F9DB">
      <w:pPr>
        <w:ind w:left="0" w:leftChars="0" w:firstLine="0" w:firstLineChars="0"/>
        <w:rPr>
          <w:rFonts w:hint="eastAsia"/>
          <w:color w:val="auto"/>
          <w:highlight w:val="none"/>
          <w:lang w:val="en-US" w:eastAsia="zh-CN"/>
        </w:rPr>
      </w:pPr>
    </w:p>
    <w:p w14:paraId="77E2CE36">
      <w:pPr>
        <w:pStyle w:val="2"/>
        <w:numPr>
          <w:ilvl w:val="0"/>
          <w:numId w:val="0"/>
        </w:numPr>
        <w:bidi w:val="0"/>
        <w:spacing w:before="0" w:beforeLines="0" w:line="240" w:lineRule="auto"/>
        <w:jc w:val="center"/>
        <w:rPr>
          <w:rFonts w:hint="eastAsia" w:ascii="方正小标宋简体" w:hAnsi="方正小标宋简体" w:eastAsia="方正小标宋简体" w:cs="方正小标宋简体"/>
          <w:b w:val="0"/>
          <w:bCs/>
          <w:color w:val="auto"/>
          <w:sz w:val="52"/>
          <w:szCs w:val="52"/>
          <w:highlight w:val="none"/>
          <w:lang w:val="en-US" w:eastAsia="zh-CN"/>
        </w:rPr>
      </w:pPr>
      <w:r>
        <w:rPr>
          <w:rFonts w:hint="eastAsia" w:ascii="方正小标宋简体" w:hAnsi="方正小标宋简体" w:eastAsia="方正小标宋简体" w:cs="方正小标宋简体"/>
          <w:b w:val="0"/>
          <w:bCs/>
          <w:color w:val="auto"/>
          <w:highlight w:val="none"/>
          <w:lang w:val="en-US" w:eastAsia="zh-CN"/>
        </w:rPr>
        <w:t>第三部分  峨边彝族自治县职业高级中学校（职教中心）</w:t>
      </w:r>
      <w:r>
        <w:rPr>
          <w:rFonts w:hint="eastAsia" w:ascii="方正小标宋简体" w:hAnsi="方正小标宋简体" w:eastAsia="方正小标宋简体" w:cs="方正小标宋简体"/>
          <w:b w:val="0"/>
          <w:bCs/>
          <w:color w:val="auto"/>
          <w:sz w:val="52"/>
          <w:szCs w:val="52"/>
          <w:highlight w:val="none"/>
          <w:lang w:val="en-US" w:eastAsia="zh-CN"/>
        </w:rPr>
        <w:t>2025年单位预算情况说明</w:t>
      </w:r>
    </w:p>
    <w:p w14:paraId="35D1E95F">
      <w:pPr>
        <w:rPr>
          <w:rFonts w:hint="default"/>
          <w:lang w:val="en-US" w:eastAsia="zh-CN"/>
        </w:rPr>
      </w:pPr>
    </w:p>
    <w:p w14:paraId="1A10E0AD">
      <w:pPr>
        <w:pStyle w:val="4"/>
        <w:bidi w:val="0"/>
        <w:rPr>
          <w:rFonts w:hint="eastAsia" w:ascii="黑体" w:hAnsi="黑体" w:eastAsia="黑体" w:cs="黑体"/>
          <w:b w:val="0"/>
          <w:bCs/>
          <w:color w:val="auto"/>
          <w:highlight w:val="none"/>
          <w:lang w:val="en-US" w:eastAsia="zh-CN"/>
        </w:rPr>
      </w:pPr>
    </w:p>
    <w:p w14:paraId="568727A8">
      <w:pPr>
        <w:pStyle w:val="4"/>
        <w:bidi w:val="0"/>
        <w:rPr>
          <w:rFonts w:hint="eastAsia" w:ascii="黑体" w:hAnsi="黑体" w:eastAsia="黑体" w:cs="黑体"/>
          <w:b w:val="0"/>
          <w:bCs/>
          <w:color w:val="auto"/>
          <w:highlight w:val="none"/>
          <w:lang w:val="en-US" w:eastAsia="zh-CN"/>
        </w:rPr>
      </w:pPr>
    </w:p>
    <w:p w14:paraId="2A8042FD">
      <w:pPr>
        <w:pStyle w:val="4"/>
        <w:bidi w:val="0"/>
        <w:rPr>
          <w:rFonts w:hint="eastAsia" w:ascii="黑体" w:hAnsi="黑体" w:eastAsia="黑体" w:cs="黑体"/>
          <w:b w:val="0"/>
          <w:bCs/>
          <w:color w:val="auto"/>
          <w:highlight w:val="none"/>
          <w:lang w:val="en-US" w:eastAsia="zh-CN"/>
        </w:rPr>
      </w:pPr>
    </w:p>
    <w:p w14:paraId="44D2D3D9">
      <w:pPr>
        <w:pStyle w:val="4"/>
        <w:bidi w:val="0"/>
        <w:rPr>
          <w:rFonts w:hint="eastAsia" w:ascii="黑体" w:hAnsi="黑体" w:eastAsia="黑体" w:cs="黑体"/>
          <w:b w:val="0"/>
          <w:bCs/>
          <w:color w:val="auto"/>
          <w:highlight w:val="none"/>
          <w:lang w:val="en-US" w:eastAsia="zh-CN"/>
        </w:rPr>
      </w:pPr>
    </w:p>
    <w:p w14:paraId="71661669">
      <w:pPr>
        <w:pStyle w:val="4"/>
        <w:bidi w:val="0"/>
        <w:rPr>
          <w:rFonts w:hint="eastAsia" w:ascii="黑体" w:hAnsi="黑体" w:eastAsia="黑体" w:cs="黑体"/>
          <w:b w:val="0"/>
          <w:bCs/>
          <w:color w:val="auto"/>
          <w:highlight w:val="none"/>
          <w:lang w:val="en-US" w:eastAsia="zh-CN"/>
        </w:rPr>
      </w:pPr>
    </w:p>
    <w:p w14:paraId="7C1E659F">
      <w:pPr>
        <w:pStyle w:val="4"/>
        <w:bidi w:val="0"/>
        <w:rPr>
          <w:rFonts w:hint="eastAsia" w:ascii="黑体" w:hAnsi="黑体" w:eastAsia="黑体" w:cs="黑体"/>
          <w:b w:val="0"/>
          <w:bCs/>
          <w:color w:val="auto"/>
          <w:highlight w:val="none"/>
          <w:lang w:val="en-US" w:eastAsia="zh-CN"/>
        </w:rPr>
      </w:pPr>
    </w:p>
    <w:p w14:paraId="517BEBA5">
      <w:pPr>
        <w:rPr>
          <w:rFonts w:hint="eastAsia" w:ascii="黑体" w:hAnsi="黑体" w:eastAsia="黑体" w:cs="黑体"/>
          <w:b w:val="0"/>
          <w:bCs/>
          <w:color w:val="auto"/>
          <w:highlight w:val="none"/>
          <w:lang w:val="en-US" w:eastAsia="zh-CN"/>
        </w:rPr>
      </w:pPr>
    </w:p>
    <w:p w14:paraId="28903389">
      <w:pPr>
        <w:rPr>
          <w:rFonts w:hint="eastAsia" w:ascii="黑体" w:hAnsi="黑体" w:eastAsia="黑体" w:cs="黑体"/>
          <w:b w:val="0"/>
          <w:bCs/>
          <w:color w:val="auto"/>
          <w:highlight w:val="none"/>
          <w:lang w:val="en-US" w:eastAsia="zh-CN"/>
        </w:rPr>
      </w:pPr>
    </w:p>
    <w:p w14:paraId="2253B48B">
      <w:pPr>
        <w:rPr>
          <w:rFonts w:hint="eastAsia" w:ascii="黑体" w:hAnsi="黑体" w:eastAsia="黑体" w:cs="黑体"/>
          <w:b w:val="0"/>
          <w:bCs/>
          <w:color w:val="auto"/>
          <w:highlight w:val="none"/>
          <w:lang w:val="en-US" w:eastAsia="zh-CN"/>
        </w:rPr>
      </w:pPr>
    </w:p>
    <w:p w14:paraId="6E4CFF2E">
      <w:pPr>
        <w:pStyle w:val="4"/>
        <w:bidi w:val="0"/>
        <w:rPr>
          <w:rFonts w:hint="eastAsia" w:ascii="黑体" w:hAnsi="黑体" w:eastAsia="黑体" w:cs="黑体"/>
          <w:b w:val="0"/>
          <w:bCs/>
          <w:color w:val="auto"/>
          <w:highlight w:val="none"/>
          <w:lang w:val="en-US" w:eastAsia="zh-CN"/>
        </w:rPr>
      </w:pPr>
      <w:r>
        <w:rPr>
          <w:rFonts w:hint="eastAsia" w:ascii="黑体" w:hAnsi="黑体" w:eastAsia="黑体" w:cs="黑体"/>
          <w:b w:val="0"/>
          <w:bCs/>
          <w:color w:val="auto"/>
          <w:highlight w:val="none"/>
          <w:lang w:val="en-US" w:eastAsia="zh-CN"/>
        </w:rPr>
        <w:t>一、收支预算情况说明</w:t>
      </w:r>
    </w:p>
    <w:p w14:paraId="682020C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按照综合预算的原则，</w:t>
      </w:r>
      <w:r>
        <w:rPr>
          <w:rFonts w:hint="eastAsia" w:ascii="仿宋" w:hAnsi="仿宋" w:eastAsia="仿宋"/>
          <w:color w:val="auto"/>
          <w:sz w:val="32"/>
          <w:szCs w:val="32"/>
          <w:highlight w:val="none"/>
          <w:lang w:val="en-US" w:eastAsia="zh-CN"/>
        </w:rPr>
        <w:t>峨边彝族自治县职业高级中学校（职教中心）</w:t>
      </w:r>
      <w:r>
        <w:rPr>
          <w:rFonts w:hint="eastAsia" w:ascii="Times New Roman" w:hAnsi="Times New Roman" w:eastAsia="仿宋_GB2312" w:cs="仿宋_GB2312"/>
          <w:color w:val="auto"/>
          <w:sz w:val="32"/>
          <w:szCs w:val="32"/>
          <w:highlight w:val="none"/>
          <w:lang w:val="en-US" w:eastAsia="zh-CN"/>
        </w:rPr>
        <w:t>所有收入和支出均纳入单位预算管理。收入包括：一般公共预算拨款收入，支出包括：教育支出、社会保障和就业支出、卫生健康支出、住房保障支出。</w:t>
      </w:r>
    </w:p>
    <w:p w14:paraId="7E7DF952">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highlight w:val="none"/>
        </w:rPr>
      </w:pPr>
      <w:r>
        <w:rPr>
          <w:rFonts w:hint="eastAsia" w:ascii="仿宋" w:hAnsi="仿宋" w:eastAsia="仿宋"/>
          <w:color w:val="auto"/>
          <w:sz w:val="32"/>
          <w:szCs w:val="32"/>
          <w:highlight w:val="none"/>
          <w:lang w:val="en-US" w:eastAsia="zh-CN"/>
        </w:rPr>
        <w:t>峨边彝族自治县职业高级中学校（职教中心）</w:t>
      </w:r>
      <w:r>
        <w:rPr>
          <w:rFonts w:hint="eastAsia" w:ascii="Times New Roman" w:hAnsi="Times New Roman" w:eastAsia="仿宋_GB2312" w:cs="仿宋_GB2312"/>
          <w:color w:val="auto"/>
          <w:kern w:val="0"/>
          <w:sz w:val="32"/>
          <w:szCs w:val="32"/>
          <w:highlight w:val="none"/>
        </w:rPr>
        <w:t>202</w:t>
      </w:r>
      <w:r>
        <w:rPr>
          <w:rFonts w:hint="eastAsia" w:ascii="Times New Roman" w:hAnsi="Times New Roman" w:eastAsia="仿宋_GB2312" w:cs="仿宋_GB2312"/>
          <w:color w:val="auto"/>
          <w:kern w:val="0"/>
          <w:sz w:val="32"/>
          <w:szCs w:val="32"/>
          <w:highlight w:val="none"/>
          <w:lang w:val="en-US" w:eastAsia="zh-CN"/>
        </w:rPr>
        <w:t>5</w:t>
      </w:r>
      <w:r>
        <w:rPr>
          <w:rFonts w:hint="eastAsia" w:ascii="Times New Roman" w:hAnsi="Times New Roman" w:eastAsia="仿宋_GB2312" w:cs="仿宋_GB2312"/>
          <w:color w:val="auto"/>
          <w:kern w:val="0"/>
          <w:sz w:val="32"/>
          <w:szCs w:val="32"/>
          <w:highlight w:val="none"/>
        </w:rPr>
        <w:t>年收支总预算</w:t>
      </w:r>
      <w:r>
        <w:rPr>
          <w:rFonts w:hint="eastAsia" w:ascii="Times New Roman" w:hAnsi="Times New Roman" w:eastAsia="仿宋_GB2312" w:cs="仿宋_GB2312"/>
          <w:color w:val="auto"/>
          <w:kern w:val="0"/>
          <w:sz w:val="32"/>
          <w:szCs w:val="32"/>
          <w:highlight w:val="none"/>
          <w:lang w:val="en-US" w:eastAsia="zh-CN"/>
        </w:rPr>
        <w:t>406.65</w:t>
      </w:r>
      <w:r>
        <w:rPr>
          <w:rFonts w:hint="eastAsia" w:ascii="Times New Roman" w:hAnsi="Times New Roman" w:eastAsia="仿宋_GB2312" w:cs="仿宋_GB2312"/>
          <w:color w:val="auto"/>
          <w:kern w:val="0"/>
          <w:sz w:val="32"/>
          <w:szCs w:val="32"/>
          <w:highlight w:val="none"/>
        </w:rPr>
        <w:t>万元，比</w:t>
      </w:r>
      <w:r>
        <w:rPr>
          <w:rFonts w:hint="eastAsia" w:ascii="Times New Roman" w:hAnsi="Times New Roman" w:eastAsia="仿宋_GB2312" w:cs="仿宋_GB2312"/>
          <w:color w:val="auto"/>
          <w:kern w:val="0"/>
          <w:sz w:val="32"/>
          <w:szCs w:val="32"/>
          <w:highlight w:val="none"/>
          <w:lang w:eastAsia="zh-CN"/>
        </w:rPr>
        <w:t>2024</w:t>
      </w:r>
      <w:r>
        <w:rPr>
          <w:rFonts w:hint="eastAsia" w:ascii="Times New Roman" w:hAnsi="Times New Roman" w:eastAsia="仿宋_GB2312" w:cs="仿宋_GB2312"/>
          <w:color w:val="auto"/>
          <w:kern w:val="0"/>
          <w:sz w:val="32"/>
          <w:szCs w:val="32"/>
          <w:highlight w:val="none"/>
        </w:rPr>
        <w:t>年收支预算总数减少</w:t>
      </w:r>
      <w:r>
        <w:rPr>
          <w:rFonts w:hint="eastAsia" w:ascii="Times New Roman" w:hAnsi="Times New Roman" w:eastAsia="仿宋_GB2312" w:cs="仿宋_GB2312"/>
          <w:color w:val="auto"/>
          <w:kern w:val="0"/>
          <w:sz w:val="32"/>
          <w:szCs w:val="32"/>
          <w:highlight w:val="none"/>
          <w:lang w:val="en-US" w:eastAsia="zh-CN"/>
        </w:rPr>
        <w:t>193.7</w:t>
      </w:r>
      <w:r>
        <w:rPr>
          <w:rFonts w:hint="eastAsia" w:ascii="Times New Roman" w:hAnsi="Times New Roman" w:eastAsia="仿宋_GB2312" w:cs="仿宋_GB2312"/>
          <w:color w:val="auto"/>
          <w:kern w:val="0"/>
          <w:sz w:val="32"/>
          <w:szCs w:val="32"/>
          <w:highlight w:val="none"/>
        </w:rPr>
        <w:t>万元，主要</w:t>
      </w:r>
      <w:r>
        <w:rPr>
          <w:rFonts w:hint="eastAsia" w:ascii="Times New Roman" w:hAnsi="Times New Roman" w:eastAsia="仿宋_GB2312" w:cs="仿宋_GB2312"/>
          <w:color w:val="auto"/>
          <w:kern w:val="0"/>
          <w:sz w:val="32"/>
          <w:szCs w:val="32"/>
          <w:highlight w:val="none"/>
          <w:lang w:eastAsia="zh-CN"/>
        </w:rPr>
        <w:t>原因是</w:t>
      </w:r>
      <w:bookmarkStart w:id="0" w:name="_GoBack"/>
      <w:bookmarkEnd w:id="0"/>
      <w:r>
        <w:rPr>
          <w:rFonts w:hint="eastAsia" w:ascii="Times New Roman" w:hAnsi="Times New Roman" w:eastAsia="仿宋_GB2312" w:cs="仿宋_GB2312"/>
          <w:color w:val="auto"/>
          <w:kern w:val="0"/>
          <w:sz w:val="32"/>
          <w:szCs w:val="32"/>
          <w:highlight w:val="none"/>
          <w:lang w:eastAsia="zh-CN"/>
        </w:rPr>
        <w:t>学生人数减少</w:t>
      </w:r>
      <w:r>
        <w:rPr>
          <w:rFonts w:hint="eastAsia" w:ascii="Times New Roman" w:hAnsi="Times New Roman" w:eastAsia="仿宋_GB2312" w:cs="仿宋_GB2312"/>
          <w:color w:val="auto"/>
          <w:kern w:val="0"/>
          <w:sz w:val="32"/>
          <w:szCs w:val="32"/>
          <w:highlight w:val="none"/>
        </w:rPr>
        <w:t>。</w:t>
      </w:r>
    </w:p>
    <w:p w14:paraId="66EA9B77">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highlight w:val="none"/>
          <w:lang w:eastAsia="zh-CN"/>
        </w:rPr>
      </w:pPr>
      <w:r>
        <w:rPr>
          <w:rFonts w:hint="eastAsia" w:ascii="Times New Roman" w:hAnsi="Times New Roman" w:eastAsia="楷体_GB2312" w:cs="Times New Roman"/>
          <w:b w:val="0"/>
          <w:bCs/>
          <w:color w:val="auto"/>
          <w:sz w:val="32"/>
          <w:szCs w:val="32"/>
          <w:highlight w:val="none"/>
        </w:rPr>
        <w:t>（一）收入预算情况</w:t>
      </w:r>
      <w:r>
        <w:rPr>
          <w:rFonts w:hint="eastAsia" w:ascii="Times New Roman" w:hAnsi="Times New Roman" w:eastAsia="楷体_GB2312" w:cs="Times New Roman"/>
          <w:b w:val="0"/>
          <w:bCs/>
          <w:color w:val="auto"/>
          <w:sz w:val="32"/>
          <w:szCs w:val="32"/>
          <w:highlight w:val="none"/>
          <w:lang w:eastAsia="zh-CN"/>
        </w:rPr>
        <w:t>。</w:t>
      </w:r>
    </w:p>
    <w:p w14:paraId="21D3CF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highlight w:val="none"/>
        </w:rPr>
      </w:pPr>
      <w:r>
        <w:rPr>
          <w:rFonts w:hint="eastAsia" w:ascii="仿宋" w:hAnsi="仿宋" w:eastAsia="仿宋"/>
          <w:color w:val="auto"/>
          <w:sz w:val="32"/>
          <w:szCs w:val="32"/>
          <w:highlight w:val="none"/>
          <w:lang w:val="en-US" w:eastAsia="zh-CN"/>
        </w:rPr>
        <w:t>峨边彝族自治县职业高级中学校（职教中心）</w:t>
      </w:r>
      <w:r>
        <w:rPr>
          <w:rFonts w:hint="eastAsia" w:ascii="Times New Roman" w:hAnsi="Times New Roman" w:eastAsia="仿宋_GB2312" w:cs="仿宋_GB2312"/>
          <w:color w:val="auto"/>
          <w:kern w:val="0"/>
          <w:sz w:val="32"/>
          <w:szCs w:val="32"/>
          <w:highlight w:val="none"/>
          <w:lang w:eastAsia="zh-CN"/>
        </w:rPr>
        <w:t>2025</w:t>
      </w:r>
      <w:r>
        <w:rPr>
          <w:rFonts w:hint="eastAsia" w:ascii="Times New Roman" w:hAnsi="Times New Roman" w:eastAsia="仿宋_GB2312" w:cs="仿宋_GB2312"/>
          <w:color w:val="auto"/>
          <w:kern w:val="0"/>
          <w:sz w:val="32"/>
          <w:szCs w:val="32"/>
          <w:highlight w:val="none"/>
        </w:rPr>
        <w:t>年收入预算</w:t>
      </w:r>
      <w:r>
        <w:rPr>
          <w:rFonts w:hint="eastAsia" w:ascii="Times New Roman" w:hAnsi="Times New Roman" w:eastAsia="仿宋_GB2312" w:cs="仿宋_GB2312"/>
          <w:color w:val="auto"/>
          <w:kern w:val="0"/>
          <w:sz w:val="32"/>
          <w:szCs w:val="32"/>
          <w:highlight w:val="none"/>
          <w:lang w:val="en-US" w:eastAsia="zh-CN"/>
        </w:rPr>
        <w:t>406.65</w:t>
      </w:r>
      <w:r>
        <w:rPr>
          <w:rFonts w:hint="eastAsia" w:ascii="Times New Roman" w:hAnsi="Times New Roman" w:eastAsia="仿宋_GB2312" w:cs="仿宋_GB2312"/>
          <w:color w:val="auto"/>
          <w:kern w:val="0"/>
          <w:sz w:val="32"/>
          <w:szCs w:val="32"/>
          <w:highlight w:val="none"/>
        </w:rPr>
        <w:t>万元，其中：上年结转</w:t>
      </w:r>
      <w:r>
        <w:rPr>
          <w:rFonts w:hint="eastAsia" w:ascii="Times New Roman" w:hAnsi="Times New Roman" w:eastAsia="仿宋_GB2312" w:cs="仿宋_GB2312"/>
          <w:color w:val="auto"/>
          <w:kern w:val="0"/>
          <w:sz w:val="32"/>
          <w:szCs w:val="32"/>
          <w:highlight w:val="none"/>
          <w:lang w:val="en-US" w:eastAsia="zh-CN"/>
        </w:rPr>
        <w:t>9.29</w:t>
      </w:r>
      <w:r>
        <w:rPr>
          <w:rFonts w:hint="eastAsia" w:ascii="Times New Roman" w:hAnsi="Times New Roman" w:eastAsia="仿宋_GB2312" w:cs="仿宋_GB2312"/>
          <w:color w:val="auto"/>
          <w:kern w:val="0"/>
          <w:sz w:val="32"/>
          <w:szCs w:val="32"/>
          <w:highlight w:val="none"/>
        </w:rPr>
        <w:t>万元，占</w:t>
      </w:r>
      <w:r>
        <w:rPr>
          <w:rFonts w:hint="eastAsia" w:ascii="Times New Roman" w:hAnsi="Times New Roman" w:eastAsia="仿宋_GB2312" w:cs="仿宋_GB2312"/>
          <w:color w:val="auto"/>
          <w:kern w:val="0"/>
          <w:sz w:val="32"/>
          <w:szCs w:val="32"/>
          <w:highlight w:val="none"/>
          <w:lang w:val="en-US" w:eastAsia="zh-CN"/>
        </w:rPr>
        <w:t>2.3</w:t>
      </w:r>
      <w:r>
        <w:rPr>
          <w:rFonts w:hint="eastAsia" w:ascii="Times New Roman" w:hAnsi="Times New Roman" w:eastAsia="仿宋_GB2312" w:cs="仿宋_GB2312"/>
          <w:color w:val="auto"/>
          <w:kern w:val="0"/>
          <w:sz w:val="32"/>
          <w:szCs w:val="32"/>
          <w:highlight w:val="none"/>
        </w:rPr>
        <w:t>%；一般公共预算拨款收入</w:t>
      </w:r>
      <w:r>
        <w:rPr>
          <w:rFonts w:hint="eastAsia" w:ascii="Times New Roman" w:hAnsi="Times New Roman" w:eastAsia="仿宋_GB2312" w:cs="仿宋_GB2312"/>
          <w:color w:val="auto"/>
          <w:kern w:val="0"/>
          <w:sz w:val="32"/>
          <w:szCs w:val="32"/>
          <w:highlight w:val="none"/>
          <w:lang w:val="en-US" w:eastAsia="zh-CN"/>
        </w:rPr>
        <w:t>397.36</w:t>
      </w:r>
      <w:r>
        <w:rPr>
          <w:rFonts w:hint="eastAsia" w:ascii="Times New Roman" w:hAnsi="Times New Roman" w:eastAsia="仿宋_GB2312" w:cs="仿宋_GB2312"/>
          <w:color w:val="auto"/>
          <w:kern w:val="0"/>
          <w:sz w:val="32"/>
          <w:szCs w:val="32"/>
          <w:highlight w:val="none"/>
        </w:rPr>
        <w:t>万元，占</w:t>
      </w:r>
      <w:r>
        <w:rPr>
          <w:rFonts w:hint="eastAsia" w:ascii="Times New Roman" w:hAnsi="Times New Roman" w:eastAsia="仿宋_GB2312" w:cs="仿宋_GB2312"/>
          <w:color w:val="auto"/>
          <w:kern w:val="0"/>
          <w:sz w:val="32"/>
          <w:szCs w:val="32"/>
          <w:highlight w:val="none"/>
          <w:lang w:val="en-US" w:eastAsia="zh-CN"/>
        </w:rPr>
        <w:t>97.7</w:t>
      </w:r>
      <w:r>
        <w:rPr>
          <w:rFonts w:hint="eastAsia" w:ascii="Times New Roman" w:hAnsi="Times New Roman" w:eastAsia="仿宋_GB2312" w:cs="仿宋_GB2312"/>
          <w:color w:val="auto"/>
          <w:kern w:val="0"/>
          <w:sz w:val="32"/>
          <w:szCs w:val="32"/>
          <w:highlight w:val="none"/>
        </w:rPr>
        <w:t>%；</w:t>
      </w:r>
    </w:p>
    <w:p w14:paraId="15219B3E">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highlight w:val="none"/>
          <w:lang w:val="en-US" w:eastAsia="zh-CN"/>
        </w:rPr>
      </w:pPr>
      <w:r>
        <w:rPr>
          <w:rFonts w:hint="eastAsia" w:ascii="Times New Roman" w:hAnsi="Times New Roman" w:eastAsia="楷体_GB2312" w:cs="Times New Roman"/>
          <w:b w:val="0"/>
          <w:bCs/>
          <w:color w:val="auto"/>
          <w:sz w:val="32"/>
          <w:szCs w:val="32"/>
          <w:highlight w:val="none"/>
        </w:rPr>
        <w:t>（二）支出预算情况</w:t>
      </w:r>
      <w:r>
        <w:rPr>
          <w:rFonts w:hint="eastAsia" w:ascii="Times New Roman" w:hAnsi="Times New Roman" w:eastAsia="楷体_GB2312" w:cs="Times New Roman"/>
          <w:b w:val="0"/>
          <w:bCs/>
          <w:color w:val="auto"/>
          <w:sz w:val="32"/>
          <w:szCs w:val="32"/>
          <w:highlight w:val="none"/>
          <w:lang w:eastAsia="zh-CN"/>
        </w:rPr>
        <w:t>。</w:t>
      </w:r>
    </w:p>
    <w:p w14:paraId="740B7E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highlight w:val="none"/>
        </w:rPr>
      </w:pPr>
      <w:r>
        <w:rPr>
          <w:rFonts w:hint="eastAsia" w:ascii="仿宋" w:hAnsi="仿宋" w:eastAsia="仿宋"/>
          <w:color w:val="auto"/>
          <w:sz w:val="32"/>
          <w:szCs w:val="32"/>
          <w:highlight w:val="none"/>
          <w:lang w:val="en-US" w:eastAsia="zh-CN"/>
        </w:rPr>
        <w:t>峨边彝族自治县职业高级中学校（职教中心）</w:t>
      </w:r>
      <w:r>
        <w:rPr>
          <w:rFonts w:hint="eastAsia" w:ascii="Times New Roman" w:hAnsi="Times New Roman" w:eastAsia="仿宋_GB2312" w:cs="仿宋_GB2312"/>
          <w:color w:val="auto"/>
          <w:kern w:val="0"/>
          <w:sz w:val="32"/>
          <w:szCs w:val="32"/>
          <w:highlight w:val="none"/>
          <w:lang w:eastAsia="zh-CN"/>
        </w:rPr>
        <w:t>2025</w:t>
      </w:r>
      <w:r>
        <w:rPr>
          <w:rFonts w:hint="eastAsia" w:ascii="Times New Roman" w:hAnsi="Times New Roman" w:eastAsia="仿宋_GB2312" w:cs="仿宋_GB2312"/>
          <w:color w:val="auto"/>
          <w:kern w:val="0"/>
          <w:sz w:val="32"/>
          <w:szCs w:val="32"/>
          <w:highlight w:val="none"/>
        </w:rPr>
        <w:t>年支出预算</w:t>
      </w:r>
      <w:r>
        <w:rPr>
          <w:rFonts w:hint="eastAsia" w:ascii="Times New Roman" w:hAnsi="Times New Roman" w:eastAsia="仿宋_GB2312" w:cs="仿宋_GB2312"/>
          <w:color w:val="auto"/>
          <w:kern w:val="0"/>
          <w:sz w:val="32"/>
          <w:szCs w:val="32"/>
          <w:highlight w:val="none"/>
          <w:lang w:val="en-US" w:eastAsia="zh-CN"/>
        </w:rPr>
        <w:t>406.65</w:t>
      </w:r>
      <w:r>
        <w:rPr>
          <w:rFonts w:hint="eastAsia" w:ascii="Times New Roman" w:hAnsi="Times New Roman" w:eastAsia="仿宋_GB2312" w:cs="仿宋_GB2312"/>
          <w:color w:val="auto"/>
          <w:kern w:val="0"/>
          <w:sz w:val="32"/>
          <w:szCs w:val="32"/>
          <w:highlight w:val="none"/>
        </w:rPr>
        <w:t>万元，其中：基本支出</w:t>
      </w:r>
      <w:r>
        <w:rPr>
          <w:rFonts w:hint="eastAsia" w:ascii="Times New Roman" w:hAnsi="Times New Roman" w:eastAsia="仿宋_GB2312" w:cs="仿宋_GB2312"/>
          <w:color w:val="auto"/>
          <w:kern w:val="0"/>
          <w:sz w:val="32"/>
          <w:szCs w:val="32"/>
          <w:highlight w:val="none"/>
          <w:lang w:val="en-US" w:eastAsia="zh-CN"/>
        </w:rPr>
        <w:t>397.36</w:t>
      </w:r>
      <w:r>
        <w:rPr>
          <w:rFonts w:hint="eastAsia" w:ascii="Times New Roman" w:hAnsi="Times New Roman" w:eastAsia="仿宋_GB2312" w:cs="仿宋_GB2312"/>
          <w:color w:val="auto"/>
          <w:kern w:val="0"/>
          <w:sz w:val="32"/>
          <w:szCs w:val="32"/>
          <w:highlight w:val="none"/>
        </w:rPr>
        <w:t>，占</w:t>
      </w:r>
      <w:r>
        <w:rPr>
          <w:rFonts w:hint="eastAsia" w:ascii="Times New Roman" w:hAnsi="Times New Roman" w:eastAsia="仿宋_GB2312" w:cs="仿宋_GB2312"/>
          <w:color w:val="auto"/>
          <w:kern w:val="0"/>
          <w:sz w:val="32"/>
          <w:szCs w:val="32"/>
          <w:highlight w:val="none"/>
          <w:lang w:val="en-US" w:eastAsia="zh-CN"/>
        </w:rPr>
        <w:t>97.7</w:t>
      </w:r>
      <w:r>
        <w:rPr>
          <w:rFonts w:hint="eastAsia" w:ascii="Times New Roman" w:hAnsi="Times New Roman" w:eastAsia="仿宋_GB2312" w:cs="仿宋_GB2312"/>
          <w:color w:val="auto"/>
          <w:kern w:val="0"/>
          <w:sz w:val="32"/>
          <w:szCs w:val="32"/>
          <w:highlight w:val="none"/>
        </w:rPr>
        <w:t>%；项目支出</w:t>
      </w:r>
      <w:r>
        <w:rPr>
          <w:rFonts w:hint="eastAsia" w:ascii="Times New Roman" w:hAnsi="Times New Roman" w:eastAsia="仿宋_GB2312" w:cs="仿宋_GB2312"/>
          <w:color w:val="auto"/>
          <w:kern w:val="0"/>
          <w:sz w:val="32"/>
          <w:szCs w:val="32"/>
          <w:highlight w:val="none"/>
          <w:lang w:val="en-US" w:eastAsia="zh-CN"/>
        </w:rPr>
        <w:t>9.29</w:t>
      </w:r>
      <w:r>
        <w:rPr>
          <w:rFonts w:hint="eastAsia" w:ascii="Times New Roman" w:hAnsi="Times New Roman" w:eastAsia="仿宋_GB2312" w:cs="仿宋_GB2312"/>
          <w:color w:val="auto"/>
          <w:kern w:val="0"/>
          <w:sz w:val="32"/>
          <w:szCs w:val="32"/>
          <w:highlight w:val="none"/>
        </w:rPr>
        <w:t>万元，占</w:t>
      </w:r>
      <w:r>
        <w:rPr>
          <w:rFonts w:hint="eastAsia" w:ascii="Times New Roman" w:hAnsi="Times New Roman" w:eastAsia="仿宋_GB2312" w:cs="仿宋_GB2312"/>
          <w:color w:val="auto"/>
          <w:kern w:val="0"/>
          <w:sz w:val="32"/>
          <w:szCs w:val="32"/>
          <w:highlight w:val="none"/>
          <w:lang w:val="en-US" w:eastAsia="zh-CN"/>
        </w:rPr>
        <w:t>2.3</w:t>
      </w:r>
      <w:r>
        <w:rPr>
          <w:rFonts w:hint="eastAsia" w:ascii="Times New Roman" w:hAnsi="Times New Roman" w:eastAsia="仿宋_GB2312" w:cs="仿宋_GB2312"/>
          <w:color w:val="auto"/>
          <w:kern w:val="0"/>
          <w:sz w:val="32"/>
          <w:szCs w:val="32"/>
          <w:highlight w:val="none"/>
        </w:rPr>
        <w:t>%。</w:t>
      </w:r>
    </w:p>
    <w:p w14:paraId="2BE8615A">
      <w:pPr>
        <w:pStyle w:val="4"/>
        <w:bidi w:val="0"/>
        <w:rPr>
          <w:rFonts w:hint="eastAsia" w:ascii="黑体" w:hAnsi="黑体" w:eastAsia="黑体" w:cs="黑体"/>
          <w:b w:val="0"/>
          <w:bCs/>
          <w:color w:val="auto"/>
          <w:highlight w:val="none"/>
          <w:lang w:val="en-US" w:eastAsia="zh-CN"/>
        </w:rPr>
      </w:pPr>
      <w:r>
        <w:rPr>
          <w:rFonts w:hint="eastAsia" w:ascii="黑体" w:hAnsi="黑体" w:eastAsia="黑体" w:cs="黑体"/>
          <w:b w:val="0"/>
          <w:bCs/>
          <w:color w:val="auto"/>
          <w:highlight w:val="none"/>
          <w:lang w:val="en-US" w:eastAsia="zh-CN"/>
        </w:rPr>
        <w:t>二、财政拨款收支预算情况说明</w:t>
      </w:r>
    </w:p>
    <w:p w14:paraId="77500B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highlight w:val="none"/>
          <w:lang w:val="en-US" w:eastAsia="zh-CN"/>
        </w:rPr>
      </w:pPr>
      <w:r>
        <w:rPr>
          <w:rFonts w:hint="eastAsia" w:ascii="仿宋" w:hAnsi="仿宋" w:eastAsia="仿宋"/>
          <w:color w:val="auto"/>
          <w:sz w:val="32"/>
          <w:szCs w:val="32"/>
          <w:highlight w:val="none"/>
          <w:lang w:val="en-US" w:eastAsia="zh-CN"/>
        </w:rPr>
        <w:t>峨边彝族自治县职业高级中学校（职教中心）</w:t>
      </w:r>
      <w:r>
        <w:rPr>
          <w:rFonts w:hint="eastAsia" w:ascii="Times New Roman" w:hAnsi="Times New Roman" w:eastAsia="仿宋_GB2312" w:cs="仿宋_GB2312"/>
          <w:color w:val="auto"/>
          <w:kern w:val="0"/>
          <w:sz w:val="32"/>
          <w:szCs w:val="32"/>
          <w:highlight w:val="none"/>
          <w:lang w:eastAsia="zh-CN"/>
        </w:rPr>
        <w:t>2025</w:t>
      </w:r>
      <w:r>
        <w:rPr>
          <w:rFonts w:hint="eastAsia" w:ascii="Times New Roman" w:hAnsi="Times New Roman" w:eastAsia="仿宋_GB2312" w:cs="仿宋_GB2312"/>
          <w:color w:val="auto"/>
          <w:kern w:val="0"/>
          <w:sz w:val="32"/>
          <w:szCs w:val="32"/>
          <w:highlight w:val="none"/>
        </w:rPr>
        <w:t>年财政拨款收支预算总数</w:t>
      </w:r>
      <w:r>
        <w:rPr>
          <w:rFonts w:hint="eastAsia" w:ascii="Times New Roman" w:hAnsi="Times New Roman" w:eastAsia="仿宋_GB2312" w:cs="仿宋_GB2312"/>
          <w:color w:val="auto"/>
          <w:kern w:val="0"/>
          <w:sz w:val="32"/>
          <w:szCs w:val="32"/>
          <w:highlight w:val="none"/>
          <w:lang w:val="en-US" w:eastAsia="zh-CN"/>
        </w:rPr>
        <w:t>406.65</w:t>
      </w:r>
      <w:r>
        <w:rPr>
          <w:rFonts w:hint="eastAsia" w:ascii="Times New Roman" w:hAnsi="Times New Roman" w:eastAsia="仿宋_GB2312" w:cs="仿宋_GB2312"/>
          <w:color w:val="auto"/>
          <w:kern w:val="0"/>
          <w:sz w:val="32"/>
          <w:szCs w:val="32"/>
          <w:highlight w:val="none"/>
        </w:rPr>
        <w:t>万元,比</w:t>
      </w:r>
      <w:r>
        <w:rPr>
          <w:rFonts w:hint="eastAsia" w:ascii="Times New Roman" w:hAnsi="Times New Roman" w:eastAsia="仿宋_GB2312" w:cs="仿宋_GB2312"/>
          <w:color w:val="auto"/>
          <w:kern w:val="0"/>
          <w:sz w:val="32"/>
          <w:szCs w:val="32"/>
          <w:highlight w:val="none"/>
          <w:lang w:eastAsia="zh-CN"/>
        </w:rPr>
        <w:t>2024</w:t>
      </w:r>
      <w:r>
        <w:rPr>
          <w:rFonts w:hint="eastAsia" w:ascii="Times New Roman" w:hAnsi="Times New Roman" w:eastAsia="仿宋_GB2312" w:cs="仿宋_GB2312"/>
          <w:color w:val="auto"/>
          <w:kern w:val="0"/>
          <w:sz w:val="32"/>
          <w:szCs w:val="32"/>
          <w:highlight w:val="none"/>
        </w:rPr>
        <w:t>年财政拨款收支预算总数</w:t>
      </w:r>
      <w:r>
        <w:rPr>
          <w:rFonts w:hint="eastAsia" w:ascii="Times New Roman" w:hAnsi="Times New Roman" w:eastAsia="仿宋_GB2312" w:cs="仿宋_GB2312"/>
          <w:color w:val="auto"/>
          <w:kern w:val="0"/>
          <w:sz w:val="32"/>
          <w:szCs w:val="32"/>
          <w:highlight w:val="none"/>
          <w:lang w:val="en-US" w:eastAsia="zh-CN"/>
        </w:rPr>
        <w:t>600.35万元</w:t>
      </w:r>
      <w:r>
        <w:rPr>
          <w:rFonts w:hint="eastAsia" w:ascii="Times New Roman" w:hAnsi="Times New Roman" w:eastAsia="仿宋_GB2312" w:cs="仿宋_GB2312"/>
          <w:color w:val="auto"/>
          <w:kern w:val="0"/>
          <w:sz w:val="32"/>
          <w:szCs w:val="32"/>
          <w:highlight w:val="none"/>
        </w:rPr>
        <w:t>减少</w:t>
      </w:r>
      <w:r>
        <w:rPr>
          <w:rFonts w:hint="eastAsia" w:ascii="Times New Roman" w:hAnsi="Times New Roman" w:eastAsia="仿宋_GB2312" w:cs="仿宋_GB2312"/>
          <w:color w:val="auto"/>
          <w:kern w:val="0"/>
          <w:sz w:val="32"/>
          <w:szCs w:val="32"/>
          <w:highlight w:val="none"/>
          <w:lang w:val="en-US" w:eastAsia="zh-CN"/>
        </w:rPr>
        <w:t>193.70</w:t>
      </w:r>
      <w:r>
        <w:rPr>
          <w:rFonts w:hint="eastAsia" w:ascii="Times New Roman" w:hAnsi="Times New Roman" w:eastAsia="仿宋_GB2312" w:cs="仿宋_GB2312"/>
          <w:color w:val="auto"/>
          <w:kern w:val="0"/>
          <w:sz w:val="32"/>
          <w:szCs w:val="32"/>
          <w:highlight w:val="none"/>
        </w:rPr>
        <w:t>万元，主要原因是</w:t>
      </w:r>
      <w:r>
        <w:rPr>
          <w:rFonts w:hint="eastAsia" w:ascii="Times New Roman" w:hAnsi="Times New Roman" w:eastAsia="仿宋_GB2312" w:cs="仿宋_GB2312"/>
          <w:color w:val="auto"/>
          <w:kern w:val="0"/>
          <w:sz w:val="32"/>
          <w:szCs w:val="32"/>
          <w:highlight w:val="none"/>
          <w:lang w:eastAsia="zh-CN"/>
        </w:rPr>
        <w:t>学生人数减少</w:t>
      </w:r>
      <w:r>
        <w:rPr>
          <w:rFonts w:hint="eastAsia" w:ascii="Times New Roman" w:hAnsi="Times New Roman" w:eastAsia="仿宋_GB2312" w:cs="仿宋_GB2312"/>
          <w:color w:val="auto"/>
          <w:kern w:val="0"/>
          <w:sz w:val="32"/>
          <w:szCs w:val="32"/>
          <w:highlight w:val="none"/>
        </w:rPr>
        <w:t>。</w:t>
      </w:r>
    </w:p>
    <w:p w14:paraId="6BEAE8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收入包括：本年一般公共预算拨款收入</w:t>
      </w:r>
      <w:r>
        <w:rPr>
          <w:rFonts w:hint="eastAsia" w:ascii="Times New Roman" w:hAnsi="Times New Roman" w:eastAsia="仿宋_GB2312" w:cs="仿宋_GB2312"/>
          <w:color w:val="auto"/>
          <w:kern w:val="0"/>
          <w:sz w:val="32"/>
          <w:szCs w:val="32"/>
          <w:highlight w:val="none"/>
          <w:lang w:val="en-US" w:eastAsia="zh-CN"/>
        </w:rPr>
        <w:t>406.65</w:t>
      </w:r>
      <w:r>
        <w:rPr>
          <w:rFonts w:hint="eastAsia" w:ascii="Times New Roman" w:hAnsi="Times New Roman" w:eastAsia="仿宋_GB2312" w:cs="仿宋_GB2312"/>
          <w:color w:val="auto"/>
          <w:kern w:val="0"/>
          <w:sz w:val="32"/>
          <w:szCs w:val="32"/>
          <w:highlight w:val="none"/>
        </w:rPr>
        <w:t>万元；支出包括：</w:t>
      </w:r>
      <w:r>
        <w:rPr>
          <w:rFonts w:hint="eastAsia" w:ascii="Times New Roman" w:hAnsi="Times New Roman" w:eastAsia="仿宋_GB2312" w:cs="仿宋_GB2312"/>
          <w:color w:val="auto"/>
          <w:kern w:val="0"/>
          <w:sz w:val="32"/>
          <w:szCs w:val="32"/>
          <w:highlight w:val="none"/>
          <w:lang w:eastAsia="zh-CN"/>
        </w:rPr>
        <w:t>教育</w:t>
      </w:r>
      <w:r>
        <w:rPr>
          <w:rFonts w:hint="eastAsia" w:ascii="Times New Roman" w:hAnsi="Times New Roman" w:eastAsia="仿宋_GB2312" w:cs="仿宋_GB2312"/>
          <w:color w:val="auto"/>
          <w:kern w:val="0"/>
          <w:sz w:val="32"/>
          <w:szCs w:val="32"/>
          <w:highlight w:val="none"/>
        </w:rPr>
        <w:t>支出</w:t>
      </w:r>
      <w:r>
        <w:rPr>
          <w:rFonts w:hint="eastAsia" w:ascii="Times New Roman" w:hAnsi="Times New Roman" w:eastAsia="仿宋_GB2312" w:cs="仿宋_GB2312"/>
          <w:color w:val="auto"/>
          <w:kern w:val="0"/>
          <w:sz w:val="32"/>
          <w:szCs w:val="32"/>
          <w:highlight w:val="none"/>
          <w:lang w:val="en-US" w:eastAsia="zh-CN"/>
        </w:rPr>
        <w:t>295.19</w:t>
      </w:r>
      <w:r>
        <w:rPr>
          <w:rFonts w:hint="eastAsia" w:ascii="Times New Roman" w:hAnsi="Times New Roman" w:eastAsia="仿宋_GB2312" w:cs="仿宋_GB2312"/>
          <w:color w:val="auto"/>
          <w:kern w:val="0"/>
          <w:sz w:val="32"/>
          <w:szCs w:val="32"/>
          <w:highlight w:val="none"/>
        </w:rPr>
        <w:t>万元、社会保障和就业支出</w:t>
      </w:r>
      <w:r>
        <w:rPr>
          <w:rFonts w:hint="eastAsia" w:ascii="Times New Roman" w:hAnsi="Times New Roman" w:eastAsia="仿宋_GB2312" w:cs="仿宋_GB2312"/>
          <w:color w:val="auto"/>
          <w:kern w:val="0"/>
          <w:sz w:val="32"/>
          <w:szCs w:val="32"/>
          <w:highlight w:val="none"/>
          <w:lang w:val="en-US" w:eastAsia="zh-CN"/>
        </w:rPr>
        <w:t>61.77</w:t>
      </w:r>
      <w:r>
        <w:rPr>
          <w:rFonts w:hint="eastAsia" w:ascii="Times New Roman" w:hAnsi="Times New Roman" w:eastAsia="仿宋_GB2312" w:cs="仿宋_GB2312"/>
          <w:color w:val="auto"/>
          <w:kern w:val="0"/>
          <w:sz w:val="32"/>
          <w:szCs w:val="32"/>
          <w:highlight w:val="none"/>
        </w:rPr>
        <w:t>万元、卫生健康支出</w:t>
      </w:r>
      <w:r>
        <w:rPr>
          <w:rFonts w:hint="eastAsia" w:ascii="Times New Roman" w:hAnsi="Times New Roman" w:eastAsia="仿宋_GB2312" w:cs="仿宋_GB2312"/>
          <w:color w:val="auto"/>
          <w:kern w:val="0"/>
          <w:sz w:val="32"/>
          <w:szCs w:val="32"/>
          <w:highlight w:val="none"/>
          <w:lang w:val="en-US" w:eastAsia="zh-CN"/>
        </w:rPr>
        <w:t>15.10</w:t>
      </w:r>
      <w:r>
        <w:rPr>
          <w:rFonts w:hint="eastAsia" w:ascii="Times New Roman" w:hAnsi="Times New Roman" w:eastAsia="仿宋_GB2312" w:cs="仿宋_GB2312"/>
          <w:color w:val="auto"/>
          <w:kern w:val="0"/>
          <w:sz w:val="32"/>
          <w:szCs w:val="32"/>
          <w:highlight w:val="none"/>
        </w:rPr>
        <w:t>万元，住</w:t>
      </w:r>
      <w:r>
        <w:rPr>
          <w:rFonts w:hint="eastAsia" w:ascii="Times New Roman" w:hAnsi="Times New Roman" w:eastAsia="仿宋_GB2312" w:cs="仿宋_GB2312"/>
          <w:color w:val="auto"/>
          <w:kern w:val="0"/>
          <w:sz w:val="32"/>
          <w:szCs w:val="32"/>
          <w:highlight w:val="none"/>
          <w:lang w:eastAsia="zh-CN"/>
        </w:rPr>
        <w:t>房</w:t>
      </w:r>
      <w:r>
        <w:rPr>
          <w:rFonts w:hint="eastAsia" w:ascii="Times New Roman" w:hAnsi="Times New Roman" w:eastAsia="仿宋_GB2312" w:cs="仿宋_GB2312"/>
          <w:color w:val="auto"/>
          <w:kern w:val="0"/>
          <w:sz w:val="32"/>
          <w:szCs w:val="32"/>
          <w:highlight w:val="none"/>
        </w:rPr>
        <w:t>保障支出</w:t>
      </w:r>
      <w:r>
        <w:rPr>
          <w:rFonts w:hint="eastAsia" w:ascii="Times New Roman" w:hAnsi="Times New Roman" w:eastAsia="仿宋_GB2312" w:cs="仿宋_GB2312"/>
          <w:color w:val="auto"/>
          <w:kern w:val="0"/>
          <w:sz w:val="32"/>
          <w:szCs w:val="32"/>
          <w:highlight w:val="none"/>
          <w:lang w:val="en-US" w:eastAsia="zh-CN"/>
        </w:rPr>
        <w:t>34.59</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w:t>
      </w:r>
    </w:p>
    <w:p w14:paraId="59057E43">
      <w:pPr>
        <w:numPr>
          <w:ilvl w:val="0"/>
          <w:numId w:val="0"/>
        </w:numPr>
        <w:spacing w:line="600" w:lineRule="exact"/>
        <w:ind w:firstLine="640" w:firstLineChars="200"/>
        <w:rPr>
          <w:rStyle w:val="26"/>
          <w:rFonts w:hint="eastAsia" w:ascii="黑体" w:hAnsi="黑体" w:eastAsia="黑体" w:cs="黑体"/>
          <w:b w:val="0"/>
          <w:bCs/>
          <w:color w:val="auto"/>
          <w:highlight w:val="none"/>
          <w:lang w:eastAsia="zh-CN"/>
        </w:rPr>
      </w:pPr>
      <w:r>
        <w:rPr>
          <w:rStyle w:val="26"/>
          <w:rFonts w:hint="eastAsia" w:ascii="黑体" w:hAnsi="黑体" w:eastAsia="黑体" w:cs="黑体"/>
          <w:b w:val="0"/>
          <w:bCs/>
          <w:color w:val="auto"/>
          <w:highlight w:val="none"/>
        </w:rPr>
        <w:t>三、一般公共预算当年拨款情况说明</w:t>
      </w:r>
    </w:p>
    <w:p w14:paraId="5BA400E6">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highlight w:val="none"/>
          <w:lang w:eastAsia="zh-CN"/>
        </w:rPr>
      </w:pPr>
      <w:r>
        <w:rPr>
          <w:rFonts w:hint="eastAsia" w:ascii="Times New Roman" w:hAnsi="Times New Roman" w:eastAsia="楷体_GB2312" w:cs="Times New Roman"/>
          <w:b w:val="0"/>
          <w:bCs/>
          <w:color w:val="auto"/>
          <w:sz w:val="32"/>
          <w:szCs w:val="32"/>
          <w:highlight w:val="none"/>
        </w:rPr>
        <w:t>（一）一般公共预算当年拨款规模及变化情况。</w:t>
      </w:r>
    </w:p>
    <w:p w14:paraId="70F4F4F5">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lang w:eastAsia="zh-CN"/>
        </w:rPr>
      </w:pPr>
      <w:r>
        <w:rPr>
          <w:rFonts w:hint="eastAsia" w:ascii="仿宋" w:hAnsi="仿宋" w:eastAsia="仿宋"/>
          <w:color w:val="auto"/>
          <w:sz w:val="32"/>
          <w:szCs w:val="32"/>
          <w:highlight w:val="none"/>
          <w:lang w:val="en-US" w:eastAsia="zh-CN"/>
        </w:rPr>
        <w:t>峨边彝族自治县职业高级中学校（职教中心）</w:t>
      </w:r>
      <w:r>
        <w:rPr>
          <w:rFonts w:hint="eastAsia" w:ascii="Times New Roman" w:hAnsi="Times New Roman" w:eastAsia="仿宋_GB2312" w:cs="仿宋_GB2312"/>
          <w:color w:val="auto"/>
          <w:kern w:val="0"/>
          <w:sz w:val="32"/>
          <w:szCs w:val="32"/>
          <w:highlight w:val="none"/>
          <w:lang w:eastAsia="zh-CN"/>
        </w:rPr>
        <w:t>2025</w:t>
      </w:r>
      <w:r>
        <w:rPr>
          <w:rFonts w:hint="eastAsia" w:ascii="Times New Roman" w:hAnsi="Times New Roman" w:eastAsia="仿宋_GB2312" w:cs="仿宋_GB2312"/>
          <w:color w:val="auto"/>
          <w:kern w:val="0"/>
          <w:sz w:val="32"/>
          <w:szCs w:val="32"/>
          <w:highlight w:val="none"/>
        </w:rPr>
        <w:t>年一般公共预算当年拨款</w:t>
      </w:r>
      <w:r>
        <w:rPr>
          <w:rFonts w:hint="eastAsia" w:ascii="Times New Roman" w:hAnsi="Times New Roman" w:eastAsia="仿宋_GB2312" w:cs="仿宋_GB2312"/>
          <w:color w:val="auto"/>
          <w:kern w:val="0"/>
          <w:sz w:val="32"/>
          <w:szCs w:val="32"/>
          <w:highlight w:val="none"/>
          <w:lang w:val="en-US" w:eastAsia="zh-CN"/>
        </w:rPr>
        <w:t>397.36</w:t>
      </w:r>
      <w:r>
        <w:rPr>
          <w:rFonts w:hint="eastAsia" w:ascii="Times New Roman" w:hAnsi="Times New Roman" w:eastAsia="仿宋_GB2312" w:cs="仿宋_GB2312"/>
          <w:color w:val="auto"/>
          <w:kern w:val="0"/>
          <w:sz w:val="32"/>
          <w:szCs w:val="32"/>
          <w:highlight w:val="none"/>
        </w:rPr>
        <w:t>万元，较上年预算数</w:t>
      </w:r>
      <w:r>
        <w:rPr>
          <w:rFonts w:hint="eastAsia" w:ascii="Times New Roman" w:hAnsi="Times New Roman" w:eastAsia="仿宋_GB2312" w:cs="仿宋_GB2312"/>
          <w:color w:val="auto"/>
          <w:kern w:val="0"/>
          <w:sz w:val="32"/>
          <w:szCs w:val="32"/>
          <w:highlight w:val="none"/>
          <w:lang w:eastAsia="zh-CN"/>
        </w:rPr>
        <w:t>减少</w:t>
      </w:r>
      <w:r>
        <w:rPr>
          <w:rFonts w:hint="eastAsia" w:ascii="Times New Roman" w:hAnsi="Times New Roman" w:eastAsia="仿宋_GB2312" w:cs="仿宋_GB2312"/>
          <w:color w:val="auto"/>
          <w:kern w:val="0"/>
          <w:sz w:val="32"/>
          <w:szCs w:val="32"/>
          <w:highlight w:val="none"/>
          <w:lang w:val="en-US" w:eastAsia="zh-CN"/>
        </w:rPr>
        <w:t>193.70</w:t>
      </w:r>
      <w:r>
        <w:rPr>
          <w:rFonts w:hint="eastAsia" w:ascii="Times New Roman" w:hAnsi="Times New Roman" w:eastAsia="仿宋_GB2312" w:cs="仿宋_GB2312"/>
          <w:color w:val="auto"/>
          <w:kern w:val="0"/>
          <w:sz w:val="32"/>
          <w:szCs w:val="32"/>
          <w:highlight w:val="none"/>
        </w:rPr>
        <w:t>万元。主要原因是</w:t>
      </w:r>
      <w:r>
        <w:rPr>
          <w:rFonts w:hint="eastAsia" w:ascii="Times New Roman" w:hAnsi="Times New Roman" w:eastAsia="仿宋_GB2312" w:cs="仿宋_GB2312"/>
          <w:color w:val="auto"/>
          <w:kern w:val="0"/>
          <w:sz w:val="32"/>
          <w:szCs w:val="32"/>
          <w:highlight w:val="none"/>
          <w:lang w:eastAsia="zh-CN"/>
        </w:rPr>
        <w:t>学生人数减少，特定目标类项目预算在教育局机关</w:t>
      </w:r>
      <w:r>
        <w:rPr>
          <w:rFonts w:hint="eastAsia" w:ascii="Times New Roman" w:hAnsi="Times New Roman" w:eastAsia="仿宋_GB2312" w:cs="仿宋_GB2312"/>
          <w:color w:val="auto"/>
          <w:kern w:val="0"/>
          <w:sz w:val="32"/>
          <w:szCs w:val="32"/>
          <w:highlight w:val="none"/>
        </w:rPr>
        <w:t>。</w:t>
      </w:r>
    </w:p>
    <w:p w14:paraId="72F01200">
      <w:pPr>
        <w:numPr>
          <w:ilvl w:val="0"/>
          <w:numId w:val="0"/>
        </w:numPr>
        <w:spacing w:line="600" w:lineRule="exact"/>
        <w:ind w:firstLine="640" w:firstLineChars="200"/>
        <w:rPr>
          <w:rFonts w:hint="eastAsia" w:ascii="仿宋" w:hAnsi="仿宋" w:eastAsia="仿宋" w:cs="宋体"/>
          <w:color w:val="auto"/>
          <w:kern w:val="0"/>
          <w:sz w:val="32"/>
          <w:szCs w:val="32"/>
          <w:highlight w:val="none"/>
          <w:lang w:eastAsia="zh-CN"/>
        </w:rPr>
      </w:pPr>
      <w:r>
        <w:rPr>
          <w:rFonts w:hint="eastAsia" w:ascii="Times New Roman" w:hAnsi="Times New Roman" w:eastAsia="楷体_GB2312" w:cs="Times New Roman"/>
          <w:b w:val="0"/>
          <w:bCs/>
          <w:color w:val="auto"/>
          <w:sz w:val="32"/>
          <w:szCs w:val="32"/>
          <w:highlight w:val="none"/>
        </w:rPr>
        <w:t>（二）一般公共预算当年拨款结构情况</w:t>
      </w:r>
      <w:r>
        <w:rPr>
          <w:rFonts w:hint="eastAsia" w:ascii="仿宋" w:hAnsi="仿宋" w:eastAsia="仿宋" w:cs="宋体"/>
          <w:color w:val="auto"/>
          <w:kern w:val="0"/>
          <w:sz w:val="32"/>
          <w:szCs w:val="32"/>
          <w:highlight w:val="none"/>
        </w:rPr>
        <w:t>。</w:t>
      </w:r>
    </w:p>
    <w:p w14:paraId="2CEED14D">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eastAsia="zh-CN"/>
        </w:rPr>
        <w:t>教育支出</w:t>
      </w:r>
      <w:r>
        <w:rPr>
          <w:rFonts w:hint="eastAsia" w:ascii="Times New Roman" w:hAnsi="Times New Roman" w:eastAsia="仿宋_GB2312" w:cs="仿宋_GB2312"/>
          <w:color w:val="auto"/>
          <w:kern w:val="0"/>
          <w:sz w:val="32"/>
          <w:szCs w:val="32"/>
          <w:highlight w:val="none"/>
          <w:lang w:val="en-US" w:eastAsia="zh-CN"/>
        </w:rPr>
        <w:t>285.90万元，占71.95%；</w:t>
      </w:r>
      <w:r>
        <w:rPr>
          <w:rFonts w:hint="eastAsia" w:ascii="Times New Roman" w:hAnsi="Times New Roman" w:eastAsia="仿宋_GB2312" w:cs="仿宋_GB2312"/>
          <w:color w:val="auto"/>
          <w:kern w:val="0"/>
          <w:sz w:val="32"/>
          <w:szCs w:val="32"/>
          <w:highlight w:val="none"/>
        </w:rPr>
        <w:t>社会保障和就业支出</w:t>
      </w:r>
      <w:r>
        <w:rPr>
          <w:rFonts w:hint="eastAsia" w:ascii="Times New Roman" w:hAnsi="Times New Roman" w:eastAsia="仿宋_GB2312" w:cs="仿宋_GB2312"/>
          <w:color w:val="auto"/>
          <w:kern w:val="0"/>
          <w:sz w:val="32"/>
          <w:szCs w:val="32"/>
          <w:highlight w:val="none"/>
          <w:lang w:val="en-US" w:eastAsia="zh-CN"/>
        </w:rPr>
        <w:t>61.77</w:t>
      </w:r>
      <w:r>
        <w:rPr>
          <w:rFonts w:hint="eastAsia" w:ascii="Times New Roman" w:hAnsi="Times New Roman" w:eastAsia="仿宋_GB2312" w:cs="仿宋_GB2312"/>
          <w:color w:val="auto"/>
          <w:kern w:val="0"/>
          <w:sz w:val="32"/>
          <w:szCs w:val="32"/>
          <w:highlight w:val="none"/>
        </w:rPr>
        <w:t>万元，占</w:t>
      </w:r>
      <w:r>
        <w:rPr>
          <w:rFonts w:hint="eastAsia" w:ascii="Times New Roman" w:hAnsi="Times New Roman" w:eastAsia="仿宋_GB2312" w:cs="仿宋_GB2312"/>
          <w:color w:val="auto"/>
          <w:kern w:val="0"/>
          <w:sz w:val="32"/>
          <w:szCs w:val="32"/>
          <w:highlight w:val="none"/>
          <w:lang w:val="en-US" w:eastAsia="zh-CN"/>
        </w:rPr>
        <w:t>15.55</w:t>
      </w:r>
      <w:r>
        <w:rPr>
          <w:rFonts w:hint="eastAsia" w:ascii="Times New Roman" w:hAnsi="Times New Roman" w:eastAsia="仿宋_GB2312" w:cs="仿宋_GB2312"/>
          <w:color w:val="auto"/>
          <w:kern w:val="0"/>
          <w:sz w:val="32"/>
          <w:szCs w:val="32"/>
          <w:highlight w:val="none"/>
        </w:rPr>
        <w:t>%；</w:t>
      </w:r>
      <w:r>
        <w:rPr>
          <w:rFonts w:hint="eastAsia" w:ascii="Times New Roman" w:hAnsi="Times New Roman" w:eastAsia="仿宋_GB2312" w:cs="仿宋_GB2312"/>
          <w:color w:val="auto"/>
          <w:kern w:val="0"/>
          <w:sz w:val="32"/>
          <w:szCs w:val="32"/>
          <w:highlight w:val="none"/>
          <w:lang w:eastAsia="zh-CN"/>
        </w:rPr>
        <w:t>卫生健康</w:t>
      </w:r>
      <w:r>
        <w:rPr>
          <w:rFonts w:hint="eastAsia" w:ascii="Times New Roman" w:hAnsi="Times New Roman" w:eastAsia="仿宋_GB2312" w:cs="仿宋_GB2312"/>
          <w:color w:val="auto"/>
          <w:kern w:val="0"/>
          <w:sz w:val="32"/>
          <w:szCs w:val="32"/>
          <w:highlight w:val="none"/>
        </w:rPr>
        <w:t>支出</w:t>
      </w:r>
      <w:r>
        <w:rPr>
          <w:rFonts w:hint="eastAsia" w:ascii="Times New Roman" w:hAnsi="Times New Roman" w:eastAsia="仿宋_GB2312" w:cs="仿宋_GB2312"/>
          <w:color w:val="auto"/>
          <w:kern w:val="0"/>
          <w:sz w:val="32"/>
          <w:szCs w:val="32"/>
          <w:highlight w:val="none"/>
          <w:lang w:val="en-US" w:eastAsia="zh-CN"/>
        </w:rPr>
        <w:t>15.10</w:t>
      </w:r>
      <w:r>
        <w:rPr>
          <w:rFonts w:hint="eastAsia" w:ascii="Times New Roman" w:hAnsi="Times New Roman" w:eastAsia="仿宋_GB2312" w:cs="仿宋_GB2312"/>
          <w:color w:val="auto"/>
          <w:kern w:val="0"/>
          <w:sz w:val="32"/>
          <w:szCs w:val="32"/>
          <w:highlight w:val="none"/>
        </w:rPr>
        <w:t>万元，占</w:t>
      </w:r>
      <w:r>
        <w:rPr>
          <w:rFonts w:hint="eastAsia" w:ascii="Times New Roman" w:hAnsi="Times New Roman" w:eastAsia="仿宋_GB2312" w:cs="仿宋_GB2312"/>
          <w:color w:val="auto"/>
          <w:kern w:val="0"/>
          <w:sz w:val="32"/>
          <w:szCs w:val="32"/>
          <w:highlight w:val="none"/>
          <w:lang w:val="en-US" w:eastAsia="zh-CN"/>
        </w:rPr>
        <w:t>3.80</w:t>
      </w:r>
      <w:r>
        <w:rPr>
          <w:rFonts w:hint="eastAsia" w:ascii="Times New Roman" w:hAnsi="Times New Roman" w:eastAsia="仿宋_GB2312" w:cs="仿宋_GB2312"/>
          <w:color w:val="auto"/>
          <w:kern w:val="0"/>
          <w:sz w:val="32"/>
          <w:szCs w:val="32"/>
          <w:highlight w:val="none"/>
        </w:rPr>
        <w:t>%；住房保障支出</w:t>
      </w:r>
      <w:r>
        <w:rPr>
          <w:rFonts w:hint="eastAsia" w:ascii="Times New Roman" w:hAnsi="Times New Roman" w:eastAsia="仿宋_GB2312" w:cs="仿宋_GB2312"/>
          <w:color w:val="auto"/>
          <w:kern w:val="0"/>
          <w:sz w:val="32"/>
          <w:szCs w:val="32"/>
          <w:highlight w:val="none"/>
          <w:lang w:val="en-US" w:eastAsia="zh-CN"/>
        </w:rPr>
        <w:t>34.59</w:t>
      </w:r>
      <w:r>
        <w:rPr>
          <w:rFonts w:hint="eastAsia" w:ascii="Times New Roman" w:hAnsi="Times New Roman" w:eastAsia="仿宋_GB2312" w:cs="仿宋_GB2312"/>
          <w:color w:val="auto"/>
          <w:kern w:val="0"/>
          <w:sz w:val="32"/>
          <w:szCs w:val="32"/>
          <w:highlight w:val="none"/>
        </w:rPr>
        <w:t>万元，占</w:t>
      </w:r>
      <w:r>
        <w:rPr>
          <w:rFonts w:hint="eastAsia" w:ascii="Times New Roman" w:hAnsi="Times New Roman" w:eastAsia="仿宋_GB2312" w:cs="仿宋_GB2312"/>
          <w:color w:val="auto"/>
          <w:kern w:val="0"/>
          <w:sz w:val="32"/>
          <w:szCs w:val="32"/>
          <w:highlight w:val="none"/>
          <w:lang w:val="en-US" w:eastAsia="zh-CN"/>
        </w:rPr>
        <w:t>8.70</w:t>
      </w:r>
      <w:r>
        <w:rPr>
          <w:rFonts w:hint="eastAsia" w:ascii="Times New Roman" w:hAnsi="Times New Roman" w:eastAsia="仿宋_GB2312" w:cs="仿宋_GB2312"/>
          <w:color w:val="auto"/>
          <w:kern w:val="0"/>
          <w:sz w:val="32"/>
          <w:szCs w:val="32"/>
          <w:highlight w:val="none"/>
        </w:rPr>
        <w:t>%</w:t>
      </w:r>
      <w:r>
        <w:rPr>
          <w:rFonts w:hint="eastAsia" w:ascii="Times New Roman" w:hAnsi="Times New Roman" w:eastAsia="仿宋_GB2312" w:cs="仿宋_GB2312"/>
          <w:color w:val="auto"/>
          <w:kern w:val="0"/>
          <w:sz w:val="32"/>
          <w:szCs w:val="32"/>
          <w:highlight w:val="none"/>
          <w:lang w:eastAsia="zh-CN"/>
        </w:rPr>
        <w:t>。</w:t>
      </w:r>
    </w:p>
    <w:p w14:paraId="0BF4D943">
      <w:pPr>
        <w:numPr>
          <w:ilvl w:val="0"/>
          <w:numId w:val="0"/>
        </w:numPr>
        <w:spacing w:line="600" w:lineRule="exact"/>
        <w:ind w:firstLine="640" w:firstLineChars="200"/>
        <w:rPr>
          <w:rFonts w:hint="eastAsia" w:ascii="仿宋" w:hAnsi="仿宋" w:eastAsia="仿宋" w:cs="宋体"/>
          <w:color w:val="auto"/>
          <w:kern w:val="0"/>
          <w:sz w:val="32"/>
          <w:szCs w:val="32"/>
          <w:highlight w:val="none"/>
          <w:lang w:eastAsia="zh-CN"/>
        </w:rPr>
      </w:pPr>
      <w:r>
        <w:rPr>
          <w:rFonts w:hint="eastAsia" w:ascii="Times New Roman" w:hAnsi="Times New Roman" w:eastAsia="楷体_GB2312" w:cs="Times New Roman"/>
          <w:b w:val="0"/>
          <w:bCs/>
          <w:color w:val="auto"/>
          <w:sz w:val="32"/>
          <w:szCs w:val="32"/>
          <w:highlight w:val="none"/>
        </w:rPr>
        <w:t>（三）一般公共预算当年拨款具体使用情况</w:t>
      </w:r>
    </w:p>
    <w:p w14:paraId="07FCED55">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rPr>
        <w:t>1.</w:t>
      </w:r>
      <w:r>
        <w:rPr>
          <w:rFonts w:hint="eastAsia" w:ascii="Times New Roman" w:hAnsi="Times New Roman" w:eastAsia="仿宋_GB2312" w:cs="仿宋_GB2312"/>
          <w:color w:val="auto"/>
          <w:kern w:val="0"/>
          <w:sz w:val="32"/>
          <w:szCs w:val="32"/>
          <w:highlight w:val="none"/>
          <w:lang w:eastAsia="zh-CN"/>
        </w:rPr>
        <w:t>教育支出</w:t>
      </w:r>
      <w:r>
        <w:rPr>
          <w:rFonts w:hint="eastAsia" w:ascii="Times New Roman" w:hAnsi="Times New Roman" w:eastAsia="仿宋_GB2312" w:cs="仿宋_GB2312"/>
          <w:color w:val="auto"/>
          <w:kern w:val="0"/>
          <w:sz w:val="32"/>
          <w:szCs w:val="32"/>
          <w:highlight w:val="none"/>
        </w:rPr>
        <w:t>（类）</w:t>
      </w:r>
      <w:r>
        <w:rPr>
          <w:rFonts w:hint="eastAsia" w:ascii="Times New Roman" w:hAnsi="Times New Roman" w:eastAsia="仿宋_GB2312" w:cs="仿宋_GB2312"/>
          <w:color w:val="auto"/>
          <w:kern w:val="0"/>
          <w:sz w:val="32"/>
          <w:szCs w:val="32"/>
          <w:highlight w:val="none"/>
          <w:lang w:eastAsia="zh-CN"/>
        </w:rPr>
        <w:t>职业教育</w:t>
      </w:r>
      <w:r>
        <w:rPr>
          <w:rFonts w:hint="eastAsia" w:ascii="Times New Roman" w:hAnsi="Times New Roman" w:eastAsia="仿宋_GB2312" w:cs="仿宋_GB2312"/>
          <w:color w:val="auto"/>
          <w:kern w:val="0"/>
          <w:sz w:val="32"/>
          <w:szCs w:val="32"/>
          <w:highlight w:val="none"/>
        </w:rPr>
        <w:t>（款）</w:t>
      </w:r>
      <w:r>
        <w:rPr>
          <w:rFonts w:hint="eastAsia" w:ascii="Times New Roman" w:hAnsi="Times New Roman" w:eastAsia="仿宋_GB2312" w:cs="仿宋_GB2312"/>
          <w:color w:val="auto"/>
          <w:kern w:val="0"/>
          <w:sz w:val="32"/>
          <w:szCs w:val="32"/>
          <w:highlight w:val="none"/>
          <w:lang w:eastAsia="zh-CN"/>
        </w:rPr>
        <w:t>中等职业教育</w:t>
      </w:r>
      <w:r>
        <w:rPr>
          <w:rFonts w:hint="eastAsia" w:ascii="Times New Roman" w:hAnsi="Times New Roman" w:eastAsia="仿宋_GB2312" w:cs="仿宋_GB2312"/>
          <w:color w:val="auto"/>
          <w:kern w:val="0"/>
          <w:sz w:val="32"/>
          <w:szCs w:val="32"/>
          <w:highlight w:val="none"/>
        </w:rPr>
        <w:t>（项）:</w:t>
      </w:r>
      <w:r>
        <w:rPr>
          <w:rFonts w:hint="eastAsia" w:ascii="Times New Roman" w:hAnsi="Times New Roman" w:eastAsia="仿宋_GB2312" w:cs="仿宋_GB2312"/>
          <w:color w:val="auto"/>
          <w:kern w:val="0"/>
          <w:sz w:val="32"/>
          <w:szCs w:val="32"/>
          <w:highlight w:val="none"/>
          <w:lang w:eastAsia="zh-CN"/>
        </w:rPr>
        <w:t>2025</w:t>
      </w:r>
      <w:r>
        <w:rPr>
          <w:rFonts w:hint="eastAsia" w:ascii="Times New Roman" w:hAnsi="Times New Roman" w:eastAsia="仿宋_GB2312" w:cs="仿宋_GB2312"/>
          <w:color w:val="auto"/>
          <w:kern w:val="0"/>
          <w:sz w:val="32"/>
          <w:szCs w:val="32"/>
          <w:highlight w:val="none"/>
        </w:rPr>
        <w:t>年预算数为</w:t>
      </w:r>
      <w:r>
        <w:rPr>
          <w:rFonts w:hint="eastAsia" w:ascii="Times New Roman" w:hAnsi="Times New Roman" w:eastAsia="仿宋_GB2312" w:cs="仿宋_GB2312"/>
          <w:color w:val="auto"/>
          <w:kern w:val="0"/>
          <w:sz w:val="32"/>
          <w:szCs w:val="32"/>
          <w:highlight w:val="none"/>
          <w:lang w:val="en-US" w:eastAsia="zh-CN"/>
        </w:rPr>
        <w:t>285.90</w:t>
      </w:r>
      <w:r>
        <w:rPr>
          <w:rFonts w:hint="eastAsia" w:ascii="Times New Roman" w:hAnsi="Times New Roman" w:eastAsia="仿宋_GB2312" w:cs="仿宋_GB2312"/>
          <w:color w:val="auto"/>
          <w:kern w:val="0"/>
          <w:sz w:val="32"/>
          <w:szCs w:val="32"/>
          <w:highlight w:val="none"/>
        </w:rPr>
        <w:t>万元，主要用于：单位正常运转的基本支出，包括基本工资、津贴补贴等人员经费以及办公费、印刷费、水电费等日常公用经费。</w:t>
      </w:r>
    </w:p>
    <w:p w14:paraId="588FCBBE">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2.</w:t>
      </w:r>
      <w:r>
        <w:rPr>
          <w:rFonts w:hint="eastAsia" w:ascii="Times New Roman" w:hAnsi="Times New Roman" w:eastAsia="仿宋_GB2312" w:cs="仿宋_GB2312"/>
          <w:color w:val="auto"/>
          <w:kern w:val="0"/>
          <w:sz w:val="32"/>
          <w:szCs w:val="32"/>
          <w:highlight w:val="none"/>
          <w:lang w:eastAsia="zh-CN"/>
        </w:rPr>
        <w:t>社会保障和就业</w:t>
      </w:r>
      <w:r>
        <w:rPr>
          <w:rFonts w:hint="eastAsia" w:ascii="Times New Roman" w:hAnsi="Times New Roman" w:eastAsia="仿宋_GB2312" w:cs="仿宋_GB2312"/>
          <w:color w:val="auto"/>
          <w:kern w:val="0"/>
          <w:sz w:val="32"/>
          <w:szCs w:val="32"/>
          <w:highlight w:val="none"/>
        </w:rPr>
        <w:t>（类）</w:t>
      </w:r>
      <w:r>
        <w:rPr>
          <w:rFonts w:hint="eastAsia" w:ascii="Times New Roman" w:hAnsi="Times New Roman" w:eastAsia="仿宋_GB2312" w:cs="仿宋_GB2312"/>
          <w:color w:val="auto"/>
          <w:kern w:val="0"/>
          <w:sz w:val="32"/>
          <w:szCs w:val="32"/>
          <w:highlight w:val="none"/>
          <w:lang w:eastAsia="zh-CN"/>
        </w:rPr>
        <w:t>行政事业单位养老支出</w:t>
      </w:r>
      <w:r>
        <w:rPr>
          <w:rFonts w:hint="eastAsia" w:ascii="Times New Roman" w:hAnsi="Times New Roman" w:eastAsia="仿宋_GB2312" w:cs="仿宋_GB2312"/>
          <w:color w:val="auto"/>
          <w:kern w:val="0"/>
          <w:sz w:val="32"/>
          <w:szCs w:val="32"/>
          <w:highlight w:val="none"/>
        </w:rPr>
        <w:t>（款）</w:t>
      </w:r>
      <w:r>
        <w:rPr>
          <w:rFonts w:hint="eastAsia" w:ascii="Times New Roman" w:hAnsi="Times New Roman" w:eastAsia="仿宋_GB2312" w:cs="仿宋_GB2312"/>
          <w:color w:val="auto"/>
          <w:kern w:val="0"/>
          <w:sz w:val="32"/>
          <w:szCs w:val="32"/>
          <w:highlight w:val="none"/>
          <w:lang w:eastAsia="zh-CN"/>
        </w:rPr>
        <w:t>机关事业单位基本养老保险缴费支出</w:t>
      </w:r>
      <w:r>
        <w:rPr>
          <w:rFonts w:hint="eastAsia" w:ascii="Times New Roman" w:hAnsi="Times New Roman" w:eastAsia="仿宋_GB2312" w:cs="仿宋_GB2312"/>
          <w:color w:val="auto"/>
          <w:kern w:val="0"/>
          <w:sz w:val="32"/>
          <w:szCs w:val="32"/>
          <w:highlight w:val="none"/>
        </w:rPr>
        <w:t>（项）:</w:t>
      </w:r>
      <w:r>
        <w:rPr>
          <w:rFonts w:hint="eastAsia" w:ascii="Times New Roman" w:hAnsi="Times New Roman" w:eastAsia="仿宋_GB2312" w:cs="仿宋_GB2312"/>
          <w:color w:val="auto"/>
          <w:kern w:val="0"/>
          <w:sz w:val="32"/>
          <w:szCs w:val="32"/>
          <w:highlight w:val="none"/>
          <w:lang w:eastAsia="zh-CN"/>
        </w:rPr>
        <w:t>2025</w:t>
      </w:r>
      <w:r>
        <w:rPr>
          <w:rFonts w:hint="eastAsia" w:ascii="Times New Roman" w:hAnsi="Times New Roman" w:eastAsia="仿宋_GB2312" w:cs="仿宋_GB2312"/>
          <w:color w:val="auto"/>
          <w:kern w:val="0"/>
          <w:sz w:val="32"/>
          <w:szCs w:val="32"/>
          <w:highlight w:val="none"/>
        </w:rPr>
        <w:t>年预算数为</w:t>
      </w:r>
      <w:r>
        <w:rPr>
          <w:rFonts w:hint="eastAsia" w:ascii="Times New Roman" w:hAnsi="Times New Roman" w:eastAsia="仿宋_GB2312" w:cs="仿宋_GB2312"/>
          <w:color w:val="auto"/>
          <w:kern w:val="0"/>
          <w:sz w:val="32"/>
          <w:szCs w:val="32"/>
          <w:highlight w:val="none"/>
          <w:lang w:val="en-US" w:eastAsia="zh-CN"/>
        </w:rPr>
        <w:t>38.91</w:t>
      </w:r>
      <w:r>
        <w:rPr>
          <w:rFonts w:hint="eastAsia" w:ascii="Times New Roman" w:hAnsi="Times New Roman" w:eastAsia="仿宋_GB2312" w:cs="仿宋_GB2312"/>
          <w:color w:val="auto"/>
          <w:kern w:val="0"/>
          <w:sz w:val="32"/>
          <w:szCs w:val="32"/>
          <w:highlight w:val="none"/>
        </w:rPr>
        <w:t>万元，主要用于：实施养老保险制度后，</w:t>
      </w:r>
      <w:r>
        <w:rPr>
          <w:rFonts w:hint="eastAsia" w:ascii="Times New Roman" w:hAnsi="Times New Roman" w:eastAsia="仿宋_GB2312" w:cs="仿宋_GB2312"/>
          <w:color w:val="auto"/>
          <w:kern w:val="0"/>
          <w:sz w:val="32"/>
          <w:szCs w:val="32"/>
          <w:highlight w:val="none"/>
          <w:lang w:eastAsia="zh-CN"/>
        </w:rPr>
        <w:t>单位</w:t>
      </w:r>
      <w:r>
        <w:rPr>
          <w:rFonts w:hint="eastAsia" w:ascii="Times New Roman" w:hAnsi="Times New Roman" w:eastAsia="仿宋_GB2312" w:cs="仿宋_GB2312"/>
          <w:color w:val="auto"/>
          <w:kern w:val="0"/>
          <w:sz w:val="32"/>
          <w:szCs w:val="32"/>
          <w:highlight w:val="none"/>
        </w:rPr>
        <w:t>按规定由单位缴纳的基本养老保险费支出。</w:t>
      </w:r>
    </w:p>
    <w:p w14:paraId="139533BD">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rPr>
        <w:t>3.</w:t>
      </w:r>
      <w:r>
        <w:rPr>
          <w:rFonts w:hint="eastAsia" w:ascii="Times New Roman" w:hAnsi="Times New Roman" w:eastAsia="仿宋_GB2312" w:cs="仿宋_GB2312"/>
          <w:color w:val="auto"/>
          <w:kern w:val="0"/>
          <w:sz w:val="32"/>
          <w:szCs w:val="32"/>
          <w:highlight w:val="none"/>
          <w:lang w:eastAsia="zh-CN"/>
        </w:rPr>
        <w:t>社会保障和就业</w:t>
      </w:r>
      <w:r>
        <w:rPr>
          <w:rFonts w:hint="eastAsia" w:ascii="Times New Roman" w:hAnsi="Times New Roman" w:eastAsia="仿宋_GB2312" w:cs="仿宋_GB2312"/>
          <w:color w:val="auto"/>
          <w:kern w:val="0"/>
          <w:sz w:val="32"/>
          <w:szCs w:val="32"/>
          <w:highlight w:val="none"/>
        </w:rPr>
        <w:t>（类）</w:t>
      </w:r>
      <w:r>
        <w:rPr>
          <w:rFonts w:hint="eastAsia" w:ascii="Times New Roman" w:hAnsi="Times New Roman" w:eastAsia="仿宋_GB2312" w:cs="仿宋_GB2312"/>
          <w:color w:val="auto"/>
          <w:kern w:val="0"/>
          <w:sz w:val="32"/>
          <w:szCs w:val="32"/>
          <w:highlight w:val="none"/>
          <w:lang w:eastAsia="zh-CN"/>
        </w:rPr>
        <w:t>行政事业单位养老支出</w:t>
      </w:r>
      <w:r>
        <w:rPr>
          <w:rFonts w:hint="eastAsia" w:ascii="Times New Roman" w:hAnsi="Times New Roman" w:eastAsia="仿宋_GB2312" w:cs="仿宋_GB2312"/>
          <w:color w:val="auto"/>
          <w:kern w:val="0"/>
          <w:sz w:val="32"/>
          <w:szCs w:val="32"/>
          <w:highlight w:val="none"/>
        </w:rPr>
        <w:t>（款</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lang w:val="en-US" w:eastAsia="zh-CN"/>
        </w:rPr>
        <w:t>机关事业单位职业年金缴费支出</w:t>
      </w:r>
      <w:r>
        <w:rPr>
          <w:rFonts w:hint="eastAsia" w:ascii="Times New Roman" w:hAnsi="Times New Roman" w:eastAsia="仿宋_GB2312" w:cs="仿宋_GB2312"/>
          <w:color w:val="auto"/>
          <w:kern w:val="0"/>
          <w:sz w:val="32"/>
          <w:szCs w:val="32"/>
          <w:highlight w:val="none"/>
        </w:rPr>
        <w:t>（项）:</w:t>
      </w:r>
      <w:r>
        <w:rPr>
          <w:rFonts w:hint="eastAsia" w:ascii="Times New Roman" w:hAnsi="Times New Roman" w:eastAsia="仿宋_GB2312" w:cs="仿宋_GB2312"/>
          <w:color w:val="auto"/>
          <w:kern w:val="0"/>
          <w:sz w:val="32"/>
          <w:szCs w:val="32"/>
          <w:highlight w:val="none"/>
          <w:lang w:eastAsia="zh-CN"/>
        </w:rPr>
        <w:t>2025</w:t>
      </w:r>
      <w:r>
        <w:rPr>
          <w:rFonts w:hint="eastAsia" w:ascii="Times New Roman" w:hAnsi="Times New Roman" w:eastAsia="仿宋_GB2312" w:cs="仿宋_GB2312"/>
          <w:color w:val="auto"/>
          <w:kern w:val="0"/>
          <w:sz w:val="32"/>
          <w:szCs w:val="32"/>
          <w:highlight w:val="none"/>
        </w:rPr>
        <w:t>年预算数为</w:t>
      </w:r>
      <w:r>
        <w:rPr>
          <w:rFonts w:hint="eastAsia" w:ascii="Times New Roman" w:hAnsi="Times New Roman" w:eastAsia="仿宋_GB2312" w:cs="仿宋_GB2312"/>
          <w:color w:val="auto"/>
          <w:kern w:val="0"/>
          <w:sz w:val="32"/>
          <w:szCs w:val="32"/>
          <w:highlight w:val="none"/>
          <w:lang w:val="en-US" w:eastAsia="zh-CN"/>
        </w:rPr>
        <w:t>19.46</w:t>
      </w:r>
      <w:r>
        <w:rPr>
          <w:rFonts w:hint="eastAsia" w:ascii="Times New Roman" w:hAnsi="Times New Roman" w:eastAsia="仿宋_GB2312" w:cs="仿宋_GB2312"/>
          <w:color w:val="auto"/>
          <w:kern w:val="0"/>
          <w:sz w:val="32"/>
          <w:szCs w:val="32"/>
          <w:highlight w:val="none"/>
        </w:rPr>
        <w:t>万元，主要用于：实施养老保险制度后，</w:t>
      </w:r>
      <w:r>
        <w:rPr>
          <w:rFonts w:hint="eastAsia" w:ascii="Times New Roman" w:hAnsi="Times New Roman" w:eastAsia="仿宋_GB2312" w:cs="仿宋_GB2312"/>
          <w:color w:val="auto"/>
          <w:kern w:val="0"/>
          <w:sz w:val="32"/>
          <w:szCs w:val="32"/>
          <w:highlight w:val="none"/>
          <w:lang w:eastAsia="zh-CN"/>
        </w:rPr>
        <w:t>单位</w:t>
      </w:r>
      <w:r>
        <w:rPr>
          <w:rFonts w:hint="eastAsia" w:ascii="Times New Roman" w:hAnsi="Times New Roman" w:eastAsia="仿宋_GB2312" w:cs="仿宋_GB2312"/>
          <w:color w:val="auto"/>
          <w:kern w:val="0"/>
          <w:sz w:val="32"/>
          <w:szCs w:val="32"/>
          <w:highlight w:val="none"/>
        </w:rPr>
        <w:t>按规定由单位缴纳的职业年金支出。</w:t>
      </w:r>
    </w:p>
    <w:p w14:paraId="39D8222F">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rPr>
        <w:t>4.社会保障和就业（类）</w:t>
      </w:r>
      <w:r>
        <w:rPr>
          <w:rFonts w:hint="eastAsia" w:ascii="Times New Roman" w:hAnsi="Times New Roman" w:eastAsia="仿宋_GB2312" w:cs="仿宋_GB2312"/>
          <w:color w:val="auto"/>
          <w:kern w:val="0"/>
          <w:sz w:val="32"/>
          <w:szCs w:val="32"/>
          <w:highlight w:val="none"/>
          <w:lang w:eastAsia="zh-CN"/>
        </w:rPr>
        <w:t>其他社会保障和就业支出</w:t>
      </w:r>
      <w:r>
        <w:rPr>
          <w:rFonts w:hint="eastAsia" w:ascii="Times New Roman" w:hAnsi="Times New Roman" w:eastAsia="仿宋_GB2312" w:cs="仿宋_GB2312"/>
          <w:color w:val="auto"/>
          <w:kern w:val="0"/>
          <w:sz w:val="32"/>
          <w:szCs w:val="32"/>
          <w:highlight w:val="none"/>
        </w:rPr>
        <w:t>（款）社会保障和就业支出（项）:</w:t>
      </w:r>
      <w:r>
        <w:rPr>
          <w:rFonts w:hint="eastAsia" w:ascii="Times New Roman" w:hAnsi="Times New Roman" w:eastAsia="仿宋_GB2312" w:cs="仿宋_GB2312"/>
          <w:color w:val="auto"/>
          <w:kern w:val="0"/>
          <w:sz w:val="32"/>
          <w:szCs w:val="32"/>
          <w:highlight w:val="none"/>
          <w:lang w:eastAsia="zh-CN"/>
        </w:rPr>
        <w:t>2025</w:t>
      </w:r>
      <w:r>
        <w:rPr>
          <w:rFonts w:hint="eastAsia" w:ascii="Times New Roman" w:hAnsi="Times New Roman" w:eastAsia="仿宋_GB2312" w:cs="仿宋_GB2312"/>
          <w:color w:val="auto"/>
          <w:kern w:val="0"/>
          <w:sz w:val="32"/>
          <w:szCs w:val="32"/>
          <w:highlight w:val="none"/>
        </w:rPr>
        <w:t>年预算数为</w:t>
      </w:r>
      <w:r>
        <w:rPr>
          <w:rFonts w:hint="eastAsia" w:ascii="Times New Roman" w:hAnsi="Times New Roman" w:eastAsia="仿宋_GB2312" w:cs="仿宋_GB2312"/>
          <w:color w:val="auto"/>
          <w:kern w:val="0"/>
          <w:sz w:val="32"/>
          <w:szCs w:val="32"/>
          <w:highlight w:val="none"/>
          <w:lang w:val="en-US" w:eastAsia="zh-CN"/>
        </w:rPr>
        <w:t>3.4</w:t>
      </w:r>
      <w:r>
        <w:rPr>
          <w:rFonts w:hint="eastAsia" w:ascii="Times New Roman" w:hAnsi="Times New Roman" w:eastAsia="仿宋_GB2312" w:cs="仿宋_GB2312"/>
          <w:color w:val="auto"/>
          <w:kern w:val="0"/>
          <w:sz w:val="32"/>
          <w:szCs w:val="32"/>
          <w:highlight w:val="none"/>
        </w:rPr>
        <w:t>万元，主要用于：</w:t>
      </w:r>
      <w:r>
        <w:rPr>
          <w:rFonts w:hint="eastAsia" w:ascii="Times New Roman" w:hAnsi="Times New Roman" w:eastAsia="仿宋_GB2312" w:cs="仿宋_GB2312"/>
          <w:color w:val="auto"/>
          <w:kern w:val="0"/>
          <w:sz w:val="32"/>
          <w:szCs w:val="32"/>
          <w:highlight w:val="none"/>
          <w:lang w:eastAsia="zh-CN"/>
        </w:rPr>
        <w:t>实施养老保险制度后，单位按规定由单位缴纳的工伤、失业保险支出</w:t>
      </w:r>
      <w:r>
        <w:rPr>
          <w:rFonts w:hint="eastAsia" w:ascii="Times New Roman" w:hAnsi="Times New Roman" w:eastAsia="仿宋_GB2312" w:cs="仿宋_GB2312"/>
          <w:color w:val="auto"/>
          <w:kern w:val="0"/>
          <w:sz w:val="32"/>
          <w:szCs w:val="32"/>
          <w:highlight w:val="none"/>
        </w:rPr>
        <w:t>。</w:t>
      </w:r>
    </w:p>
    <w:p w14:paraId="5C7B1F5F">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val="en-US" w:eastAsia="zh-CN"/>
        </w:rPr>
        <w:t>5</w:t>
      </w:r>
      <w:r>
        <w:rPr>
          <w:rFonts w:hint="eastAsia" w:ascii="Times New Roman" w:hAnsi="Times New Roman" w:eastAsia="仿宋_GB2312" w:cs="仿宋_GB2312"/>
          <w:color w:val="auto"/>
          <w:kern w:val="0"/>
          <w:sz w:val="32"/>
          <w:szCs w:val="32"/>
          <w:highlight w:val="none"/>
        </w:rPr>
        <w:t>.</w:t>
      </w:r>
      <w:r>
        <w:rPr>
          <w:rFonts w:hint="eastAsia" w:ascii="Times New Roman" w:hAnsi="Times New Roman" w:eastAsia="仿宋_GB2312" w:cs="仿宋_GB2312"/>
          <w:color w:val="auto"/>
          <w:kern w:val="0"/>
          <w:sz w:val="32"/>
          <w:szCs w:val="32"/>
          <w:highlight w:val="none"/>
          <w:lang w:eastAsia="zh-CN"/>
        </w:rPr>
        <w:t>卫生健康支出（类）行政事业单位医疗</w:t>
      </w:r>
      <w:r>
        <w:rPr>
          <w:rFonts w:hint="eastAsia" w:ascii="Times New Roman" w:hAnsi="Times New Roman" w:eastAsia="仿宋_GB2312" w:cs="仿宋_GB2312"/>
          <w:color w:val="auto"/>
          <w:kern w:val="0"/>
          <w:sz w:val="32"/>
          <w:szCs w:val="32"/>
          <w:highlight w:val="none"/>
        </w:rPr>
        <w:t>（款）医疗卫生与计划生育支出（项）:</w:t>
      </w:r>
      <w:r>
        <w:rPr>
          <w:rFonts w:hint="eastAsia" w:ascii="Times New Roman" w:hAnsi="Times New Roman" w:eastAsia="仿宋_GB2312" w:cs="仿宋_GB2312"/>
          <w:color w:val="auto"/>
          <w:kern w:val="0"/>
          <w:sz w:val="32"/>
          <w:szCs w:val="32"/>
          <w:highlight w:val="none"/>
          <w:lang w:eastAsia="zh-CN"/>
        </w:rPr>
        <w:t>2025</w:t>
      </w:r>
      <w:r>
        <w:rPr>
          <w:rFonts w:hint="eastAsia" w:ascii="Times New Roman" w:hAnsi="Times New Roman" w:eastAsia="仿宋_GB2312" w:cs="仿宋_GB2312"/>
          <w:color w:val="auto"/>
          <w:kern w:val="0"/>
          <w:sz w:val="32"/>
          <w:szCs w:val="32"/>
          <w:highlight w:val="none"/>
        </w:rPr>
        <w:t>年预算数为</w:t>
      </w:r>
      <w:r>
        <w:rPr>
          <w:rFonts w:hint="eastAsia" w:ascii="Times New Roman" w:hAnsi="Times New Roman" w:eastAsia="仿宋_GB2312" w:cs="仿宋_GB2312"/>
          <w:color w:val="auto"/>
          <w:kern w:val="0"/>
          <w:sz w:val="32"/>
          <w:szCs w:val="32"/>
          <w:highlight w:val="none"/>
          <w:lang w:val="en-US" w:eastAsia="zh-CN"/>
        </w:rPr>
        <w:t>15.10</w:t>
      </w:r>
      <w:r>
        <w:rPr>
          <w:rFonts w:hint="eastAsia" w:ascii="Times New Roman" w:hAnsi="Times New Roman" w:eastAsia="仿宋_GB2312" w:cs="仿宋_GB2312"/>
          <w:color w:val="auto"/>
          <w:kern w:val="0"/>
          <w:sz w:val="32"/>
          <w:szCs w:val="32"/>
          <w:highlight w:val="none"/>
        </w:rPr>
        <w:t>万元，主要用于：事业单位基本医疗保险缴费支出。</w:t>
      </w:r>
    </w:p>
    <w:p w14:paraId="660E573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val="en-US" w:eastAsia="zh-CN"/>
        </w:rPr>
        <w:t>6</w:t>
      </w:r>
      <w:r>
        <w:rPr>
          <w:rFonts w:hint="eastAsia" w:ascii="Times New Roman" w:hAnsi="Times New Roman" w:eastAsia="仿宋_GB2312" w:cs="仿宋_GB2312"/>
          <w:color w:val="auto"/>
          <w:kern w:val="0"/>
          <w:sz w:val="32"/>
          <w:szCs w:val="32"/>
          <w:highlight w:val="none"/>
        </w:rPr>
        <w:t>.住房保障</w:t>
      </w:r>
      <w:r>
        <w:rPr>
          <w:rFonts w:hint="eastAsia" w:ascii="Times New Roman" w:hAnsi="Times New Roman" w:eastAsia="仿宋_GB2312" w:cs="仿宋_GB2312"/>
          <w:color w:val="auto"/>
          <w:kern w:val="0"/>
          <w:sz w:val="32"/>
          <w:szCs w:val="32"/>
          <w:highlight w:val="none"/>
          <w:lang w:eastAsia="zh-CN"/>
        </w:rPr>
        <w:t>支出</w:t>
      </w:r>
      <w:r>
        <w:rPr>
          <w:rFonts w:hint="eastAsia" w:ascii="Times New Roman" w:hAnsi="Times New Roman" w:eastAsia="仿宋_GB2312" w:cs="仿宋_GB2312"/>
          <w:color w:val="auto"/>
          <w:kern w:val="0"/>
          <w:sz w:val="32"/>
          <w:szCs w:val="32"/>
          <w:highlight w:val="none"/>
        </w:rPr>
        <w:t>（类）</w:t>
      </w:r>
      <w:r>
        <w:rPr>
          <w:rFonts w:hint="eastAsia" w:ascii="Times New Roman" w:hAnsi="Times New Roman" w:eastAsia="仿宋_GB2312" w:cs="仿宋_GB2312"/>
          <w:color w:val="auto"/>
          <w:kern w:val="0"/>
          <w:sz w:val="32"/>
          <w:szCs w:val="32"/>
          <w:highlight w:val="none"/>
          <w:lang w:eastAsia="zh-CN"/>
        </w:rPr>
        <w:t>住房改革支出</w:t>
      </w:r>
      <w:r>
        <w:rPr>
          <w:rFonts w:hint="eastAsia" w:ascii="Times New Roman" w:hAnsi="Times New Roman" w:eastAsia="仿宋_GB2312" w:cs="仿宋_GB2312"/>
          <w:color w:val="auto"/>
          <w:kern w:val="0"/>
          <w:sz w:val="32"/>
          <w:szCs w:val="32"/>
          <w:highlight w:val="none"/>
        </w:rPr>
        <w:t>（款）</w:t>
      </w:r>
      <w:r>
        <w:rPr>
          <w:rFonts w:hint="eastAsia" w:ascii="Times New Roman" w:hAnsi="Times New Roman" w:eastAsia="仿宋_GB2312" w:cs="仿宋_GB2312"/>
          <w:color w:val="auto"/>
          <w:kern w:val="0"/>
          <w:sz w:val="32"/>
          <w:szCs w:val="32"/>
          <w:highlight w:val="none"/>
          <w:lang w:eastAsia="zh-CN"/>
        </w:rPr>
        <w:t>住房公积金</w:t>
      </w:r>
      <w:r>
        <w:rPr>
          <w:rFonts w:hint="eastAsia" w:ascii="Times New Roman" w:hAnsi="Times New Roman" w:eastAsia="仿宋_GB2312" w:cs="仿宋_GB2312"/>
          <w:color w:val="auto"/>
          <w:kern w:val="0"/>
          <w:sz w:val="32"/>
          <w:szCs w:val="32"/>
          <w:highlight w:val="none"/>
        </w:rPr>
        <w:t>（项）:</w:t>
      </w:r>
      <w:r>
        <w:rPr>
          <w:rFonts w:hint="eastAsia" w:ascii="Times New Roman" w:hAnsi="Times New Roman" w:eastAsia="仿宋_GB2312" w:cs="仿宋_GB2312"/>
          <w:color w:val="auto"/>
          <w:kern w:val="0"/>
          <w:sz w:val="32"/>
          <w:szCs w:val="32"/>
          <w:highlight w:val="none"/>
          <w:lang w:eastAsia="zh-CN"/>
        </w:rPr>
        <w:t>2025</w:t>
      </w:r>
      <w:r>
        <w:rPr>
          <w:rFonts w:hint="eastAsia" w:ascii="Times New Roman" w:hAnsi="Times New Roman" w:eastAsia="仿宋_GB2312" w:cs="仿宋_GB2312"/>
          <w:color w:val="auto"/>
          <w:kern w:val="0"/>
          <w:sz w:val="32"/>
          <w:szCs w:val="32"/>
          <w:highlight w:val="none"/>
        </w:rPr>
        <w:t>年预算数为</w:t>
      </w:r>
      <w:r>
        <w:rPr>
          <w:rFonts w:hint="eastAsia" w:ascii="Times New Roman" w:hAnsi="Times New Roman" w:eastAsia="仿宋_GB2312" w:cs="仿宋_GB2312"/>
          <w:color w:val="auto"/>
          <w:kern w:val="0"/>
          <w:sz w:val="32"/>
          <w:szCs w:val="32"/>
          <w:highlight w:val="none"/>
          <w:lang w:val="en-US" w:eastAsia="zh-CN"/>
        </w:rPr>
        <w:t>34.59</w:t>
      </w:r>
      <w:r>
        <w:rPr>
          <w:rFonts w:hint="eastAsia" w:ascii="Times New Roman" w:hAnsi="Times New Roman" w:eastAsia="仿宋_GB2312" w:cs="仿宋_GB2312"/>
          <w:color w:val="auto"/>
          <w:kern w:val="0"/>
          <w:sz w:val="32"/>
          <w:szCs w:val="32"/>
          <w:highlight w:val="none"/>
        </w:rPr>
        <w:t>万元，主要用于：</w:t>
      </w:r>
      <w:r>
        <w:rPr>
          <w:rFonts w:hint="eastAsia" w:ascii="Times New Roman" w:hAnsi="Times New Roman" w:eastAsia="仿宋_GB2312" w:cs="仿宋_GB2312"/>
          <w:color w:val="auto"/>
          <w:kern w:val="0"/>
          <w:sz w:val="32"/>
          <w:szCs w:val="32"/>
          <w:highlight w:val="none"/>
          <w:lang w:eastAsia="zh-CN"/>
        </w:rPr>
        <w:t>事业单位住房公积金缴费支出。</w:t>
      </w:r>
    </w:p>
    <w:p w14:paraId="13F3CF4C">
      <w:pPr>
        <w:pStyle w:val="4"/>
        <w:bidi w:val="0"/>
        <w:rPr>
          <w:rStyle w:val="26"/>
          <w:rFonts w:hint="eastAsia" w:ascii="黑体" w:hAnsi="黑体" w:eastAsia="黑体" w:cs="黑体"/>
          <w:b w:val="0"/>
          <w:bCs/>
          <w:color w:val="auto"/>
          <w:highlight w:val="none"/>
          <w:lang w:eastAsia="zh-CN"/>
        </w:rPr>
      </w:pPr>
      <w:r>
        <w:rPr>
          <w:rStyle w:val="26"/>
          <w:rFonts w:hint="eastAsia" w:ascii="黑体" w:hAnsi="黑体" w:eastAsia="黑体" w:cs="黑体"/>
          <w:b w:val="0"/>
          <w:bCs/>
          <w:color w:val="auto"/>
          <w:highlight w:val="none"/>
          <w:lang w:eastAsia="zh-CN"/>
        </w:rPr>
        <w:t>四</w:t>
      </w:r>
      <w:r>
        <w:rPr>
          <w:rStyle w:val="26"/>
          <w:rFonts w:hint="eastAsia" w:ascii="黑体" w:hAnsi="黑体" w:eastAsia="黑体" w:cs="黑体"/>
          <w:b w:val="0"/>
          <w:bCs/>
          <w:color w:val="auto"/>
          <w:highlight w:val="none"/>
        </w:rPr>
        <w:t>、一般公共预算基本支出情况说明</w:t>
      </w:r>
    </w:p>
    <w:p w14:paraId="18471C45">
      <w:pPr>
        <w:rPr>
          <w:rFonts w:hint="eastAsia" w:ascii="Times New Roman" w:hAnsi="Times New Roman" w:eastAsia="仿宋_GB2312" w:cs="仿宋_GB2312"/>
          <w:color w:val="auto"/>
          <w:kern w:val="0"/>
          <w:sz w:val="32"/>
          <w:szCs w:val="32"/>
          <w:highlight w:val="none"/>
        </w:rPr>
      </w:pPr>
      <w:r>
        <w:rPr>
          <w:rFonts w:hint="eastAsia" w:ascii="仿宋" w:hAnsi="仿宋" w:eastAsia="仿宋"/>
          <w:color w:val="auto"/>
          <w:sz w:val="32"/>
          <w:szCs w:val="32"/>
          <w:highlight w:val="none"/>
          <w:lang w:val="en-US" w:eastAsia="zh-CN"/>
        </w:rPr>
        <w:t>峨边彝族自治县职业高级中学校（职教中心）</w:t>
      </w:r>
      <w:r>
        <w:rPr>
          <w:rFonts w:hint="eastAsia" w:ascii="Times New Roman" w:hAnsi="Times New Roman" w:eastAsia="仿宋_GB2312" w:cs="仿宋_GB2312"/>
          <w:color w:val="auto"/>
          <w:kern w:val="0"/>
          <w:sz w:val="32"/>
          <w:szCs w:val="32"/>
          <w:highlight w:val="none"/>
          <w:lang w:eastAsia="zh-CN"/>
        </w:rPr>
        <w:t>2025</w:t>
      </w:r>
      <w:r>
        <w:rPr>
          <w:rFonts w:hint="eastAsia" w:ascii="Times New Roman" w:hAnsi="Times New Roman" w:eastAsia="仿宋_GB2312" w:cs="仿宋_GB2312"/>
          <w:color w:val="auto"/>
          <w:kern w:val="0"/>
          <w:sz w:val="32"/>
          <w:szCs w:val="32"/>
          <w:highlight w:val="none"/>
        </w:rPr>
        <w:t>年一般公共预算基本支出</w:t>
      </w:r>
      <w:r>
        <w:rPr>
          <w:rFonts w:hint="eastAsia" w:ascii="Times New Roman" w:hAnsi="Times New Roman" w:eastAsia="仿宋_GB2312" w:cs="仿宋_GB2312"/>
          <w:color w:val="auto"/>
          <w:kern w:val="0"/>
          <w:sz w:val="32"/>
          <w:szCs w:val="32"/>
          <w:highlight w:val="none"/>
          <w:lang w:val="en-US" w:eastAsia="zh-CN"/>
        </w:rPr>
        <w:t>397.36</w:t>
      </w:r>
      <w:r>
        <w:rPr>
          <w:rFonts w:hint="eastAsia" w:ascii="Times New Roman" w:hAnsi="Times New Roman" w:eastAsia="仿宋_GB2312" w:cs="仿宋_GB2312"/>
          <w:color w:val="auto"/>
          <w:kern w:val="0"/>
          <w:sz w:val="32"/>
          <w:szCs w:val="32"/>
          <w:highlight w:val="none"/>
        </w:rPr>
        <w:t>万元，其中：</w:t>
      </w:r>
    </w:p>
    <w:p w14:paraId="236015BA">
      <w:pPr>
        <w:rPr>
          <w:rFonts w:hint="eastAsia" w:ascii="仿宋" w:hAnsi="仿宋" w:eastAsia="仿宋" w:cs="仿宋"/>
          <w:color w:val="auto"/>
          <w:kern w:val="0"/>
          <w:sz w:val="32"/>
          <w:szCs w:val="32"/>
          <w:highlight w:val="none"/>
        </w:rPr>
      </w:pPr>
      <w:r>
        <w:rPr>
          <w:rFonts w:hint="eastAsia" w:ascii="Times New Roman" w:hAnsi="Times New Roman" w:eastAsia="仿宋_GB2312" w:cs="仿宋_GB2312"/>
          <w:color w:val="auto"/>
          <w:kern w:val="0"/>
          <w:sz w:val="32"/>
          <w:szCs w:val="32"/>
          <w:highlight w:val="none"/>
        </w:rPr>
        <w:t>人员经费</w:t>
      </w:r>
      <w:r>
        <w:rPr>
          <w:rFonts w:hint="eastAsia" w:ascii="Times New Roman" w:hAnsi="Times New Roman" w:eastAsia="仿宋_GB2312" w:cs="仿宋_GB2312"/>
          <w:color w:val="auto"/>
          <w:kern w:val="0"/>
          <w:sz w:val="32"/>
          <w:szCs w:val="32"/>
          <w:highlight w:val="none"/>
          <w:lang w:val="en-US" w:eastAsia="zh-CN"/>
        </w:rPr>
        <w:t>382.28</w:t>
      </w:r>
      <w:r>
        <w:rPr>
          <w:rFonts w:hint="eastAsia" w:ascii="Times New Roman" w:hAnsi="Times New Roman" w:eastAsia="仿宋_GB2312" w:cs="仿宋_GB2312"/>
          <w:color w:val="auto"/>
          <w:kern w:val="0"/>
          <w:sz w:val="32"/>
          <w:szCs w:val="32"/>
          <w:highlight w:val="none"/>
        </w:rPr>
        <w:t>万元，主要包括：</w:t>
      </w:r>
      <w:r>
        <w:rPr>
          <w:rFonts w:hint="eastAsia" w:ascii="仿宋" w:hAnsi="仿宋" w:eastAsia="仿宋" w:cs="仿宋"/>
          <w:color w:val="auto"/>
          <w:kern w:val="0"/>
          <w:sz w:val="32"/>
          <w:szCs w:val="32"/>
          <w:highlight w:val="none"/>
        </w:rPr>
        <w:t>基本工资、津贴补贴、</w:t>
      </w:r>
      <w:r>
        <w:rPr>
          <w:rFonts w:hint="eastAsia" w:ascii="仿宋" w:hAnsi="仿宋" w:eastAsia="仿宋" w:cs="仿宋"/>
          <w:color w:val="auto"/>
          <w:kern w:val="0"/>
          <w:sz w:val="32"/>
          <w:szCs w:val="32"/>
          <w:highlight w:val="none"/>
          <w:lang w:eastAsia="zh-CN"/>
        </w:rPr>
        <w:t>伙食补助费</w:t>
      </w:r>
      <w:r>
        <w:rPr>
          <w:rFonts w:hint="eastAsia" w:ascii="仿宋" w:hAnsi="仿宋" w:eastAsia="仿宋" w:cs="仿宋"/>
          <w:color w:val="auto"/>
          <w:kern w:val="0"/>
          <w:sz w:val="32"/>
          <w:szCs w:val="32"/>
          <w:highlight w:val="none"/>
        </w:rPr>
        <w:t>、绩效工资、</w:t>
      </w:r>
      <w:r>
        <w:rPr>
          <w:rFonts w:hint="eastAsia" w:ascii="仿宋" w:hAnsi="仿宋" w:eastAsia="仿宋" w:cs="仿宋"/>
          <w:color w:val="auto"/>
          <w:kern w:val="0"/>
          <w:sz w:val="32"/>
          <w:szCs w:val="32"/>
          <w:highlight w:val="none"/>
          <w:lang w:eastAsia="zh-CN"/>
        </w:rPr>
        <w:t>其他</w:t>
      </w:r>
      <w:r>
        <w:rPr>
          <w:rFonts w:hint="eastAsia" w:ascii="仿宋" w:hAnsi="仿宋" w:eastAsia="仿宋" w:cs="仿宋"/>
          <w:color w:val="auto"/>
          <w:kern w:val="0"/>
          <w:sz w:val="32"/>
          <w:szCs w:val="32"/>
          <w:highlight w:val="none"/>
        </w:rPr>
        <w:t>社会保险缴费、机关事业单位基本养老保险缴费、职业年金缴费、 职工基本医疗保险缴费</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住房公积金、规范津贴补贴、艰苦边远地区津贴。</w:t>
      </w:r>
    </w:p>
    <w:p w14:paraId="3CB688F4">
      <w:pPr>
        <w:rPr>
          <w:rFonts w:hint="eastAsia" w:ascii="Times New Roman" w:hAnsi="Times New Roman" w:eastAsia="仿宋"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rPr>
        <w:t>公用经费</w:t>
      </w:r>
      <w:r>
        <w:rPr>
          <w:rFonts w:hint="eastAsia" w:ascii="Times New Roman" w:hAnsi="Times New Roman" w:eastAsia="仿宋_GB2312" w:cs="仿宋_GB2312"/>
          <w:color w:val="auto"/>
          <w:kern w:val="0"/>
          <w:sz w:val="32"/>
          <w:szCs w:val="32"/>
          <w:highlight w:val="none"/>
          <w:lang w:val="en-US" w:eastAsia="zh-CN"/>
        </w:rPr>
        <w:t>15.08</w:t>
      </w:r>
      <w:r>
        <w:rPr>
          <w:rFonts w:hint="eastAsia" w:ascii="Times New Roman" w:hAnsi="Times New Roman" w:eastAsia="仿宋_GB2312" w:cs="仿宋_GB2312"/>
          <w:color w:val="auto"/>
          <w:kern w:val="0"/>
          <w:sz w:val="32"/>
          <w:szCs w:val="32"/>
          <w:highlight w:val="none"/>
        </w:rPr>
        <w:t>万元，主要包括：</w:t>
      </w:r>
      <w:r>
        <w:rPr>
          <w:rFonts w:hint="eastAsia" w:ascii="仿宋" w:hAnsi="仿宋" w:eastAsia="仿宋" w:cs="仿宋"/>
          <w:color w:val="auto"/>
          <w:kern w:val="0"/>
          <w:sz w:val="32"/>
          <w:szCs w:val="32"/>
          <w:highlight w:val="none"/>
        </w:rPr>
        <w:t>工会经费、福利费</w:t>
      </w:r>
      <w:r>
        <w:rPr>
          <w:rFonts w:hint="eastAsia" w:ascii="仿宋" w:hAnsi="仿宋" w:cs="仿宋"/>
          <w:color w:val="auto"/>
          <w:kern w:val="0"/>
          <w:sz w:val="32"/>
          <w:szCs w:val="32"/>
          <w:highlight w:val="none"/>
          <w:lang w:eastAsia="zh-CN"/>
        </w:rPr>
        <w:t>、接待费。</w:t>
      </w:r>
    </w:p>
    <w:p w14:paraId="5DF85D35">
      <w:pPr>
        <w:rPr>
          <w:rStyle w:val="26"/>
          <w:rFonts w:hint="eastAsia" w:ascii="黑体" w:hAnsi="黑体" w:eastAsia="黑体" w:cs="黑体"/>
          <w:b w:val="0"/>
          <w:bCs/>
          <w:color w:val="auto"/>
          <w:highlight w:val="none"/>
          <w:lang w:eastAsia="zh-CN"/>
        </w:rPr>
      </w:pPr>
      <w:r>
        <w:rPr>
          <w:rStyle w:val="26"/>
          <w:rFonts w:hint="eastAsia" w:ascii="黑体" w:hAnsi="黑体" w:eastAsia="黑体" w:cs="黑体"/>
          <w:b w:val="0"/>
          <w:bCs/>
          <w:color w:val="auto"/>
          <w:highlight w:val="none"/>
          <w:lang w:eastAsia="zh-CN"/>
        </w:rPr>
        <w:t>五</w:t>
      </w:r>
      <w:r>
        <w:rPr>
          <w:rStyle w:val="26"/>
          <w:rFonts w:hint="eastAsia" w:ascii="黑体" w:hAnsi="黑体" w:eastAsia="黑体" w:cs="黑体"/>
          <w:b w:val="0"/>
          <w:bCs/>
          <w:color w:val="auto"/>
          <w:highlight w:val="none"/>
        </w:rPr>
        <w:t>、政府性基金预算支出规模及变化情况说明</w:t>
      </w:r>
    </w:p>
    <w:p w14:paraId="2641C2B7">
      <w:pPr>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eastAsia="zh-CN"/>
        </w:rPr>
        <w:t>2025</w:t>
      </w:r>
      <w:r>
        <w:rPr>
          <w:rFonts w:hint="eastAsia" w:ascii="Times New Roman" w:hAnsi="Times New Roman" w:eastAsia="仿宋_GB2312" w:cs="仿宋_GB2312"/>
          <w:color w:val="auto"/>
          <w:kern w:val="0"/>
          <w:sz w:val="32"/>
          <w:szCs w:val="32"/>
          <w:highlight w:val="none"/>
        </w:rPr>
        <w:t>年，</w:t>
      </w:r>
      <w:r>
        <w:rPr>
          <w:rFonts w:hint="eastAsia" w:ascii="仿宋" w:hAnsi="仿宋" w:eastAsia="仿宋"/>
          <w:color w:val="auto"/>
          <w:sz w:val="32"/>
          <w:szCs w:val="32"/>
          <w:highlight w:val="none"/>
          <w:lang w:val="en-US" w:eastAsia="zh-CN"/>
        </w:rPr>
        <w:t>峨边彝族自治县职业高级中学校（职教中心）</w:t>
      </w:r>
      <w:r>
        <w:rPr>
          <w:rFonts w:hint="eastAsia" w:ascii="Times New Roman" w:hAnsi="Times New Roman" w:eastAsia="仿宋_GB2312" w:cs="仿宋_GB2312"/>
          <w:color w:val="auto"/>
          <w:kern w:val="0"/>
          <w:sz w:val="32"/>
          <w:szCs w:val="32"/>
          <w:highlight w:val="none"/>
        </w:rPr>
        <w:t>政府性基金预算支出</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万元。</w:t>
      </w:r>
    </w:p>
    <w:p w14:paraId="41C889F0">
      <w:pPr>
        <w:rPr>
          <w:rStyle w:val="26"/>
          <w:rFonts w:hint="eastAsia" w:ascii="黑体" w:hAnsi="黑体" w:eastAsia="黑体" w:cs="黑体"/>
          <w:b w:val="0"/>
          <w:bCs/>
          <w:color w:val="auto"/>
          <w:highlight w:val="none"/>
        </w:rPr>
      </w:pPr>
      <w:r>
        <w:rPr>
          <w:rStyle w:val="26"/>
          <w:rFonts w:hint="eastAsia" w:ascii="黑体" w:hAnsi="黑体" w:eastAsia="黑体" w:cs="黑体"/>
          <w:b w:val="0"/>
          <w:bCs/>
          <w:color w:val="auto"/>
          <w:highlight w:val="none"/>
          <w:lang w:eastAsia="zh-CN"/>
        </w:rPr>
        <w:t>六</w:t>
      </w:r>
      <w:r>
        <w:rPr>
          <w:rStyle w:val="26"/>
          <w:rFonts w:hint="eastAsia" w:ascii="黑体" w:hAnsi="黑体" w:eastAsia="黑体" w:cs="黑体"/>
          <w:b w:val="0"/>
          <w:bCs/>
          <w:color w:val="auto"/>
          <w:highlight w:val="none"/>
        </w:rPr>
        <w:t>、国有资本经营预算支出规模及变化情况说明</w:t>
      </w:r>
    </w:p>
    <w:p w14:paraId="090C65E0">
      <w:pPr>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eastAsia="zh-CN"/>
        </w:rPr>
        <w:t>2025</w:t>
      </w:r>
      <w:r>
        <w:rPr>
          <w:rFonts w:hint="eastAsia" w:ascii="Times New Roman" w:hAnsi="Times New Roman" w:eastAsia="仿宋_GB2312" w:cs="仿宋_GB2312"/>
          <w:color w:val="auto"/>
          <w:kern w:val="0"/>
          <w:sz w:val="32"/>
          <w:szCs w:val="32"/>
          <w:highlight w:val="none"/>
        </w:rPr>
        <w:t>年，</w:t>
      </w:r>
      <w:r>
        <w:rPr>
          <w:rFonts w:hint="eastAsia" w:ascii="仿宋" w:hAnsi="仿宋" w:eastAsia="仿宋"/>
          <w:color w:val="auto"/>
          <w:sz w:val="32"/>
          <w:szCs w:val="32"/>
          <w:highlight w:val="none"/>
          <w:lang w:val="en-US" w:eastAsia="zh-CN"/>
        </w:rPr>
        <w:t>峨边彝族自治县职业高级中学校（职教中心）</w:t>
      </w:r>
      <w:r>
        <w:rPr>
          <w:rFonts w:hint="eastAsia" w:ascii="Times New Roman" w:hAnsi="Times New Roman" w:eastAsia="仿宋_GB2312" w:cs="仿宋_GB2312"/>
          <w:color w:val="auto"/>
          <w:kern w:val="0"/>
          <w:sz w:val="32"/>
          <w:szCs w:val="32"/>
          <w:highlight w:val="none"/>
        </w:rPr>
        <w:t>国有资本经营预算支出</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万元。</w:t>
      </w:r>
    </w:p>
    <w:p w14:paraId="797AA0CC">
      <w:pPr>
        <w:pStyle w:val="4"/>
        <w:bidi w:val="0"/>
        <w:rPr>
          <w:rStyle w:val="26"/>
          <w:rFonts w:hint="eastAsia" w:ascii="黑体" w:hAnsi="黑体" w:eastAsia="黑体" w:cs="黑体"/>
          <w:b w:val="0"/>
          <w:bCs/>
          <w:color w:val="auto"/>
          <w:highlight w:val="none"/>
          <w:lang w:eastAsia="zh-CN"/>
        </w:rPr>
      </w:pPr>
      <w:r>
        <w:rPr>
          <w:rStyle w:val="26"/>
          <w:rFonts w:hint="eastAsia" w:ascii="黑体" w:hAnsi="黑体" w:eastAsia="黑体" w:cs="黑体"/>
          <w:b w:val="0"/>
          <w:bCs/>
          <w:color w:val="auto"/>
          <w:highlight w:val="none"/>
          <w:lang w:eastAsia="zh-CN"/>
        </w:rPr>
        <w:t>七</w:t>
      </w:r>
      <w:r>
        <w:rPr>
          <w:rStyle w:val="26"/>
          <w:rFonts w:hint="eastAsia" w:ascii="黑体" w:hAnsi="黑体" w:eastAsia="黑体" w:cs="黑体"/>
          <w:b w:val="0"/>
          <w:bCs/>
          <w:color w:val="auto"/>
          <w:highlight w:val="none"/>
        </w:rPr>
        <w:t>、“三公”经费预算安排情况说明</w:t>
      </w:r>
    </w:p>
    <w:p w14:paraId="19D8B44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highlight w:val="none"/>
          <w:lang w:eastAsia="zh-CN"/>
        </w:rPr>
      </w:pPr>
      <w:r>
        <w:rPr>
          <w:rFonts w:hint="eastAsia" w:ascii="仿宋" w:hAnsi="仿宋" w:eastAsia="仿宋"/>
          <w:color w:val="auto"/>
          <w:sz w:val="32"/>
          <w:szCs w:val="32"/>
          <w:highlight w:val="none"/>
          <w:lang w:val="en-US" w:eastAsia="zh-CN"/>
        </w:rPr>
        <w:t>峨边彝族自治县职业高级中学校（职教中心）</w:t>
      </w:r>
      <w:r>
        <w:rPr>
          <w:rFonts w:hint="eastAsia" w:ascii="Times New Roman" w:hAnsi="Times New Roman" w:eastAsia="仿宋_GB2312" w:cs="仿宋_GB2312"/>
          <w:color w:val="auto"/>
          <w:kern w:val="0"/>
          <w:sz w:val="32"/>
          <w:szCs w:val="32"/>
          <w:highlight w:val="none"/>
          <w:lang w:eastAsia="zh-CN"/>
        </w:rPr>
        <w:t>2025</w:t>
      </w:r>
      <w:r>
        <w:rPr>
          <w:rFonts w:hint="eastAsia" w:ascii="Times New Roman" w:hAnsi="Times New Roman" w:eastAsia="仿宋_GB2312" w:cs="仿宋_GB2312"/>
          <w:color w:val="auto"/>
          <w:kern w:val="0"/>
          <w:sz w:val="32"/>
          <w:szCs w:val="32"/>
          <w:highlight w:val="none"/>
        </w:rPr>
        <w:t>年“三公”经费</w:t>
      </w:r>
      <w:r>
        <w:rPr>
          <w:rFonts w:hint="eastAsia" w:ascii="Times New Roman" w:hAnsi="Times New Roman" w:eastAsia="仿宋_GB2312" w:cs="仿宋_GB2312"/>
          <w:color w:val="auto"/>
          <w:kern w:val="0"/>
          <w:sz w:val="32"/>
          <w:szCs w:val="32"/>
          <w:highlight w:val="none"/>
          <w:lang w:eastAsia="zh-CN"/>
        </w:rPr>
        <w:t>财政拨款</w:t>
      </w:r>
      <w:r>
        <w:rPr>
          <w:rFonts w:hint="eastAsia" w:ascii="Times New Roman" w:hAnsi="Times New Roman" w:eastAsia="仿宋_GB2312" w:cs="仿宋_GB2312"/>
          <w:color w:val="auto"/>
          <w:kern w:val="0"/>
          <w:sz w:val="32"/>
          <w:szCs w:val="32"/>
          <w:highlight w:val="none"/>
        </w:rPr>
        <w:t>预算数</w:t>
      </w:r>
      <w:r>
        <w:rPr>
          <w:rFonts w:hint="eastAsia" w:ascii="Times New Roman" w:hAnsi="Times New Roman" w:eastAsia="仿宋_GB2312" w:cs="仿宋_GB2312"/>
          <w:color w:val="auto"/>
          <w:kern w:val="0"/>
          <w:sz w:val="32"/>
          <w:szCs w:val="32"/>
          <w:highlight w:val="none"/>
          <w:lang w:val="en-US" w:eastAsia="zh-CN"/>
        </w:rPr>
        <w:t>1</w:t>
      </w:r>
      <w:r>
        <w:rPr>
          <w:rFonts w:hint="eastAsia" w:ascii="Times New Roman" w:hAnsi="Times New Roman" w:eastAsia="仿宋_GB2312" w:cs="仿宋_GB2312"/>
          <w:color w:val="auto"/>
          <w:kern w:val="0"/>
          <w:sz w:val="32"/>
          <w:szCs w:val="32"/>
          <w:highlight w:val="none"/>
        </w:rPr>
        <w:t>万元。其中</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rPr>
        <w:t>因公出国（境）经费</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万元，公务接待费</w:t>
      </w:r>
      <w:r>
        <w:rPr>
          <w:rFonts w:hint="eastAsia" w:ascii="Times New Roman" w:hAnsi="Times New Roman" w:eastAsia="仿宋_GB2312" w:cs="仿宋_GB2312"/>
          <w:color w:val="auto"/>
          <w:kern w:val="0"/>
          <w:sz w:val="32"/>
          <w:szCs w:val="32"/>
          <w:highlight w:val="none"/>
          <w:lang w:val="en-US" w:eastAsia="zh-CN"/>
        </w:rPr>
        <w:t>1</w:t>
      </w:r>
      <w:r>
        <w:rPr>
          <w:rFonts w:hint="eastAsia" w:ascii="Times New Roman" w:hAnsi="Times New Roman" w:eastAsia="仿宋_GB2312" w:cs="仿宋_GB2312"/>
          <w:color w:val="auto"/>
          <w:kern w:val="0"/>
          <w:sz w:val="32"/>
          <w:szCs w:val="32"/>
          <w:highlight w:val="none"/>
        </w:rPr>
        <w:t>万元，公务用车购置及运行维护费</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万元。</w:t>
      </w:r>
    </w:p>
    <w:p w14:paraId="5BBB860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1.</w:t>
      </w:r>
      <w:r>
        <w:rPr>
          <w:rFonts w:hint="eastAsia" w:ascii="Times New Roman" w:hAnsi="Times New Roman" w:eastAsia="仿宋_GB2312" w:cs="仿宋_GB2312"/>
          <w:color w:val="auto"/>
          <w:kern w:val="0"/>
          <w:sz w:val="32"/>
          <w:szCs w:val="32"/>
          <w:highlight w:val="none"/>
        </w:rPr>
        <w:t>因公出国（境）经费较上年预算持平。主要原因是</w:t>
      </w:r>
      <w:r>
        <w:rPr>
          <w:rFonts w:hint="eastAsia" w:ascii="Times New Roman" w:hAnsi="Times New Roman" w:eastAsia="仿宋_GB2312" w:cs="仿宋_GB2312"/>
          <w:color w:val="auto"/>
          <w:kern w:val="0"/>
          <w:sz w:val="32"/>
          <w:szCs w:val="32"/>
          <w:highlight w:val="none"/>
          <w:lang w:eastAsia="zh-CN"/>
        </w:rPr>
        <w:t>2025</w:t>
      </w:r>
      <w:r>
        <w:rPr>
          <w:rFonts w:hint="eastAsia" w:ascii="Times New Roman" w:hAnsi="Times New Roman" w:eastAsia="仿宋_GB2312" w:cs="仿宋_GB2312"/>
          <w:color w:val="auto"/>
          <w:kern w:val="0"/>
          <w:sz w:val="32"/>
          <w:szCs w:val="32"/>
          <w:highlight w:val="none"/>
        </w:rPr>
        <w:t>年</w:t>
      </w:r>
      <w:r>
        <w:rPr>
          <w:rFonts w:hint="eastAsia" w:ascii="Times New Roman" w:hAnsi="Times New Roman" w:eastAsia="仿宋_GB2312" w:cs="仿宋_GB2312"/>
          <w:color w:val="auto"/>
          <w:kern w:val="0"/>
          <w:sz w:val="32"/>
          <w:szCs w:val="32"/>
          <w:highlight w:val="none"/>
          <w:lang w:eastAsia="zh-CN"/>
        </w:rPr>
        <w:t>和2024</w:t>
      </w:r>
      <w:r>
        <w:rPr>
          <w:rFonts w:hint="eastAsia" w:ascii="Times New Roman" w:hAnsi="Times New Roman" w:eastAsia="仿宋_GB2312" w:cs="仿宋_GB2312"/>
          <w:color w:val="auto"/>
          <w:kern w:val="0"/>
          <w:sz w:val="32"/>
          <w:szCs w:val="32"/>
          <w:highlight w:val="none"/>
        </w:rPr>
        <w:t>年均无因公出国（境）费用支出。</w:t>
      </w:r>
    </w:p>
    <w:p w14:paraId="79268E85">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rPr>
        <w:t>2.公务接待费较上年预算</w:t>
      </w:r>
      <w:r>
        <w:rPr>
          <w:rFonts w:hint="eastAsia" w:ascii="Times New Roman" w:hAnsi="Times New Roman" w:eastAsia="仿宋_GB2312" w:cs="仿宋_GB2312"/>
          <w:color w:val="auto"/>
          <w:kern w:val="0"/>
          <w:sz w:val="32"/>
          <w:szCs w:val="32"/>
          <w:highlight w:val="none"/>
          <w:lang w:eastAsia="zh-CN"/>
        </w:rPr>
        <w:t>增加</w:t>
      </w:r>
      <w:r>
        <w:rPr>
          <w:rFonts w:hint="eastAsia" w:ascii="Times New Roman" w:hAnsi="Times New Roman" w:eastAsia="仿宋_GB2312" w:cs="仿宋_GB2312"/>
          <w:color w:val="auto"/>
          <w:kern w:val="0"/>
          <w:sz w:val="32"/>
          <w:szCs w:val="32"/>
          <w:highlight w:val="none"/>
          <w:lang w:val="en-US" w:eastAsia="zh-CN"/>
        </w:rPr>
        <w:t>1</w:t>
      </w:r>
      <w:r>
        <w:rPr>
          <w:rFonts w:hint="eastAsia" w:ascii="Times New Roman" w:hAnsi="Times New Roman" w:eastAsia="仿宋_GB2312" w:cs="仿宋_GB2312"/>
          <w:color w:val="auto"/>
          <w:kern w:val="0"/>
          <w:sz w:val="32"/>
          <w:szCs w:val="32"/>
          <w:highlight w:val="none"/>
        </w:rPr>
        <w:t>万元，主要原因是</w:t>
      </w:r>
      <w:r>
        <w:rPr>
          <w:rFonts w:hint="eastAsia" w:ascii="Times New Roman" w:hAnsi="Times New Roman" w:eastAsia="仿宋_GB2312" w:cs="仿宋_GB2312"/>
          <w:color w:val="auto"/>
          <w:kern w:val="0"/>
          <w:sz w:val="32"/>
          <w:szCs w:val="32"/>
          <w:highlight w:val="none"/>
          <w:lang w:val="en-US" w:eastAsia="zh-CN"/>
        </w:rPr>
        <w:t>2024年初无预算。</w:t>
      </w:r>
    </w:p>
    <w:p w14:paraId="4D066178">
      <w:pPr>
        <w:bidi w:val="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eastAsia="zh-CN"/>
        </w:rPr>
        <w:t>2025</w:t>
      </w:r>
      <w:r>
        <w:rPr>
          <w:rFonts w:hint="eastAsia" w:ascii="Times New Roman" w:hAnsi="Times New Roman" w:eastAsia="仿宋_GB2312" w:cs="仿宋_GB2312"/>
          <w:color w:val="auto"/>
          <w:kern w:val="0"/>
          <w:sz w:val="32"/>
          <w:szCs w:val="32"/>
          <w:highlight w:val="none"/>
        </w:rPr>
        <w:t>年公务接待费计划用于调研指导工作和来我单位交流学习等。</w:t>
      </w:r>
    </w:p>
    <w:p w14:paraId="7BA278B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rPr>
        <w:t>3.公务用车购置及运行维护费较上年预算减少</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万元，下降</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%。主要原因是</w:t>
      </w:r>
      <w:r>
        <w:rPr>
          <w:rFonts w:hint="eastAsia" w:ascii="Times New Roman" w:hAnsi="Times New Roman" w:eastAsia="仿宋_GB2312" w:cs="仿宋_GB2312"/>
          <w:color w:val="auto"/>
          <w:kern w:val="0"/>
          <w:sz w:val="32"/>
          <w:szCs w:val="32"/>
          <w:highlight w:val="none"/>
          <w:lang w:eastAsia="zh-CN"/>
        </w:rPr>
        <w:t>本单位无公务车辆</w:t>
      </w:r>
      <w:r>
        <w:rPr>
          <w:rFonts w:hint="eastAsia" w:ascii="Times New Roman" w:hAnsi="Times New Roman" w:eastAsia="仿宋_GB2312" w:cs="仿宋_GB2312"/>
          <w:color w:val="auto"/>
          <w:kern w:val="0"/>
          <w:sz w:val="32"/>
          <w:szCs w:val="32"/>
          <w:highlight w:val="none"/>
        </w:rPr>
        <w:t>。</w:t>
      </w:r>
    </w:p>
    <w:p w14:paraId="4D83617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rPr>
        <w:t>单位现有公务用车</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辆，其中：轿车</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辆，越野车</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辆，其他车型</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辆。</w:t>
      </w:r>
    </w:p>
    <w:p w14:paraId="333663C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2025年安排公务用车购置费0万元。</w:t>
      </w:r>
    </w:p>
    <w:p w14:paraId="0C189A2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eastAsia="zh-CN"/>
        </w:rPr>
        <w:t>2025</w:t>
      </w:r>
      <w:r>
        <w:rPr>
          <w:rFonts w:hint="eastAsia" w:ascii="Times New Roman" w:hAnsi="Times New Roman" w:eastAsia="仿宋_GB2312" w:cs="仿宋_GB2312"/>
          <w:color w:val="auto"/>
          <w:kern w:val="0"/>
          <w:sz w:val="32"/>
          <w:szCs w:val="32"/>
          <w:highlight w:val="none"/>
        </w:rPr>
        <w:t>年安排公务用车运行维护费</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万元，用于公务用车燃油、维修、保险及其他车辆支出</w:t>
      </w:r>
      <w:r>
        <w:rPr>
          <w:rFonts w:hint="eastAsia" w:ascii="Times New Roman" w:hAnsi="Times New Roman" w:eastAsia="仿宋_GB2312" w:cs="仿宋_GB2312"/>
          <w:color w:val="auto"/>
          <w:kern w:val="0"/>
          <w:sz w:val="32"/>
          <w:szCs w:val="32"/>
          <w:highlight w:val="none"/>
          <w:lang w:eastAsia="zh-CN"/>
        </w:rPr>
        <w:t>，主要保障相关工作开展</w:t>
      </w:r>
      <w:r>
        <w:rPr>
          <w:rFonts w:hint="eastAsia" w:ascii="Times New Roman" w:hAnsi="Times New Roman" w:eastAsia="仿宋_GB2312" w:cs="仿宋_GB2312"/>
          <w:color w:val="auto"/>
          <w:kern w:val="0"/>
          <w:sz w:val="32"/>
          <w:szCs w:val="32"/>
          <w:highlight w:val="none"/>
        </w:rPr>
        <w:t>。</w:t>
      </w:r>
    </w:p>
    <w:p w14:paraId="398B9128">
      <w:pPr>
        <w:pStyle w:val="4"/>
        <w:bidi w:val="0"/>
        <w:rPr>
          <w:rStyle w:val="26"/>
          <w:rFonts w:hint="eastAsia" w:ascii="黑体" w:hAnsi="黑体" w:eastAsia="黑体" w:cs="黑体"/>
          <w:b w:val="0"/>
          <w:bCs/>
          <w:color w:val="auto"/>
          <w:highlight w:val="none"/>
          <w:lang w:eastAsia="zh-CN"/>
        </w:rPr>
      </w:pPr>
      <w:r>
        <w:rPr>
          <w:rStyle w:val="26"/>
          <w:rFonts w:hint="eastAsia" w:ascii="黑体" w:hAnsi="黑体" w:eastAsia="黑体" w:cs="黑体"/>
          <w:b w:val="0"/>
          <w:bCs/>
          <w:color w:val="auto"/>
          <w:highlight w:val="none"/>
          <w:lang w:eastAsia="zh-CN"/>
        </w:rPr>
        <w:t>八</w:t>
      </w:r>
      <w:r>
        <w:rPr>
          <w:rStyle w:val="26"/>
          <w:rFonts w:hint="eastAsia" w:ascii="黑体" w:hAnsi="黑体" w:eastAsia="黑体" w:cs="黑体"/>
          <w:b w:val="0"/>
          <w:bCs/>
          <w:color w:val="auto"/>
          <w:highlight w:val="none"/>
        </w:rPr>
        <w:t>、其他重要事项的情况说明</w:t>
      </w:r>
    </w:p>
    <w:p w14:paraId="50D26447">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highlight w:val="none"/>
          <w:lang w:eastAsia="zh-CN"/>
        </w:rPr>
      </w:pPr>
      <w:r>
        <w:rPr>
          <w:rFonts w:hint="eastAsia" w:ascii="Times New Roman" w:hAnsi="Times New Roman" w:eastAsia="楷体_GB2312" w:cs="Times New Roman"/>
          <w:b w:val="0"/>
          <w:bCs/>
          <w:color w:val="auto"/>
          <w:sz w:val="32"/>
          <w:szCs w:val="32"/>
          <w:highlight w:val="none"/>
        </w:rPr>
        <w:t>（一）机关运行经费。</w:t>
      </w:r>
    </w:p>
    <w:p w14:paraId="1499ACF3">
      <w:pPr>
        <w:keepNext w:val="0"/>
        <w:keepLines w:val="0"/>
        <w:pageBreakBefore w:val="0"/>
        <w:kinsoku/>
        <w:wordWrap/>
        <w:overflowPunct/>
        <w:autoSpaceDE/>
        <w:autoSpaceDN/>
        <w:bidi w:val="0"/>
        <w:spacing w:line="360" w:lineRule="auto"/>
        <w:ind w:left="0" w:leftChars="0" w:right="0" w:rightChars="0" w:firstLine="640" w:firstLineChars="200"/>
        <w:jc w:val="left"/>
        <w:textAlignment w:val="auto"/>
        <w:rPr>
          <w:rFonts w:hint="eastAsia" w:ascii="Times New Roman" w:hAnsi="Times New Roman" w:eastAsia="仿宋_GB2312" w:cs="仿宋_GB2312"/>
          <w:color w:val="auto"/>
          <w:sz w:val="32"/>
          <w:szCs w:val="32"/>
          <w:highlight w:val="none"/>
          <w:shd w:val="clear" w:color="auto" w:fill="FFFFFF"/>
          <w:lang w:eastAsia="zh-CN"/>
        </w:rPr>
      </w:pPr>
      <w:r>
        <w:rPr>
          <w:rFonts w:hint="eastAsia" w:ascii="Times New Roman" w:hAnsi="Times New Roman" w:eastAsia="仿宋_GB2312" w:cs="仿宋_GB2312"/>
          <w:color w:val="auto"/>
          <w:sz w:val="32"/>
          <w:szCs w:val="32"/>
          <w:highlight w:val="none"/>
          <w:shd w:val="clear" w:color="auto" w:fill="FFFFFF"/>
          <w:lang w:eastAsia="zh-CN"/>
        </w:rPr>
        <w:t>2025</w:t>
      </w:r>
      <w:r>
        <w:rPr>
          <w:rFonts w:hint="eastAsia" w:ascii="Times New Roman" w:hAnsi="Times New Roman" w:eastAsia="仿宋_GB2312" w:cs="仿宋_GB2312"/>
          <w:color w:val="auto"/>
          <w:sz w:val="32"/>
          <w:szCs w:val="32"/>
          <w:highlight w:val="none"/>
          <w:shd w:val="clear" w:color="auto" w:fill="FFFFFF"/>
        </w:rPr>
        <w:t>年</w:t>
      </w:r>
      <w:r>
        <w:rPr>
          <w:rFonts w:hint="eastAsia" w:ascii="Times New Roman" w:hAnsi="Times New Roman" w:eastAsia="仿宋_GB2312" w:cs="仿宋_GB2312"/>
          <w:color w:val="auto"/>
          <w:sz w:val="32"/>
          <w:szCs w:val="32"/>
          <w:highlight w:val="none"/>
          <w:shd w:val="clear" w:color="auto" w:fill="FFFFFF"/>
          <w:lang w:eastAsia="zh-CN"/>
        </w:rPr>
        <w:t>，</w:t>
      </w:r>
      <w:r>
        <w:rPr>
          <w:rFonts w:hint="eastAsia" w:ascii="仿宋" w:hAnsi="仿宋" w:eastAsia="仿宋"/>
          <w:color w:val="auto"/>
          <w:sz w:val="32"/>
          <w:szCs w:val="32"/>
          <w:highlight w:val="none"/>
          <w:lang w:val="en-US" w:eastAsia="zh-CN"/>
        </w:rPr>
        <w:t>峨边彝族自治县职业高级中学校（职教中心）</w:t>
      </w:r>
      <w:r>
        <w:rPr>
          <w:rFonts w:hint="eastAsia" w:ascii="仿宋" w:hAnsi="仿宋" w:eastAsia="仿宋" w:cs="仿宋"/>
          <w:color w:val="auto"/>
          <w:kern w:val="0"/>
          <w:sz w:val="32"/>
          <w:szCs w:val="32"/>
          <w:highlight w:val="none"/>
          <w:lang w:val="en-US" w:eastAsia="zh-CN"/>
        </w:rPr>
        <w:t>是事业单位</w:t>
      </w:r>
      <w:r>
        <w:rPr>
          <w:rFonts w:hint="eastAsia" w:ascii="仿宋" w:hAnsi="仿宋" w:eastAsia="仿宋" w:cs="仿宋"/>
          <w:color w:val="auto"/>
          <w:sz w:val="32"/>
          <w:szCs w:val="32"/>
          <w:highlight w:val="none"/>
          <w:shd w:val="clear" w:color="auto" w:fill="FFFFFF"/>
        </w:rPr>
        <w:t>，未使用机关运行经费相关科目。</w:t>
      </w:r>
    </w:p>
    <w:p w14:paraId="1F2F4047">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highlight w:val="none"/>
          <w:lang w:eastAsia="zh-CN"/>
        </w:rPr>
      </w:pPr>
      <w:r>
        <w:rPr>
          <w:rFonts w:hint="eastAsia" w:ascii="Times New Roman" w:hAnsi="Times New Roman" w:eastAsia="楷体_GB2312" w:cs="Times New Roman"/>
          <w:b w:val="0"/>
          <w:bCs/>
          <w:color w:val="auto"/>
          <w:sz w:val="32"/>
          <w:szCs w:val="32"/>
          <w:highlight w:val="none"/>
        </w:rPr>
        <w:t>（二）政府采购情况。</w:t>
      </w:r>
    </w:p>
    <w:p w14:paraId="10F04F50">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eastAsia="zh-CN"/>
        </w:rPr>
        <w:t>2025年，</w:t>
      </w:r>
      <w:r>
        <w:rPr>
          <w:rFonts w:hint="eastAsia" w:ascii="仿宋" w:hAnsi="仿宋" w:eastAsia="仿宋"/>
          <w:color w:val="auto"/>
          <w:sz w:val="32"/>
          <w:szCs w:val="32"/>
          <w:highlight w:val="none"/>
          <w:lang w:val="en-US" w:eastAsia="zh-CN"/>
        </w:rPr>
        <w:t>峨边彝族自治县职业高级中学校（职教中心）</w:t>
      </w:r>
      <w:r>
        <w:rPr>
          <w:rFonts w:hint="eastAsia" w:ascii="Times New Roman" w:hAnsi="Times New Roman" w:eastAsia="仿宋_GB2312" w:cs="仿宋_GB2312"/>
          <w:color w:val="auto"/>
          <w:kern w:val="0"/>
          <w:sz w:val="32"/>
          <w:szCs w:val="32"/>
          <w:highlight w:val="none"/>
          <w:lang w:eastAsia="zh-CN"/>
        </w:rPr>
        <w:t>安排政府采购预算</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万元，其中，政府采购货物预算</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万元；政府采购工程预算</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万元；政府采购服务预算</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万元。</w:t>
      </w:r>
    </w:p>
    <w:p w14:paraId="25E9B4E5">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eastAsia="zh-CN"/>
        </w:rPr>
        <w:t>2025年，</w:t>
      </w:r>
      <w:r>
        <w:rPr>
          <w:rFonts w:hint="eastAsia" w:ascii="仿宋" w:hAnsi="仿宋" w:eastAsia="仿宋"/>
          <w:color w:val="auto"/>
          <w:sz w:val="32"/>
          <w:szCs w:val="32"/>
          <w:highlight w:val="none"/>
          <w:lang w:val="en-US" w:eastAsia="zh-CN"/>
        </w:rPr>
        <w:t>峨边彝族自治县职业高级中学校（职教中心）</w:t>
      </w:r>
      <w:r>
        <w:rPr>
          <w:rFonts w:hint="eastAsia" w:ascii="Times New Roman" w:hAnsi="Times New Roman" w:eastAsia="仿宋_GB2312" w:cs="仿宋_GB2312"/>
          <w:color w:val="auto"/>
          <w:kern w:val="0"/>
          <w:sz w:val="32"/>
          <w:szCs w:val="32"/>
          <w:highlight w:val="none"/>
          <w:lang w:eastAsia="zh-CN"/>
        </w:rPr>
        <w:t>2025年无政府采购项目，未安排政府采购预算。</w:t>
      </w:r>
    </w:p>
    <w:p w14:paraId="1C4E186E">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highlight w:val="none"/>
        </w:rPr>
      </w:pPr>
      <w:r>
        <w:rPr>
          <w:rFonts w:hint="eastAsia" w:ascii="Times New Roman" w:hAnsi="Times New Roman" w:eastAsia="楷体_GB2312" w:cs="Times New Roman"/>
          <w:b w:val="0"/>
          <w:bCs/>
          <w:color w:val="auto"/>
          <w:sz w:val="32"/>
          <w:szCs w:val="32"/>
          <w:highlight w:val="none"/>
        </w:rPr>
        <w:t>（</w:t>
      </w:r>
      <w:r>
        <w:rPr>
          <w:rFonts w:hint="eastAsia" w:ascii="Times New Roman" w:hAnsi="Times New Roman" w:eastAsia="楷体_GB2312" w:cs="Times New Roman"/>
          <w:b w:val="0"/>
          <w:bCs/>
          <w:color w:val="auto"/>
          <w:sz w:val="32"/>
          <w:szCs w:val="32"/>
          <w:highlight w:val="none"/>
          <w:lang w:eastAsia="zh-CN"/>
        </w:rPr>
        <w:t>三</w:t>
      </w:r>
      <w:r>
        <w:rPr>
          <w:rFonts w:hint="eastAsia" w:ascii="Times New Roman" w:hAnsi="Times New Roman" w:eastAsia="楷体_GB2312" w:cs="Times New Roman"/>
          <w:b w:val="0"/>
          <w:bCs/>
          <w:color w:val="auto"/>
          <w:sz w:val="32"/>
          <w:szCs w:val="32"/>
          <w:highlight w:val="none"/>
        </w:rPr>
        <w:t>）国有资产占有使用情况。</w:t>
      </w:r>
    </w:p>
    <w:p w14:paraId="1CFB75CD">
      <w:pPr>
        <w:rPr>
          <w:rFonts w:hint="eastAsia" w:ascii="Times New Roman" w:hAnsi="Times New Roman" w:eastAsia="仿宋_GB2312" w:cs="仿宋_GB2312"/>
          <w:color w:val="auto"/>
          <w:kern w:val="0"/>
          <w:highlight w:val="none"/>
        </w:rPr>
      </w:pPr>
      <w:r>
        <w:rPr>
          <w:rFonts w:hint="eastAsia" w:ascii="Times New Roman" w:hAnsi="Times New Roman" w:eastAsia="仿宋_GB2312" w:cs="仿宋_GB2312"/>
          <w:color w:val="auto"/>
          <w:kern w:val="0"/>
          <w:highlight w:val="none"/>
        </w:rPr>
        <w:t>截至2024年底，</w:t>
      </w:r>
      <w:r>
        <w:rPr>
          <w:rFonts w:hint="eastAsia" w:ascii="仿宋" w:hAnsi="仿宋" w:eastAsia="仿宋"/>
          <w:color w:val="auto"/>
          <w:sz w:val="32"/>
          <w:szCs w:val="32"/>
          <w:highlight w:val="none"/>
          <w:lang w:val="en-US" w:eastAsia="zh-CN"/>
        </w:rPr>
        <w:t>峨边彝族自治县职业高级中学校（职教中心）</w:t>
      </w:r>
      <w:r>
        <w:rPr>
          <w:rFonts w:hint="eastAsia" w:ascii="Times New Roman" w:hAnsi="Times New Roman" w:eastAsia="仿宋_GB2312" w:cs="仿宋_GB2312"/>
          <w:color w:val="auto"/>
          <w:kern w:val="0"/>
          <w:highlight w:val="none"/>
        </w:rPr>
        <w:t>所属各预算单位共有车辆</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highlight w:val="none"/>
        </w:rPr>
        <w:t>辆（车辆数应与“三公”经费说明中单位现有公务用车保有量一致），其中，县级领导干部用车</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highlight w:val="none"/>
        </w:rPr>
        <w:t>辆、定向保障用车</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highlight w:val="none"/>
        </w:rPr>
        <w:t>辆、执法执勤用车</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highlight w:val="none"/>
        </w:rPr>
        <w:t>辆（若没有的请填写0辆）。单位价值200万元以上大型设备</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highlight w:val="none"/>
        </w:rPr>
        <w:t>台（套）。</w:t>
      </w:r>
    </w:p>
    <w:p w14:paraId="2C323994">
      <w:pPr>
        <w:rPr>
          <w:rFonts w:hint="eastAsia" w:ascii="Times New Roman" w:hAnsi="Times New Roman" w:eastAsia="仿宋_GB2312" w:cs="仿宋_GB2312"/>
          <w:color w:val="auto"/>
          <w:kern w:val="0"/>
          <w:highlight w:val="none"/>
          <w:lang w:eastAsia="zh-CN"/>
        </w:rPr>
      </w:pPr>
      <w:r>
        <w:rPr>
          <w:rFonts w:hint="eastAsia" w:ascii="Times New Roman" w:hAnsi="Times New Roman" w:eastAsia="仿宋_GB2312" w:cs="仿宋_GB2312"/>
          <w:color w:val="auto"/>
          <w:kern w:val="0"/>
          <w:highlight w:val="none"/>
          <w:lang w:eastAsia="zh-CN"/>
        </w:rPr>
        <w:t>2025年单位预算安排车辆购置经费</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highlight w:val="none"/>
          <w:lang w:eastAsia="zh-CN"/>
        </w:rPr>
        <w:t>万元。其中，财政拨款预算安排</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highlight w:val="none"/>
          <w:lang w:eastAsia="zh-CN"/>
        </w:rPr>
        <w:t>万元，非财政拨款安排</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highlight w:val="none"/>
          <w:lang w:eastAsia="zh-CN"/>
        </w:rPr>
        <w:t>万元。拟购置县级领导干部用车</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highlight w:val="none"/>
          <w:lang w:eastAsia="zh-CN"/>
        </w:rPr>
        <w:t>辆/定向保障用车</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highlight w:val="none"/>
          <w:lang w:eastAsia="zh-CN"/>
        </w:rPr>
        <w:t>辆/执法执勤用车</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highlight w:val="none"/>
          <w:lang w:eastAsia="zh-CN"/>
        </w:rPr>
        <w:t>辆。安排大型设备购置经费</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highlight w:val="none"/>
          <w:lang w:eastAsia="zh-CN"/>
        </w:rPr>
        <w:t>万元，购置大型设备</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highlight w:val="none"/>
          <w:lang w:eastAsia="zh-CN"/>
        </w:rPr>
        <w:t>台（套）。</w:t>
      </w:r>
    </w:p>
    <w:p w14:paraId="706CE370">
      <w:pPr>
        <w:rPr>
          <w:rFonts w:hint="eastAsia" w:ascii="Times New Roman" w:hAnsi="Times New Roman" w:eastAsia="仿宋_GB2312" w:cs="仿宋_GB2312"/>
          <w:color w:val="auto"/>
          <w:kern w:val="0"/>
          <w:highlight w:val="none"/>
        </w:rPr>
      </w:pPr>
      <w:r>
        <w:rPr>
          <w:rFonts w:hint="eastAsia" w:ascii="Times New Roman" w:hAnsi="Times New Roman" w:eastAsia="仿宋_GB2312" w:cs="仿宋_GB2312"/>
          <w:color w:val="auto"/>
          <w:kern w:val="0"/>
          <w:highlight w:val="none"/>
          <w:lang w:eastAsia="zh-CN"/>
        </w:rPr>
        <w:t>202</w:t>
      </w:r>
      <w:r>
        <w:rPr>
          <w:rFonts w:hint="eastAsia" w:ascii="Times New Roman" w:hAnsi="Times New Roman" w:eastAsia="仿宋_GB2312" w:cs="仿宋_GB2312"/>
          <w:color w:val="auto"/>
          <w:kern w:val="0"/>
          <w:highlight w:val="none"/>
          <w:lang w:val="en-US" w:eastAsia="zh-CN"/>
        </w:rPr>
        <w:t>5</w:t>
      </w:r>
      <w:r>
        <w:rPr>
          <w:rFonts w:hint="eastAsia" w:ascii="Times New Roman" w:hAnsi="Times New Roman" w:eastAsia="仿宋_GB2312" w:cs="仿宋_GB2312"/>
          <w:color w:val="auto"/>
          <w:kern w:val="0"/>
          <w:highlight w:val="none"/>
        </w:rPr>
        <w:t>年</w:t>
      </w:r>
      <w:r>
        <w:rPr>
          <w:rFonts w:hint="eastAsia" w:ascii="Times New Roman" w:hAnsi="Times New Roman" w:eastAsia="仿宋_GB2312" w:cs="仿宋_GB2312"/>
          <w:color w:val="auto"/>
          <w:kern w:val="0"/>
          <w:highlight w:val="none"/>
          <w:lang w:eastAsia="zh-CN"/>
        </w:rPr>
        <w:t>单位</w:t>
      </w:r>
      <w:r>
        <w:rPr>
          <w:rFonts w:hint="eastAsia" w:ascii="Times New Roman" w:hAnsi="Times New Roman" w:eastAsia="仿宋_GB2312" w:cs="仿宋_GB2312"/>
          <w:color w:val="auto"/>
          <w:kern w:val="0"/>
          <w:highlight w:val="none"/>
        </w:rPr>
        <w:t>预算未安排购置车辆及单位价值200万元以上大型设备。</w:t>
      </w:r>
    </w:p>
    <w:p w14:paraId="04E63FFB">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highlight w:val="none"/>
          <w:lang w:eastAsia="zh-CN"/>
        </w:rPr>
      </w:pPr>
      <w:r>
        <w:rPr>
          <w:rFonts w:hint="eastAsia" w:ascii="Times New Roman" w:hAnsi="Times New Roman" w:eastAsia="楷体_GB2312" w:cs="Times New Roman"/>
          <w:b w:val="0"/>
          <w:bCs/>
          <w:color w:val="auto"/>
          <w:sz w:val="32"/>
          <w:szCs w:val="32"/>
          <w:highlight w:val="none"/>
        </w:rPr>
        <w:t>（</w:t>
      </w:r>
      <w:r>
        <w:rPr>
          <w:rFonts w:hint="eastAsia" w:ascii="Times New Roman" w:hAnsi="Times New Roman" w:eastAsia="楷体_GB2312" w:cs="Times New Roman"/>
          <w:b w:val="0"/>
          <w:bCs/>
          <w:color w:val="auto"/>
          <w:sz w:val="32"/>
          <w:szCs w:val="32"/>
          <w:highlight w:val="none"/>
          <w:lang w:eastAsia="zh-CN"/>
        </w:rPr>
        <w:t>四</w:t>
      </w:r>
      <w:r>
        <w:rPr>
          <w:rFonts w:hint="eastAsia" w:ascii="Times New Roman" w:hAnsi="Times New Roman" w:eastAsia="楷体_GB2312" w:cs="Times New Roman"/>
          <w:b w:val="0"/>
          <w:bCs/>
          <w:color w:val="auto"/>
          <w:sz w:val="32"/>
          <w:szCs w:val="32"/>
          <w:highlight w:val="none"/>
        </w:rPr>
        <w:t>）绩效目标设置情况。</w:t>
      </w:r>
    </w:p>
    <w:p w14:paraId="504A84F8">
      <w:pPr>
        <w:bidi w:val="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eastAsia="zh-CN"/>
        </w:rPr>
        <w:t>2025年，</w:t>
      </w:r>
      <w:r>
        <w:rPr>
          <w:rFonts w:hint="eastAsia" w:ascii="仿宋" w:hAnsi="仿宋" w:eastAsia="仿宋"/>
          <w:color w:val="auto"/>
          <w:sz w:val="32"/>
          <w:szCs w:val="32"/>
          <w:highlight w:val="none"/>
          <w:lang w:val="en-US" w:eastAsia="zh-CN"/>
        </w:rPr>
        <w:t>峨边彝族自治县职业高级中学校（职教中心）</w:t>
      </w:r>
      <w:r>
        <w:rPr>
          <w:rFonts w:hint="eastAsia" w:ascii="Times New Roman" w:hAnsi="Times New Roman" w:eastAsia="仿宋_GB2312" w:cs="仿宋_GB2312"/>
          <w:color w:val="auto"/>
          <w:kern w:val="0"/>
          <w:sz w:val="32"/>
          <w:szCs w:val="32"/>
          <w:highlight w:val="none"/>
          <w:lang w:eastAsia="zh-CN"/>
        </w:rPr>
        <w:t>开展绩效目标管理的项目</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个，涉及预算</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万元。其中：人员类项目</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个，涉及预算</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万元；运转类项目</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个，涉及预算</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万元；特定目标类项目</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个，涉及预算</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万元</w:t>
      </w:r>
      <w:r>
        <w:rPr>
          <w:rFonts w:hint="eastAsia" w:ascii="Times New Roman" w:hAnsi="Times New Roman" w:eastAsia="仿宋_GB2312" w:cs="仿宋_GB2312"/>
          <w:color w:val="auto"/>
          <w:kern w:val="0"/>
          <w:sz w:val="32"/>
          <w:szCs w:val="32"/>
          <w:highlight w:val="none"/>
        </w:rPr>
        <w:t>。</w:t>
      </w:r>
    </w:p>
    <w:p w14:paraId="05DB5B91">
      <w:pPr>
        <w:ind w:left="0" w:leftChars="0" w:firstLine="0" w:firstLineChars="0"/>
        <w:rPr>
          <w:rFonts w:hint="eastAsia"/>
          <w:color w:val="auto"/>
          <w:highlight w:val="none"/>
          <w:lang w:val="en-US" w:eastAsia="zh-CN"/>
        </w:rPr>
      </w:pPr>
    </w:p>
    <w:p w14:paraId="6741C1CD">
      <w:pPr>
        <w:ind w:left="0" w:leftChars="0" w:firstLine="0" w:firstLineChars="0"/>
        <w:rPr>
          <w:rFonts w:hint="eastAsia"/>
          <w:color w:val="auto"/>
          <w:highlight w:val="none"/>
          <w:lang w:val="en-US" w:eastAsia="zh-CN"/>
        </w:rPr>
      </w:pPr>
    </w:p>
    <w:p w14:paraId="1D3A502D">
      <w:pPr>
        <w:ind w:left="0" w:leftChars="0" w:firstLine="0" w:firstLineChars="0"/>
        <w:rPr>
          <w:rFonts w:hint="eastAsia"/>
          <w:color w:val="auto"/>
          <w:highlight w:val="none"/>
          <w:lang w:val="en-US" w:eastAsia="zh-CN"/>
        </w:rPr>
      </w:pPr>
    </w:p>
    <w:p w14:paraId="600DF822">
      <w:pPr>
        <w:ind w:left="0" w:leftChars="0" w:firstLine="0" w:firstLineChars="0"/>
        <w:rPr>
          <w:rFonts w:hint="eastAsia"/>
          <w:color w:val="auto"/>
          <w:highlight w:val="none"/>
          <w:lang w:val="en-US" w:eastAsia="zh-CN"/>
        </w:rPr>
      </w:pPr>
    </w:p>
    <w:p w14:paraId="60F88BC8">
      <w:pPr>
        <w:ind w:left="0" w:leftChars="0" w:firstLine="0" w:firstLineChars="0"/>
        <w:rPr>
          <w:rFonts w:hint="eastAsia"/>
          <w:color w:val="auto"/>
          <w:highlight w:val="none"/>
          <w:lang w:val="en-US" w:eastAsia="zh-CN"/>
        </w:rPr>
      </w:pPr>
    </w:p>
    <w:p w14:paraId="53E1DD2D">
      <w:pPr>
        <w:ind w:left="0" w:leftChars="0" w:firstLine="0" w:firstLineChars="0"/>
        <w:rPr>
          <w:rFonts w:hint="eastAsia"/>
          <w:color w:val="auto"/>
          <w:highlight w:val="none"/>
          <w:lang w:val="en-US" w:eastAsia="zh-CN"/>
        </w:rPr>
      </w:pPr>
    </w:p>
    <w:p w14:paraId="12E0A8E9">
      <w:pPr>
        <w:ind w:left="0" w:leftChars="0" w:firstLine="0" w:firstLineChars="0"/>
        <w:rPr>
          <w:rFonts w:hint="eastAsia"/>
          <w:color w:val="auto"/>
          <w:highlight w:val="none"/>
          <w:lang w:val="en-US" w:eastAsia="zh-CN"/>
        </w:rPr>
      </w:pPr>
    </w:p>
    <w:p w14:paraId="3226E3A3">
      <w:pPr>
        <w:ind w:left="0" w:leftChars="0" w:firstLine="0" w:firstLineChars="0"/>
        <w:rPr>
          <w:rFonts w:hint="eastAsia"/>
          <w:color w:val="auto"/>
          <w:highlight w:val="none"/>
          <w:lang w:val="en-US" w:eastAsia="zh-CN"/>
        </w:rPr>
      </w:pPr>
    </w:p>
    <w:p w14:paraId="0AED8F5D">
      <w:pPr>
        <w:ind w:left="0" w:leftChars="0" w:firstLine="0" w:firstLineChars="0"/>
        <w:rPr>
          <w:rFonts w:hint="eastAsia"/>
          <w:color w:val="auto"/>
          <w:highlight w:val="none"/>
          <w:lang w:val="en-US" w:eastAsia="zh-CN"/>
        </w:rPr>
      </w:pPr>
    </w:p>
    <w:p w14:paraId="0996B55D">
      <w:pPr>
        <w:ind w:left="0" w:leftChars="0" w:firstLine="0" w:firstLineChars="0"/>
        <w:rPr>
          <w:rFonts w:hint="eastAsia"/>
          <w:color w:val="auto"/>
          <w:highlight w:val="none"/>
          <w:lang w:val="en-US" w:eastAsia="zh-CN"/>
        </w:rPr>
      </w:pPr>
    </w:p>
    <w:p w14:paraId="09CA3BF1">
      <w:pPr>
        <w:ind w:left="0" w:leftChars="0" w:firstLine="0" w:firstLineChars="0"/>
        <w:rPr>
          <w:rFonts w:hint="eastAsia"/>
          <w:color w:val="auto"/>
          <w:highlight w:val="none"/>
          <w:lang w:val="en-US" w:eastAsia="zh-CN"/>
        </w:rPr>
      </w:pPr>
    </w:p>
    <w:p w14:paraId="3CE19503">
      <w:pPr>
        <w:ind w:left="0" w:leftChars="0" w:firstLine="0" w:firstLineChars="0"/>
        <w:rPr>
          <w:rFonts w:hint="eastAsia"/>
          <w:color w:val="auto"/>
          <w:highlight w:val="none"/>
          <w:lang w:val="en-US" w:eastAsia="zh-CN"/>
        </w:rPr>
      </w:pPr>
    </w:p>
    <w:p w14:paraId="589CD963">
      <w:pPr>
        <w:ind w:left="0" w:leftChars="0" w:firstLine="0" w:firstLineChars="0"/>
        <w:rPr>
          <w:rFonts w:hint="eastAsia"/>
          <w:color w:val="auto"/>
          <w:highlight w:val="none"/>
          <w:lang w:val="en-US" w:eastAsia="zh-CN"/>
        </w:rPr>
      </w:pPr>
    </w:p>
    <w:p w14:paraId="1C2DCF4D">
      <w:pPr>
        <w:ind w:left="0" w:leftChars="0" w:firstLine="0" w:firstLineChars="0"/>
        <w:rPr>
          <w:rFonts w:hint="eastAsia"/>
          <w:color w:val="auto"/>
          <w:highlight w:val="none"/>
          <w:lang w:val="en-US" w:eastAsia="zh-CN"/>
        </w:rPr>
      </w:pPr>
    </w:p>
    <w:p w14:paraId="1B952E20">
      <w:pPr>
        <w:ind w:left="0" w:leftChars="0" w:firstLine="0" w:firstLineChars="0"/>
        <w:rPr>
          <w:rFonts w:hint="eastAsia"/>
          <w:color w:val="auto"/>
          <w:highlight w:val="none"/>
          <w:lang w:val="en-US" w:eastAsia="zh-CN"/>
        </w:rPr>
      </w:pPr>
    </w:p>
    <w:p w14:paraId="4916BF15">
      <w:pPr>
        <w:ind w:left="0" w:leftChars="0" w:firstLine="0" w:firstLineChars="0"/>
        <w:rPr>
          <w:rFonts w:hint="eastAsia"/>
          <w:color w:val="auto"/>
          <w:highlight w:val="none"/>
          <w:lang w:val="en-US" w:eastAsia="zh-CN"/>
        </w:rPr>
      </w:pPr>
    </w:p>
    <w:p w14:paraId="4D46DD65">
      <w:pPr>
        <w:ind w:left="0" w:leftChars="0" w:firstLine="0" w:firstLineChars="0"/>
        <w:rPr>
          <w:rFonts w:hint="eastAsia"/>
          <w:color w:val="auto"/>
          <w:highlight w:val="none"/>
          <w:lang w:val="en-US" w:eastAsia="zh-CN"/>
        </w:rPr>
      </w:pPr>
    </w:p>
    <w:p w14:paraId="67FD352D">
      <w:pPr>
        <w:ind w:left="0" w:leftChars="0" w:firstLine="0" w:firstLineChars="0"/>
        <w:rPr>
          <w:rFonts w:hint="eastAsia"/>
          <w:color w:val="auto"/>
          <w:highlight w:val="none"/>
          <w:lang w:val="en-US" w:eastAsia="zh-CN"/>
        </w:rPr>
      </w:pPr>
    </w:p>
    <w:p w14:paraId="459D7E9A">
      <w:pPr>
        <w:ind w:left="0" w:leftChars="0" w:firstLine="0" w:firstLineChars="0"/>
        <w:rPr>
          <w:rFonts w:hint="eastAsia"/>
          <w:color w:val="auto"/>
          <w:highlight w:val="none"/>
          <w:lang w:val="en-US" w:eastAsia="zh-CN"/>
        </w:rPr>
      </w:pPr>
    </w:p>
    <w:p w14:paraId="4EC116A0">
      <w:pPr>
        <w:ind w:left="0" w:leftChars="0" w:firstLine="0" w:firstLineChars="0"/>
        <w:rPr>
          <w:rFonts w:hint="eastAsia"/>
          <w:color w:val="auto"/>
          <w:highlight w:val="none"/>
          <w:lang w:val="en-US" w:eastAsia="zh-CN"/>
        </w:rPr>
      </w:pPr>
    </w:p>
    <w:p w14:paraId="13376A64">
      <w:pPr>
        <w:ind w:left="0" w:leftChars="0" w:firstLine="0" w:firstLineChars="0"/>
        <w:rPr>
          <w:rFonts w:hint="eastAsia"/>
          <w:color w:val="auto"/>
          <w:highlight w:val="none"/>
          <w:lang w:val="en-US" w:eastAsia="zh-CN"/>
        </w:rPr>
      </w:pPr>
    </w:p>
    <w:p w14:paraId="538B6E4B">
      <w:pPr>
        <w:pStyle w:val="2"/>
        <w:numPr>
          <w:ilvl w:val="0"/>
          <w:numId w:val="0"/>
        </w:numPr>
        <w:bidi w:val="0"/>
        <w:spacing w:before="0" w:beforeLines="0" w:line="240" w:lineRule="auto"/>
        <w:jc w:val="center"/>
        <w:rPr>
          <w:rFonts w:hint="eastAsia" w:ascii="仿宋" w:hAnsi="宋体" w:eastAsia="仿宋" w:cs="宋体"/>
          <w:color w:val="auto"/>
          <w:kern w:val="0"/>
          <w:sz w:val="32"/>
          <w:szCs w:val="32"/>
          <w:highlight w:val="none"/>
        </w:rPr>
      </w:pPr>
      <w:r>
        <w:rPr>
          <w:rFonts w:hint="eastAsia" w:ascii="方正小标宋简体" w:hAnsi="方正小标宋简体" w:eastAsia="方正小标宋简体" w:cs="方正小标宋简体"/>
          <w:b w:val="0"/>
          <w:bCs/>
          <w:color w:val="auto"/>
          <w:highlight w:val="none"/>
          <w:lang w:val="en-US" w:eastAsia="zh-CN"/>
        </w:rPr>
        <w:t>第四部分  名词解释</w:t>
      </w:r>
    </w:p>
    <w:p w14:paraId="5D195A83">
      <w:pPr>
        <w:bidi w:val="0"/>
        <w:rPr>
          <w:rFonts w:hint="eastAsia" w:ascii="楷体" w:hAnsi="楷体" w:eastAsia="楷体" w:cs="楷体"/>
          <w:color w:val="auto"/>
          <w:highlight w:val="none"/>
          <w:lang w:eastAsia="zh-CN"/>
        </w:rPr>
      </w:pPr>
    </w:p>
    <w:p w14:paraId="093640F4">
      <w:pPr>
        <w:bidi w:val="0"/>
        <w:rPr>
          <w:rFonts w:hint="eastAsia" w:ascii="楷体" w:hAnsi="楷体" w:eastAsia="楷体" w:cs="楷体"/>
          <w:color w:val="auto"/>
          <w:highlight w:val="none"/>
          <w:lang w:eastAsia="zh-CN"/>
        </w:rPr>
      </w:pPr>
    </w:p>
    <w:p w14:paraId="1E483C27">
      <w:pPr>
        <w:bidi w:val="0"/>
        <w:rPr>
          <w:rFonts w:hint="eastAsia" w:ascii="楷体" w:hAnsi="楷体" w:eastAsia="楷体" w:cs="楷体"/>
          <w:color w:val="auto"/>
          <w:highlight w:val="none"/>
          <w:lang w:eastAsia="zh-CN"/>
        </w:rPr>
      </w:pPr>
    </w:p>
    <w:p w14:paraId="622DB0F5">
      <w:pPr>
        <w:bidi w:val="0"/>
        <w:rPr>
          <w:rFonts w:hint="eastAsia" w:ascii="楷体" w:hAnsi="楷体" w:eastAsia="楷体" w:cs="楷体"/>
          <w:color w:val="auto"/>
          <w:highlight w:val="none"/>
          <w:lang w:eastAsia="zh-CN"/>
        </w:rPr>
      </w:pPr>
    </w:p>
    <w:p w14:paraId="02CD9505">
      <w:pPr>
        <w:bidi w:val="0"/>
        <w:rPr>
          <w:rFonts w:hint="eastAsia" w:ascii="楷体" w:hAnsi="楷体" w:eastAsia="楷体" w:cs="楷体"/>
          <w:color w:val="auto"/>
          <w:highlight w:val="none"/>
          <w:lang w:eastAsia="zh-CN"/>
        </w:rPr>
      </w:pPr>
    </w:p>
    <w:p w14:paraId="57C945F7">
      <w:pPr>
        <w:bidi w:val="0"/>
        <w:rPr>
          <w:rFonts w:hint="eastAsia" w:ascii="楷体" w:hAnsi="楷体" w:eastAsia="楷体" w:cs="楷体"/>
          <w:color w:val="auto"/>
          <w:highlight w:val="none"/>
          <w:lang w:eastAsia="zh-CN"/>
        </w:rPr>
      </w:pPr>
    </w:p>
    <w:p w14:paraId="4315B829">
      <w:pPr>
        <w:bidi w:val="0"/>
        <w:rPr>
          <w:rFonts w:hint="eastAsia" w:ascii="楷体" w:hAnsi="楷体" w:eastAsia="楷体" w:cs="楷体"/>
          <w:color w:val="auto"/>
          <w:highlight w:val="none"/>
          <w:lang w:eastAsia="zh-CN"/>
        </w:rPr>
      </w:pPr>
    </w:p>
    <w:p w14:paraId="3E55522B">
      <w:pPr>
        <w:bidi w:val="0"/>
        <w:rPr>
          <w:rFonts w:hint="eastAsia" w:ascii="楷体" w:hAnsi="楷体" w:eastAsia="楷体" w:cs="楷体"/>
          <w:color w:val="auto"/>
          <w:highlight w:val="none"/>
          <w:lang w:eastAsia="zh-CN"/>
        </w:rPr>
      </w:pPr>
    </w:p>
    <w:p w14:paraId="5F7C22B4">
      <w:pPr>
        <w:bidi w:val="0"/>
        <w:rPr>
          <w:rFonts w:hint="eastAsia" w:ascii="楷体" w:hAnsi="楷体" w:eastAsia="楷体" w:cs="楷体"/>
          <w:color w:val="auto"/>
          <w:highlight w:val="none"/>
          <w:lang w:eastAsia="zh-CN"/>
        </w:rPr>
      </w:pPr>
    </w:p>
    <w:p w14:paraId="5E14D687">
      <w:pPr>
        <w:bidi w:val="0"/>
        <w:rPr>
          <w:rFonts w:hint="eastAsia" w:ascii="楷体" w:hAnsi="楷体" w:eastAsia="楷体" w:cs="楷体"/>
          <w:color w:val="auto"/>
          <w:highlight w:val="none"/>
          <w:lang w:eastAsia="zh-CN"/>
        </w:rPr>
      </w:pPr>
    </w:p>
    <w:p w14:paraId="7B40DAD1">
      <w:pPr>
        <w:bidi w:val="0"/>
        <w:rPr>
          <w:rFonts w:hint="eastAsia" w:ascii="仿宋_GB2312" w:hAnsi="仿宋_GB2312" w:eastAsia="仿宋_GB2312" w:cs="仿宋_GB2312"/>
          <w:color w:val="auto"/>
          <w:highlight w:val="none"/>
          <w:lang w:eastAsia="zh-CN"/>
        </w:rPr>
      </w:pPr>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一</w:t>
      </w:r>
      <w:r>
        <w:rPr>
          <w:rFonts w:hint="eastAsia" w:ascii="楷体" w:hAnsi="楷体" w:eastAsia="楷体" w:cs="楷体"/>
          <w:color w:val="auto"/>
          <w:highlight w:val="none"/>
          <w:lang w:eastAsia="zh-CN"/>
        </w:rPr>
        <w:t>）</w:t>
      </w:r>
      <w:r>
        <w:rPr>
          <w:rFonts w:hint="eastAsia" w:ascii="楷体" w:hAnsi="楷体" w:eastAsia="楷体" w:cs="楷体"/>
          <w:color w:val="auto"/>
          <w:highlight w:val="none"/>
        </w:rPr>
        <w:t>财政拨款收支情况：</w:t>
      </w:r>
      <w:r>
        <w:rPr>
          <w:rFonts w:hint="eastAsia" w:ascii="仿宋_GB2312" w:hAnsi="仿宋_GB2312" w:eastAsia="仿宋_GB2312" w:cs="仿宋_GB2312"/>
          <w:color w:val="auto"/>
          <w:highlight w:val="none"/>
        </w:rPr>
        <w:t>是指一般公共预算、政府性基金预算、国有资本经营预算拨款收支情况。</w:t>
      </w:r>
    </w:p>
    <w:p w14:paraId="01724559">
      <w:pPr>
        <w:bidi w:val="0"/>
        <w:rPr>
          <w:rFonts w:hint="eastAsia" w:eastAsia="仿宋"/>
          <w:color w:val="auto"/>
          <w:highlight w:val="none"/>
          <w:lang w:eastAsia="zh-CN"/>
        </w:rPr>
      </w:pPr>
      <w:r>
        <w:rPr>
          <w:rFonts w:hint="eastAsia" w:ascii="楷体" w:hAnsi="楷体" w:eastAsia="楷体" w:cs="楷体"/>
          <w:color w:val="auto"/>
          <w:highlight w:val="none"/>
          <w:lang w:eastAsia="zh-CN"/>
        </w:rPr>
        <w:t>（二）财政拨款收入：</w:t>
      </w:r>
      <w:r>
        <w:rPr>
          <w:rFonts w:hint="eastAsia" w:ascii="仿宋_GB2312" w:hAnsi="仿宋_GB2312" w:eastAsia="仿宋_GB2312" w:cs="仿宋_GB2312"/>
          <w:color w:val="auto"/>
          <w:highlight w:val="none"/>
        </w:rPr>
        <w:t>指</w:t>
      </w:r>
      <w:r>
        <w:rPr>
          <w:rFonts w:hint="eastAsia" w:ascii="仿宋_GB2312" w:hAnsi="仿宋_GB2312" w:eastAsia="仿宋_GB2312" w:cs="仿宋_GB2312"/>
          <w:color w:val="auto"/>
          <w:highlight w:val="none"/>
          <w:lang w:eastAsia="zh-CN"/>
        </w:rPr>
        <w:t>县</w:t>
      </w:r>
      <w:r>
        <w:rPr>
          <w:rFonts w:hint="eastAsia" w:ascii="仿宋_GB2312" w:hAnsi="仿宋_GB2312" w:eastAsia="仿宋_GB2312" w:cs="仿宋_GB2312"/>
          <w:color w:val="auto"/>
          <w:highlight w:val="none"/>
        </w:rPr>
        <w:t>级财政当年拨付的资金。</w:t>
      </w:r>
    </w:p>
    <w:p w14:paraId="19FAD37F">
      <w:pPr>
        <w:bidi w:val="0"/>
        <w:rPr>
          <w:rFonts w:hint="eastAsia" w:eastAsia="仿宋"/>
          <w:color w:val="auto"/>
          <w:highlight w:val="none"/>
          <w:lang w:eastAsia="zh-CN"/>
        </w:rPr>
      </w:pPr>
      <w:r>
        <w:rPr>
          <w:rFonts w:hint="eastAsia" w:ascii="楷体" w:hAnsi="楷体" w:eastAsia="楷体" w:cs="楷体"/>
          <w:color w:val="auto"/>
          <w:highlight w:val="none"/>
          <w:lang w:eastAsia="zh-CN"/>
        </w:rPr>
        <w:t>（三）事业收入：</w:t>
      </w:r>
      <w:r>
        <w:rPr>
          <w:rFonts w:hint="eastAsia" w:ascii="仿宋_GB2312" w:hAnsi="仿宋_GB2312" w:eastAsia="仿宋_GB2312" w:cs="仿宋_GB2312"/>
          <w:color w:val="auto"/>
          <w:highlight w:val="none"/>
        </w:rPr>
        <w:t>指事业单位开展专业业务活动及辅助活动所取得的收入。</w:t>
      </w:r>
    </w:p>
    <w:p w14:paraId="147E34F1">
      <w:pPr>
        <w:bidi w:val="0"/>
        <w:rPr>
          <w:rFonts w:hint="eastAsia" w:eastAsia="仿宋"/>
          <w:color w:val="auto"/>
          <w:highlight w:val="none"/>
          <w:lang w:eastAsia="zh-CN"/>
        </w:rPr>
      </w:pPr>
      <w:r>
        <w:rPr>
          <w:rFonts w:hint="eastAsia" w:ascii="楷体" w:hAnsi="楷体" w:eastAsia="楷体" w:cs="楷体"/>
          <w:color w:val="auto"/>
          <w:highlight w:val="none"/>
          <w:lang w:eastAsia="zh-CN"/>
        </w:rPr>
        <w:t>（四）事业单位经营收入：</w:t>
      </w:r>
      <w:r>
        <w:rPr>
          <w:rFonts w:hint="eastAsia" w:ascii="仿宋_GB2312" w:hAnsi="仿宋_GB2312" w:eastAsia="仿宋_GB2312" w:cs="仿宋_GB2312"/>
          <w:color w:val="auto"/>
          <w:highlight w:val="none"/>
        </w:rPr>
        <w:t>指事业单位在专业业务活动及其辅助活动之外开展非独立核算经营活动取得的收入。</w:t>
      </w:r>
    </w:p>
    <w:p w14:paraId="07198332">
      <w:pPr>
        <w:bidi w:val="0"/>
        <w:rPr>
          <w:rFonts w:hint="eastAsia" w:eastAsia="仿宋"/>
          <w:color w:val="auto"/>
          <w:highlight w:val="none"/>
          <w:lang w:eastAsia="zh-CN"/>
        </w:rPr>
      </w:pPr>
      <w:r>
        <w:rPr>
          <w:rFonts w:hint="eastAsia" w:ascii="楷体" w:hAnsi="楷体" w:eastAsia="楷体" w:cs="楷体"/>
          <w:color w:val="auto"/>
          <w:highlight w:val="none"/>
          <w:lang w:eastAsia="zh-CN"/>
        </w:rPr>
        <w:t>（五）其他收入：</w:t>
      </w:r>
      <w:r>
        <w:rPr>
          <w:rFonts w:hint="eastAsia" w:ascii="仿宋_GB2312" w:hAnsi="仿宋_GB2312" w:eastAsia="仿宋_GB2312" w:cs="仿宋_GB2312"/>
          <w:color w:val="auto"/>
          <w:highlight w:val="none"/>
        </w:rPr>
        <w:t>指除上述“一般公共预算拨款收入</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事业收入</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事业单位经营收入”等以外的收入。主要是利息收入、国有资产出租收入等。</w:t>
      </w:r>
    </w:p>
    <w:p w14:paraId="6BC2DF00">
      <w:pPr>
        <w:bidi w:val="0"/>
        <w:rPr>
          <w:rFonts w:hint="eastAsia" w:eastAsia="仿宋"/>
          <w:color w:val="auto"/>
          <w:highlight w:val="none"/>
          <w:lang w:eastAsia="zh-CN"/>
        </w:rPr>
      </w:pPr>
      <w:r>
        <w:rPr>
          <w:rFonts w:hint="eastAsia" w:ascii="楷体" w:hAnsi="楷体" w:eastAsia="楷体" w:cs="楷体"/>
          <w:color w:val="auto"/>
          <w:highlight w:val="none"/>
          <w:lang w:val="en-US" w:eastAsia="zh-CN"/>
        </w:rPr>
        <w:t>（六）</w:t>
      </w:r>
      <w:r>
        <w:rPr>
          <w:rFonts w:hint="eastAsia" w:ascii="楷体" w:hAnsi="楷体" w:eastAsia="楷体" w:cs="楷体"/>
          <w:color w:val="auto"/>
          <w:highlight w:val="none"/>
          <w:lang w:eastAsia="zh-CN"/>
        </w:rPr>
        <w:t>上年结转：</w:t>
      </w:r>
      <w:r>
        <w:rPr>
          <w:rFonts w:hint="eastAsia" w:ascii="仿宋_GB2312" w:hAnsi="仿宋_GB2312" w:eastAsia="仿宋_GB2312" w:cs="仿宋_GB2312"/>
          <w:color w:val="auto"/>
          <w:highlight w:val="none"/>
        </w:rPr>
        <w:t>指以前年度</w:t>
      </w:r>
      <w:r>
        <w:rPr>
          <w:rFonts w:hint="eastAsia" w:ascii="仿宋_GB2312" w:hAnsi="仿宋_GB2312" w:eastAsia="仿宋_GB2312" w:cs="仿宋_GB2312"/>
          <w:color w:val="auto"/>
          <w:highlight w:val="none"/>
          <w:lang w:eastAsia="zh-CN"/>
        </w:rPr>
        <w:t>安排、</w:t>
      </w:r>
      <w:r>
        <w:rPr>
          <w:rFonts w:hint="eastAsia" w:ascii="仿宋_GB2312" w:hAnsi="仿宋_GB2312" w:eastAsia="仿宋_GB2312" w:cs="仿宋_GB2312"/>
          <w:color w:val="auto"/>
          <w:highlight w:val="none"/>
        </w:rPr>
        <w:t>结转到本年仍按原规定用途继续使用的资金。</w:t>
      </w:r>
    </w:p>
    <w:p w14:paraId="63F1D817">
      <w:pPr>
        <w:bidi w:val="0"/>
        <w:rPr>
          <w:rFonts w:hint="eastAsia" w:eastAsia="仿宋"/>
          <w:color w:val="auto"/>
          <w:highlight w:val="none"/>
          <w:lang w:eastAsia="zh-CN"/>
        </w:rPr>
      </w:pPr>
      <w:r>
        <w:rPr>
          <w:rFonts w:hint="eastAsia" w:ascii="楷体" w:hAnsi="楷体" w:eastAsia="楷体" w:cs="楷体"/>
          <w:color w:val="auto"/>
          <w:highlight w:val="none"/>
          <w:lang w:val="en-US" w:eastAsia="zh-CN"/>
        </w:rPr>
        <w:t>（七）</w:t>
      </w:r>
      <w:r>
        <w:rPr>
          <w:rFonts w:hint="eastAsia" w:ascii="楷体" w:hAnsi="楷体" w:eastAsia="楷体" w:cs="楷体"/>
          <w:color w:val="auto"/>
          <w:highlight w:val="none"/>
          <w:lang w:eastAsia="zh-CN"/>
        </w:rPr>
        <w:t>社会保障和就业（类）行政事业单位养老支出（款）事业单位离退休（项）：</w:t>
      </w:r>
      <w:r>
        <w:rPr>
          <w:rFonts w:hint="eastAsia" w:ascii="仿宋_GB2312" w:hAnsi="仿宋_GB2312" w:eastAsia="仿宋_GB2312" w:cs="仿宋_GB2312"/>
          <w:color w:val="auto"/>
          <w:highlight w:val="none"/>
        </w:rPr>
        <w:t>指</w:t>
      </w:r>
      <w:r>
        <w:rPr>
          <w:rFonts w:hint="eastAsia" w:ascii="仿宋_GB2312" w:hAnsi="仿宋_GB2312" w:eastAsia="仿宋_GB2312" w:cs="仿宋_GB2312"/>
          <w:color w:val="auto"/>
          <w:highlight w:val="none"/>
          <w:lang w:eastAsia="zh-CN"/>
        </w:rPr>
        <w:t>事业单位开支的离退休经费</w:t>
      </w:r>
      <w:r>
        <w:rPr>
          <w:rFonts w:hint="eastAsia" w:ascii="仿宋_GB2312" w:hAnsi="仿宋_GB2312" w:eastAsia="仿宋_GB2312" w:cs="仿宋_GB2312"/>
          <w:color w:val="auto"/>
          <w:highlight w:val="none"/>
        </w:rPr>
        <w:t>。</w:t>
      </w:r>
    </w:p>
    <w:p w14:paraId="5C60AFE2">
      <w:pPr>
        <w:bidi w:val="0"/>
        <w:rPr>
          <w:rFonts w:hint="eastAsia" w:eastAsia="仿宋"/>
          <w:color w:val="auto"/>
          <w:highlight w:val="none"/>
          <w:lang w:eastAsia="zh-CN"/>
        </w:rPr>
      </w:pPr>
      <w:r>
        <w:rPr>
          <w:rFonts w:hint="eastAsia" w:ascii="楷体" w:hAnsi="楷体" w:eastAsia="楷体" w:cs="楷体"/>
          <w:color w:val="auto"/>
          <w:highlight w:val="none"/>
          <w:lang w:val="en-US" w:eastAsia="zh-CN"/>
        </w:rPr>
        <w:t>（八）</w:t>
      </w:r>
      <w:r>
        <w:rPr>
          <w:rFonts w:hint="eastAsia" w:ascii="楷体" w:hAnsi="楷体" w:eastAsia="楷体" w:cs="楷体"/>
          <w:color w:val="auto"/>
          <w:highlight w:val="none"/>
          <w:lang w:eastAsia="zh-CN"/>
        </w:rPr>
        <w:t>社会保障和就业支出（类）行政事业单位养老支出（款）行政单位离退休（项）：</w:t>
      </w:r>
      <w:r>
        <w:rPr>
          <w:rFonts w:hint="eastAsia" w:ascii="仿宋_GB2312" w:hAnsi="仿宋_GB2312" w:eastAsia="仿宋_GB2312" w:cs="仿宋_GB2312"/>
          <w:color w:val="auto"/>
          <w:highlight w:val="none"/>
        </w:rPr>
        <w:t>指</w:t>
      </w:r>
      <w:r>
        <w:rPr>
          <w:rFonts w:hint="eastAsia" w:ascii="仿宋_GB2312" w:hAnsi="仿宋_GB2312" w:eastAsia="仿宋_GB2312" w:cs="仿宋_GB2312"/>
          <w:color w:val="auto"/>
          <w:highlight w:val="none"/>
          <w:lang w:eastAsia="zh-CN"/>
        </w:rPr>
        <w:t>行政单位（包括实行公务员管理的事业单位）开支的离退休经费。</w:t>
      </w:r>
    </w:p>
    <w:p w14:paraId="5ADA37C0">
      <w:pPr>
        <w:bidi w:val="0"/>
        <w:rPr>
          <w:rFonts w:hint="eastAsia" w:eastAsia="仿宋"/>
          <w:color w:val="auto"/>
          <w:highlight w:val="none"/>
          <w:lang w:eastAsia="zh-CN"/>
        </w:rPr>
      </w:pPr>
      <w:r>
        <w:rPr>
          <w:rFonts w:hint="eastAsia" w:ascii="楷体" w:hAnsi="楷体" w:eastAsia="楷体" w:cs="楷体"/>
          <w:color w:val="auto"/>
          <w:highlight w:val="none"/>
          <w:lang w:eastAsia="zh-CN"/>
        </w:rPr>
        <w:t>（九）社会保障和就业支出（类）行政事业单位养老支出（款）机关事业单位基本养老保险缴费支出（项）：</w:t>
      </w:r>
      <w:r>
        <w:rPr>
          <w:rFonts w:hint="eastAsia" w:ascii="仿宋_GB2312" w:hAnsi="仿宋_GB2312" w:eastAsia="仿宋_GB2312" w:cs="仿宋_GB2312"/>
          <w:color w:val="auto"/>
          <w:highlight w:val="none"/>
        </w:rPr>
        <w:t>指</w:t>
      </w:r>
      <w:r>
        <w:rPr>
          <w:rFonts w:hint="eastAsia" w:ascii="仿宋_GB2312" w:hAnsi="仿宋_GB2312" w:eastAsia="仿宋_GB2312" w:cs="仿宋_GB2312"/>
          <w:color w:val="auto"/>
          <w:highlight w:val="none"/>
          <w:lang w:eastAsia="zh-CN"/>
        </w:rPr>
        <w:t>机关事业单位</w:t>
      </w:r>
      <w:r>
        <w:rPr>
          <w:rFonts w:hint="eastAsia" w:ascii="仿宋_GB2312" w:hAnsi="仿宋_GB2312" w:eastAsia="仿宋_GB2312" w:cs="仿宋_GB2312"/>
          <w:color w:val="auto"/>
          <w:highlight w:val="none"/>
        </w:rPr>
        <w:t>实施养老保险制度由单位缴纳的</w:t>
      </w:r>
      <w:r>
        <w:rPr>
          <w:rFonts w:hint="eastAsia" w:ascii="仿宋_GB2312" w:hAnsi="仿宋_GB2312" w:eastAsia="仿宋_GB2312" w:cs="仿宋_GB2312"/>
          <w:color w:val="auto"/>
          <w:highlight w:val="none"/>
          <w:lang w:eastAsia="zh-CN"/>
        </w:rPr>
        <w:t>基本</w:t>
      </w:r>
      <w:r>
        <w:rPr>
          <w:rFonts w:hint="eastAsia" w:ascii="仿宋_GB2312" w:hAnsi="仿宋_GB2312" w:eastAsia="仿宋_GB2312" w:cs="仿宋_GB2312"/>
          <w:color w:val="auto"/>
          <w:highlight w:val="none"/>
        </w:rPr>
        <w:t>养老保险费的支出。</w:t>
      </w:r>
    </w:p>
    <w:p w14:paraId="7D9F7076">
      <w:pPr>
        <w:bidi w:val="0"/>
        <w:rPr>
          <w:rFonts w:hint="eastAsia" w:eastAsia="仿宋"/>
          <w:color w:val="auto"/>
          <w:highlight w:val="none"/>
          <w:lang w:eastAsia="zh-CN"/>
        </w:rPr>
      </w:pPr>
      <w:r>
        <w:rPr>
          <w:rFonts w:hint="eastAsia" w:ascii="楷体" w:hAnsi="楷体" w:eastAsia="楷体" w:cs="楷体"/>
          <w:color w:val="auto"/>
          <w:highlight w:val="none"/>
          <w:lang w:eastAsia="zh-CN"/>
        </w:rPr>
        <w:t>（十）社会保障和就业支出（类）行政事业单位养老支出（款）机关事业单位职业年金缴费支出（项）：</w:t>
      </w:r>
      <w:r>
        <w:rPr>
          <w:rFonts w:hint="eastAsia" w:ascii="仿宋_GB2312" w:hAnsi="仿宋_GB2312" w:eastAsia="仿宋_GB2312" w:cs="仿宋_GB2312"/>
          <w:color w:val="auto"/>
          <w:highlight w:val="none"/>
        </w:rPr>
        <w:t>指</w:t>
      </w:r>
      <w:r>
        <w:rPr>
          <w:rFonts w:hint="eastAsia" w:ascii="仿宋_GB2312" w:hAnsi="仿宋_GB2312" w:eastAsia="仿宋_GB2312" w:cs="仿宋_GB2312"/>
          <w:color w:val="auto"/>
          <w:highlight w:val="none"/>
          <w:lang w:eastAsia="zh-CN"/>
        </w:rPr>
        <w:t>机关事业单位</w:t>
      </w:r>
      <w:r>
        <w:rPr>
          <w:rFonts w:hint="eastAsia" w:ascii="仿宋_GB2312" w:hAnsi="仿宋_GB2312" w:eastAsia="仿宋_GB2312" w:cs="仿宋_GB2312"/>
          <w:color w:val="auto"/>
          <w:highlight w:val="none"/>
        </w:rPr>
        <w:t>实施养老保险制度由单位缴纳的职业年金的支出</w:t>
      </w:r>
      <w:r>
        <w:rPr>
          <w:rFonts w:hint="eastAsia" w:ascii="仿宋_GB2312" w:hAnsi="仿宋_GB2312" w:eastAsia="仿宋_GB2312" w:cs="仿宋_GB2312"/>
          <w:color w:val="auto"/>
          <w:highlight w:val="none"/>
          <w:lang w:eastAsia="zh-CN"/>
        </w:rPr>
        <w:t>（含职业年金补记支出）</w:t>
      </w:r>
      <w:r>
        <w:rPr>
          <w:rFonts w:hint="eastAsia" w:ascii="仿宋_GB2312" w:hAnsi="仿宋_GB2312" w:eastAsia="仿宋_GB2312" w:cs="仿宋_GB2312"/>
          <w:color w:val="auto"/>
          <w:highlight w:val="none"/>
        </w:rPr>
        <w:t>。</w:t>
      </w:r>
    </w:p>
    <w:p w14:paraId="61150FB5">
      <w:pPr>
        <w:bidi w:val="0"/>
        <w:rPr>
          <w:rFonts w:hint="eastAsia" w:eastAsia="仿宋"/>
          <w:color w:val="auto"/>
          <w:highlight w:val="none"/>
          <w:lang w:eastAsia="zh-CN"/>
        </w:rPr>
      </w:pPr>
      <w:r>
        <w:rPr>
          <w:rFonts w:hint="eastAsia" w:ascii="楷体" w:hAnsi="楷体" w:eastAsia="楷体" w:cs="楷体"/>
          <w:color w:val="auto"/>
          <w:highlight w:val="none"/>
          <w:lang w:eastAsia="zh-CN"/>
        </w:rPr>
        <w:t>（十一）社会保障和就业支出（类）其他社会保障和就业支出（款）其他社会保障和就业支出（项）：</w:t>
      </w:r>
      <w:r>
        <w:rPr>
          <w:rFonts w:hint="eastAsia" w:ascii="仿宋_GB2312" w:hAnsi="仿宋_GB2312" w:eastAsia="仿宋_GB2312" w:cs="仿宋_GB2312"/>
          <w:color w:val="auto"/>
          <w:highlight w:val="none"/>
        </w:rPr>
        <w:t>指除上述项目</w:t>
      </w:r>
      <w:r>
        <w:rPr>
          <w:rFonts w:hint="eastAsia" w:ascii="仿宋_GB2312" w:hAnsi="仿宋_GB2312" w:eastAsia="仿宋_GB2312" w:cs="仿宋_GB2312"/>
          <w:color w:val="auto"/>
          <w:highlight w:val="none"/>
          <w:lang w:eastAsia="zh-CN"/>
        </w:rPr>
        <w:t>以外的</w:t>
      </w:r>
      <w:r>
        <w:rPr>
          <w:rFonts w:hint="eastAsia" w:ascii="仿宋_GB2312" w:hAnsi="仿宋_GB2312" w:eastAsia="仿宋_GB2312" w:cs="仿宋_GB2312"/>
          <w:color w:val="auto"/>
          <w:highlight w:val="none"/>
        </w:rPr>
        <w:t>其他用于</w:t>
      </w:r>
      <w:r>
        <w:rPr>
          <w:rFonts w:hint="eastAsia" w:ascii="仿宋_GB2312" w:hAnsi="仿宋_GB2312" w:eastAsia="仿宋_GB2312" w:cs="仿宋_GB2312"/>
          <w:color w:val="auto"/>
          <w:highlight w:val="none"/>
          <w:lang w:eastAsia="zh-CN"/>
        </w:rPr>
        <w:t>社会保障和就业</w:t>
      </w:r>
      <w:r>
        <w:rPr>
          <w:rFonts w:hint="eastAsia" w:ascii="仿宋_GB2312" w:hAnsi="仿宋_GB2312" w:eastAsia="仿宋_GB2312" w:cs="仿宋_GB2312"/>
          <w:color w:val="auto"/>
          <w:highlight w:val="none"/>
        </w:rPr>
        <w:t>方面的支出。</w:t>
      </w:r>
    </w:p>
    <w:p w14:paraId="08F3970E">
      <w:pPr>
        <w:bidi w:val="0"/>
        <w:rPr>
          <w:rFonts w:hint="eastAsia" w:eastAsia="仿宋"/>
          <w:color w:val="auto"/>
          <w:highlight w:val="none"/>
          <w:lang w:eastAsia="zh-CN"/>
        </w:rPr>
      </w:pPr>
      <w:r>
        <w:rPr>
          <w:rFonts w:hint="eastAsia" w:ascii="楷体" w:hAnsi="楷体" w:eastAsia="楷体" w:cs="楷体"/>
          <w:color w:val="auto"/>
          <w:highlight w:val="none"/>
          <w:lang w:eastAsia="zh-CN"/>
        </w:rPr>
        <w:t>（十二）卫生健康支出（类）行政事业单位医疗（款）行政单位医疗（项）：</w:t>
      </w:r>
      <w:r>
        <w:rPr>
          <w:rFonts w:hint="eastAsia" w:ascii="仿宋_GB2312" w:hAnsi="仿宋_GB2312" w:eastAsia="仿宋_GB2312" w:cs="仿宋_GB2312"/>
          <w:color w:val="auto"/>
          <w:highlight w:val="none"/>
        </w:rPr>
        <w:t>指财政</w:t>
      </w:r>
      <w:r>
        <w:rPr>
          <w:rFonts w:hint="eastAsia" w:ascii="仿宋_GB2312" w:hAnsi="仿宋_GB2312" w:eastAsia="仿宋_GB2312" w:cs="仿宋_GB2312"/>
          <w:color w:val="auto"/>
          <w:highlight w:val="none"/>
          <w:lang w:eastAsia="zh-CN"/>
        </w:rPr>
        <w:t>单位</w:t>
      </w:r>
      <w:r>
        <w:rPr>
          <w:rFonts w:hint="eastAsia" w:ascii="仿宋_GB2312" w:hAnsi="仿宋_GB2312" w:eastAsia="仿宋_GB2312" w:cs="仿宋_GB2312"/>
          <w:color w:val="auto"/>
          <w:highlight w:val="none"/>
        </w:rPr>
        <w:t>安排的行政单位（包括实行公务员管理的事业单位）基本医疗保险缴费经费，未参加医疗保险的行政单位的公费医疗经费，按国家规定享受离休人员、红军老战士待遇人员的医疗经费。</w:t>
      </w:r>
    </w:p>
    <w:p w14:paraId="34505A29">
      <w:pPr>
        <w:bidi w:val="0"/>
        <w:rPr>
          <w:rFonts w:hint="eastAsia" w:eastAsia="仿宋"/>
          <w:color w:val="auto"/>
          <w:highlight w:val="none"/>
          <w:lang w:eastAsia="zh-CN"/>
        </w:rPr>
      </w:pPr>
      <w:r>
        <w:rPr>
          <w:rFonts w:hint="eastAsia" w:ascii="楷体" w:hAnsi="楷体" w:eastAsia="楷体" w:cs="楷体"/>
          <w:color w:val="auto"/>
          <w:highlight w:val="none"/>
          <w:lang w:eastAsia="zh-CN"/>
        </w:rPr>
        <w:t>（十三）卫生健康支出（类）行政事业单位医疗（款）事业单位医疗（项）：</w:t>
      </w:r>
      <w:r>
        <w:rPr>
          <w:rFonts w:hint="eastAsia" w:ascii="仿宋_GB2312" w:hAnsi="仿宋_GB2312" w:eastAsia="仿宋_GB2312" w:cs="仿宋_GB2312"/>
          <w:color w:val="auto"/>
          <w:highlight w:val="none"/>
        </w:rPr>
        <w:t>指财政</w:t>
      </w:r>
      <w:r>
        <w:rPr>
          <w:rFonts w:hint="eastAsia" w:ascii="仿宋_GB2312" w:hAnsi="仿宋_GB2312" w:eastAsia="仿宋_GB2312" w:cs="仿宋_GB2312"/>
          <w:color w:val="auto"/>
          <w:highlight w:val="none"/>
          <w:lang w:eastAsia="zh-CN"/>
        </w:rPr>
        <w:t>单位</w:t>
      </w:r>
      <w:r>
        <w:rPr>
          <w:rFonts w:hint="eastAsia" w:ascii="仿宋_GB2312" w:hAnsi="仿宋_GB2312" w:eastAsia="仿宋_GB2312" w:cs="仿宋_GB2312"/>
          <w:color w:val="auto"/>
          <w:highlight w:val="none"/>
        </w:rPr>
        <w:t>安排的事业单位基本医疗保险缴费经费，未参加医疗保险的事业单位的公费医疗经费，按国家规定享受离休人员待遇的医疗经费。</w:t>
      </w:r>
    </w:p>
    <w:p w14:paraId="6D87C4B6">
      <w:pPr>
        <w:bidi w:val="0"/>
        <w:rPr>
          <w:rFonts w:hint="eastAsia" w:eastAsia="仿宋"/>
          <w:color w:val="auto"/>
          <w:highlight w:val="none"/>
          <w:lang w:eastAsia="zh-CN"/>
        </w:rPr>
      </w:pPr>
      <w:r>
        <w:rPr>
          <w:rFonts w:hint="eastAsia" w:ascii="楷体" w:hAnsi="楷体" w:eastAsia="楷体" w:cs="楷体"/>
          <w:color w:val="auto"/>
          <w:highlight w:val="none"/>
          <w:lang w:eastAsia="zh-CN"/>
        </w:rPr>
        <w:t>（十四）卫生健康支出（类）行政事业单位医疗（款）公务员医疗补助（项）：</w:t>
      </w:r>
      <w:r>
        <w:rPr>
          <w:rFonts w:hint="eastAsia" w:ascii="仿宋_GB2312" w:hAnsi="仿宋_GB2312" w:eastAsia="仿宋_GB2312" w:cs="仿宋_GB2312"/>
          <w:color w:val="auto"/>
          <w:highlight w:val="none"/>
        </w:rPr>
        <w:t>指财政</w:t>
      </w:r>
      <w:r>
        <w:rPr>
          <w:rFonts w:hint="eastAsia" w:ascii="仿宋_GB2312" w:hAnsi="仿宋_GB2312" w:eastAsia="仿宋_GB2312" w:cs="仿宋_GB2312"/>
          <w:color w:val="auto"/>
          <w:highlight w:val="none"/>
          <w:lang w:eastAsia="zh-CN"/>
        </w:rPr>
        <w:t>单位</w:t>
      </w:r>
      <w:r>
        <w:rPr>
          <w:rFonts w:hint="eastAsia" w:ascii="仿宋_GB2312" w:hAnsi="仿宋_GB2312" w:eastAsia="仿宋_GB2312" w:cs="仿宋_GB2312"/>
          <w:color w:val="auto"/>
          <w:highlight w:val="none"/>
        </w:rPr>
        <w:t>安排的公务员医疗补助经费。</w:t>
      </w:r>
    </w:p>
    <w:p w14:paraId="68AFE9F4">
      <w:pPr>
        <w:bidi w:val="0"/>
        <w:rPr>
          <w:rFonts w:hint="eastAsia" w:eastAsia="仿宋"/>
          <w:color w:val="auto"/>
          <w:highlight w:val="none"/>
          <w:lang w:eastAsia="zh-CN"/>
        </w:rPr>
      </w:pPr>
      <w:r>
        <w:rPr>
          <w:rFonts w:hint="eastAsia" w:ascii="楷体" w:hAnsi="楷体" w:eastAsia="楷体" w:cs="楷体"/>
          <w:color w:val="auto"/>
          <w:highlight w:val="none"/>
          <w:lang w:eastAsia="zh-CN"/>
        </w:rPr>
        <w:t>（十五）住房保障支出（类）住房改革支出（款）住房公积金（项）：</w:t>
      </w:r>
      <w:r>
        <w:rPr>
          <w:rFonts w:hint="eastAsia" w:ascii="仿宋_GB2312" w:hAnsi="仿宋_GB2312" w:eastAsia="仿宋_GB2312" w:cs="仿宋_GB2312"/>
          <w:color w:val="auto"/>
          <w:highlight w:val="none"/>
        </w:rPr>
        <w:t>指行政事业单位按人力资源和社会保障部、财政部规定的基本工资和津贴补贴以及规定比例为职工缴纳的住房公积金。</w:t>
      </w:r>
    </w:p>
    <w:p w14:paraId="0762B4D5">
      <w:pPr>
        <w:bidi w:val="0"/>
        <w:rPr>
          <w:rFonts w:hint="eastAsia" w:eastAsia="仿宋"/>
          <w:color w:val="auto"/>
          <w:highlight w:val="none"/>
          <w:lang w:eastAsia="zh-CN"/>
        </w:rPr>
      </w:pPr>
      <w:r>
        <w:rPr>
          <w:rFonts w:hint="eastAsia" w:ascii="楷体" w:hAnsi="楷体" w:eastAsia="楷体" w:cs="楷体"/>
          <w:color w:val="auto"/>
          <w:highlight w:val="none"/>
          <w:lang w:eastAsia="zh-CN"/>
        </w:rPr>
        <w:t>（十六）基本支出：</w:t>
      </w:r>
      <w:r>
        <w:rPr>
          <w:rFonts w:hint="eastAsia" w:ascii="仿宋_GB2312" w:hAnsi="仿宋_GB2312" w:eastAsia="仿宋_GB2312" w:cs="仿宋_GB2312"/>
          <w:color w:val="auto"/>
          <w:highlight w:val="none"/>
        </w:rPr>
        <w:t>指为保</w:t>
      </w:r>
      <w:r>
        <w:rPr>
          <w:rFonts w:hint="eastAsia" w:ascii="仿宋_GB2312" w:hAnsi="仿宋_GB2312" w:eastAsia="仿宋_GB2312" w:cs="仿宋_GB2312"/>
          <w:color w:val="auto"/>
          <w:highlight w:val="none"/>
          <w:lang w:eastAsia="zh-CN"/>
        </w:rPr>
        <w:t>障</w:t>
      </w:r>
      <w:r>
        <w:rPr>
          <w:rFonts w:hint="eastAsia" w:ascii="仿宋_GB2312" w:hAnsi="仿宋_GB2312" w:eastAsia="仿宋_GB2312" w:cs="仿宋_GB2312"/>
          <w:color w:val="auto"/>
          <w:highlight w:val="none"/>
        </w:rPr>
        <w:t>机构正常运转，完成日常工作任务而发生的人员支出和公用支出。</w:t>
      </w:r>
    </w:p>
    <w:p w14:paraId="6B78F18B">
      <w:pPr>
        <w:bidi w:val="0"/>
        <w:rPr>
          <w:rFonts w:hint="eastAsia" w:eastAsia="仿宋"/>
          <w:color w:val="auto"/>
          <w:highlight w:val="none"/>
          <w:lang w:eastAsia="zh-CN"/>
        </w:rPr>
      </w:pPr>
      <w:r>
        <w:rPr>
          <w:rFonts w:hint="eastAsia" w:ascii="楷体" w:hAnsi="楷体" w:eastAsia="楷体" w:cs="楷体"/>
          <w:color w:val="auto"/>
          <w:highlight w:val="none"/>
          <w:lang w:eastAsia="zh-CN"/>
        </w:rPr>
        <w:t>（十七）项目支出：</w:t>
      </w:r>
      <w:r>
        <w:rPr>
          <w:rFonts w:hint="eastAsia" w:ascii="仿宋_GB2312" w:hAnsi="仿宋_GB2312" w:eastAsia="仿宋_GB2312" w:cs="仿宋_GB2312"/>
          <w:color w:val="auto"/>
          <w:highlight w:val="none"/>
        </w:rPr>
        <w:t>指在基本支出之外为完成特定行政任务</w:t>
      </w:r>
      <w:r>
        <w:rPr>
          <w:rFonts w:hint="eastAsia" w:ascii="仿宋_GB2312" w:hAnsi="仿宋_GB2312" w:eastAsia="仿宋_GB2312" w:cs="仿宋_GB2312"/>
          <w:color w:val="auto"/>
          <w:highlight w:val="none"/>
          <w:lang w:eastAsia="zh-CN"/>
        </w:rPr>
        <w:t>或</w:t>
      </w:r>
      <w:r>
        <w:rPr>
          <w:rFonts w:hint="eastAsia" w:ascii="仿宋_GB2312" w:hAnsi="仿宋_GB2312" w:eastAsia="仿宋_GB2312" w:cs="仿宋_GB2312"/>
          <w:color w:val="auto"/>
          <w:highlight w:val="none"/>
        </w:rPr>
        <w:t>事业发展目标所发生的支出。</w:t>
      </w:r>
    </w:p>
    <w:p w14:paraId="5B455EE4">
      <w:pPr>
        <w:bidi w:val="0"/>
        <w:rPr>
          <w:rFonts w:hint="eastAsia" w:ascii="仿宋" w:hAnsi="仿宋" w:eastAsia="仿宋" w:cs="Times New Roman"/>
          <w:color w:val="auto"/>
          <w:sz w:val="32"/>
          <w:szCs w:val="32"/>
          <w:highlight w:val="none"/>
          <w:lang w:val="en-US" w:eastAsia="zh-CN"/>
        </w:rPr>
      </w:pPr>
      <w:r>
        <w:rPr>
          <w:rFonts w:hint="eastAsia" w:ascii="楷体" w:hAnsi="楷体" w:eastAsia="楷体" w:cs="楷体"/>
          <w:color w:val="auto"/>
          <w:highlight w:val="none"/>
          <w:lang w:eastAsia="zh-CN"/>
        </w:rPr>
        <w:t>（十八）“三公”经费：</w:t>
      </w:r>
      <w:r>
        <w:rPr>
          <w:rFonts w:hint="eastAsia" w:ascii="仿宋_GB2312" w:hAnsi="仿宋_GB2312" w:eastAsia="仿宋_GB2312" w:cs="仿宋_GB2312"/>
          <w:color w:val="auto"/>
          <w:highlight w:val="none"/>
          <w:lang w:eastAsia="zh-CN"/>
        </w:rPr>
        <w:t>纳入预算管理的“三公”经费，</w:t>
      </w:r>
      <w:r>
        <w:rPr>
          <w:rFonts w:hint="eastAsia" w:ascii="仿宋_GB2312" w:hAnsi="仿宋_GB2312" w:eastAsia="仿宋_GB2312" w:cs="仿宋_GB2312"/>
          <w:color w:val="auto"/>
          <w:highlight w:val="none"/>
        </w:rPr>
        <w:t>是指</w:t>
      </w:r>
      <w:r>
        <w:rPr>
          <w:rFonts w:hint="eastAsia" w:ascii="仿宋_GB2312" w:hAnsi="仿宋_GB2312" w:eastAsia="仿宋_GB2312" w:cs="仿宋_GB2312"/>
          <w:color w:val="auto"/>
          <w:highlight w:val="none"/>
          <w:lang w:eastAsia="zh-CN"/>
        </w:rPr>
        <w:t>单位</w:t>
      </w:r>
      <w:r>
        <w:rPr>
          <w:rFonts w:hint="eastAsia" w:ascii="仿宋_GB2312" w:hAnsi="仿宋_GB2312" w:eastAsia="仿宋_GB2312" w:cs="仿宋_GB2312"/>
          <w:color w:val="auto"/>
          <w:highlight w:val="none"/>
        </w:rPr>
        <w:t>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highlight w:val="none"/>
          <w:lang w:eastAsia="zh-CN"/>
        </w:rPr>
        <w:t>、牌照费</w:t>
      </w:r>
      <w:r>
        <w:rPr>
          <w:rFonts w:hint="eastAsia" w:ascii="仿宋_GB2312" w:hAnsi="仿宋_GB2312" w:eastAsia="仿宋_GB2312" w:cs="仿宋_GB2312"/>
          <w:color w:val="auto"/>
          <w:highlight w:val="none"/>
        </w:rPr>
        <w:t>）及</w:t>
      </w:r>
      <w:r>
        <w:rPr>
          <w:rFonts w:hint="eastAsia" w:ascii="仿宋_GB2312" w:hAnsi="仿宋_GB2312" w:eastAsia="仿宋_GB2312" w:cs="仿宋_GB2312"/>
          <w:color w:val="auto"/>
          <w:highlight w:val="none"/>
          <w:lang w:eastAsia="zh-CN"/>
        </w:rPr>
        <w:t>单位按规定保留的公务用车</w:t>
      </w:r>
      <w:r>
        <w:rPr>
          <w:rFonts w:hint="eastAsia" w:ascii="仿宋_GB2312" w:hAnsi="仿宋_GB2312" w:eastAsia="仿宋_GB2312" w:cs="仿宋_GB2312"/>
          <w:color w:val="auto"/>
          <w:highlight w:val="none"/>
        </w:rPr>
        <w:t>燃料费、维修费、过路过桥费、保险费</w:t>
      </w:r>
      <w:r>
        <w:rPr>
          <w:rFonts w:hint="eastAsia" w:ascii="仿宋_GB2312" w:hAnsi="仿宋_GB2312" w:eastAsia="仿宋_GB2312" w:cs="仿宋_GB2312"/>
          <w:color w:val="auto"/>
          <w:highlight w:val="none"/>
          <w:lang w:eastAsia="zh-CN"/>
        </w:rPr>
        <w:t>、安全奖励费用</w:t>
      </w:r>
      <w:r>
        <w:rPr>
          <w:rFonts w:hint="eastAsia" w:ascii="仿宋_GB2312" w:hAnsi="仿宋_GB2312" w:eastAsia="仿宋_GB2312" w:cs="仿宋_GB2312"/>
          <w:color w:val="auto"/>
          <w:highlight w:val="none"/>
        </w:rPr>
        <w:t>等支出；公务接待费反映单位按规定开支的各类公务接待（含外宾接待）支出。</w:t>
      </w:r>
    </w:p>
    <w:p w14:paraId="78A071CE">
      <w:pPr>
        <w:rPr>
          <w:rFonts w:hint="eastAsia"/>
          <w:color w:val="auto"/>
          <w:highlight w:val="none"/>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DB4A3">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7AA485">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F7AA485">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769"/>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4C9495C"/>
    <w:rsid w:val="0502501C"/>
    <w:rsid w:val="05233D9C"/>
    <w:rsid w:val="05465970"/>
    <w:rsid w:val="05590821"/>
    <w:rsid w:val="056C235C"/>
    <w:rsid w:val="061E4834"/>
    <w:rsid w:val="062E413A"/>
    <w:rsid w:val="06A2019C"/>
    <w:rsid w:val="06B66C8B"/>
    <w:rsid w:val="06CC45A6"/>
    <w:rsid w:val="06D8568E"/>
    <w:rsid w:val="06DD60AB"/>
    <w:rsid w:val="072F53D3"/>
    <w:rsid w:val="07574DBE"/>
    <w:rsid w:val="076A7644"/>
    <w:rsid w:val="077E37DC"/>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0A75A9"/>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4027DE"/>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8F65E6"/>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5A6485"/>
    <w:rsid w:val="1F6D61B8"/>
    <w:rsid w:val="1F9A468B"/>
    <w:rsid w:val="1FC57DA2"/>
    <w:rsid w:val="1FFA6A2F"/>
    <w:rsid w:val="20023401"/>
    <w:rsid w:val="20143409"/>
    <w:rsid w:val="20F902C6"/>
    <w:rsid w:val="21320321"/>
    <w:rsid w:val="2138528B"/>
    <w:rsid w:val="217544DB"/>
    <w:rsid w:val="21971D65"/>
    <w:rsid w:val="21B957AE"/>
    <w:rsid w:val="22121464"/>
    <w:rsid w:val="22653E5A"/>
    <w:rsid w:val="22673757"/>
    <w:rsid w:val="229B5329"/>
    <w:rsid w:val="22AD5E3A"/>
    <w:rsid w:val="230F1CF5"/>
    <w:rsid w:val="23255E32"/>
    <w:rsid w:val="2345745A"/>
    <w:rsid w:val="235E0BC8"/>
    <w:rsid w:val="235F406A"/>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C450FA"/>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7B0B9E"/>
    <w:rsid w:val="2ED12513"/>
    <w:rsid w:val="2ED93BF6"/>
    <w:rsid w:val="2EE53513"/>
    <w:rsid w:val="2EF717D0"/>
    <w:rsid w:val="2F0571F8"/>
    <w:rsid w:val="2F6837FE"/>
    <w:rsid w:val="2F826250"/>
    <w:rsid w:val="2F9C50A0"/>
    <w:rsid w:val="2F9C6646"/>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867B7C"/>
    <w:rsid w:val="35AA5915"/>
    <w:rsid w:val="35B4718D"/>
    <w:rsid w:val="362000D5"/>
    <w:rsid w:val="362E53CF"/>
    <w:rsid w:val="36322589"/>
    <w:rsid w:val="36505C55"/>
    <w:rsid w:val="36877AF6"/>
    <w:rsid w:val="36AC602F"/>
    <w:rsid w:val="36B408B4"/>
    <w:rsid w:val="36C57B63"/>
    <w:rsid w:val="36D60EC8"/>
    <w:rsid w:val="36EB7A56"/>
    <w:rsid w:val="37072D43"/>
    <w:rsid w:val="37133F7E"/>
    <w:rsid w:val="3727713D"/>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553C01"/>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1B0DC6"/>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8275C"/>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280DEC"/>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181247"/>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6957C1"/>
    <w:rsid w:val="5E77526B"/>
    <w:rsid w:val="5E921426"/>
    <w:rsid w:val="5EA77AD3"/>
    <w:rsid w:val="5EB95DD2"/>
    <w:rsid w:val="5F5C2EFA"/>
    <w:rsid w:val="5F7255C6"/>
    <w:rsid w:val="5F785834"/>
    <w:rsid w:val="5FB13C1C"/>
    <w:rsid w:val="5FC75282"/>
    <w:rsid w:val="5FE1567A"/>
    <w:rsid w:val="5FEC1BF5"/>
    <w:rsid w:val="60C2709E"/>
    <w:rsid w:val="60F52419"/>
    <w:rsid w:val="6106329C"/>
    <w:rsid w:val="610E451F"/>
    <w:rsid w:val="618333EA"/>
    <w:rsid w:val="61885C5D"/>
    <w:rsid w:val="61A265C7"/>
    <w:rsid w:val="61BE18D9"/>
    <w:rsid w:val="61CA319C"/>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053AE"/>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2F07E08"/>
    <w:rsid w:val="730A62BA"/>
    <w:rsid w:val="731E4809"/>
    <w:rsid w:val="733351AE"/>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457AB"/>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817A0B"/>
    <w:rsid w:val="79FC224E"/>
    <w:rsid w:val="7A01796E"/>
    <w:rsid w:val="7A056E77"/>
    <w:rsid w:val="7A5173A9"/>
    <w:rsid w:val="7A5A076F"/>
    <w:rsid w:val="7B3C7DB9"/>
    <w:rsid w:val="7BAD0F8C"/>
    <w:rsid w:val="7BC22FF4"/>
    <w:rsid w:val="7BFD4C52"/>
    <w:rsid w:val="7C622CA0"/>
    <w:rsid w:val="7C731091"/>
    <w:rsid w:val="7CA440B9"/>
    <w:rsid w:val="7E5768E9"/>
    <w:rsid w:val="7EBF1A58"/>
    <w:rsid w:val="7EC3202A"/>
    <w:rsid w:val="7ED02DDB"/>
    <w:rsid w:val="7EE013E3"/>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3"/>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6"/>
    <w:unhideWhenUsed/>
    <w:qFormat/>
    <w:uiPriority w:val="0"/>
    <w:pPr>
      <w:keepNext/>
      <w:keepLines/>
      <w:spacing w:beforeLines="0" w:beforeAutospacing="0" w:afterLines="0" w:afterAutospacing="0" w:line="360" w:lineRule="auto"/>
      <w:outlineLvl w:val="2"/>
    </w:pPr>
    <w:rPr>
      <w:b/>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4"/>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able of figures"/>
    <w:basedOn w:val="1"/>
    <w:next w:val="1"/>
    <w:qFormat/>
    <w:uiPriority w:val="99"/>
    <w:pPr>
      <w:ind w:left="200" w:leftChars="200" w:hanging="200" w:hanging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Quote1"/>
    <w:basedOn w:val="1"/>
    <w:next w:val="1"/>
    <w:qFormat/>
    <w:uiPriority w:val="0"/>
    <w:rPr>
      <w:i/>
      <w:iCs/>
      <w:color w:val="000000"/>
    </w:rPr>
  </w:style>
  <w:style w:type="character" w:customStyle="1" w:styleId="18">
    <w:name w:val="NormalCharacter"/>
    <w:semiHidden/>
    <w:qFormat/>
    <w:uiPriority w:val="0"/>
  </w:style>
  <w:style w:type="paragraph" w:styleId="19">
    <w:name w:val="List Paragraph"/>
    <w:basedOn w:val="1"/>
    <w:qFormat/>
    <w:uiPriority w:val="34"/>
    <w:pPr>
      <w:ind w:firstLine="420" w:firstLineChars="200"/>
    </w:pPr>
  </w:style>
  <w:style w:type="paragraph" w:customStyle="1" w:styleId="20">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21">
    <w:name w:val="引用1"/>
    <w:basedOn w:val="1"/>
    <w:next w:val="1"/>
    <w:qFormat/>
    <w:uiPriority w:val="29"/>
    <w:rPr>
      <w:i/>
      <w:iCs/>
      <w:color w:val="000000"/>
    </w:rPr>
  </w:style>
  <w:style w:type="paragraph" w:customStyle="1" w:styleId="22">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3">
    <w:name w:val="标题 2 Char"/>
    <w:basedOn w:val="14"/>
    <w:link w:val="3"/>
    <w:qFormat/>
    <w:uiPriority w:val="0"/>
    <w:rPr>
      <w:rFonts w:ascii="Arial" w:hAnsi="Arial" w:eastAsia="黑体" w:cs="Arial"/>
      <w:b/>
      <w:bCs/>
      <w:kern w:val="2"/>
      <w:sz w:val="30"/>
      <w:szCs w:val="30"/>
    </w:rPr>
  </w:style>
  <w:style w:type="character" w:customStyle="1" w:styleId="24">
    <w:name w:val="日期 Char"/>
    <w:basedOn w:val="14"/>
    <w:link w:val="8"/>
    <w:qFormat/>
    <w:uiPriority w:val="0"/>
    <w:rPr>
      <w:rFonts w:asciiTheme="minorHAnsi" w:hAnsiTheme="minorHAnsi" w:eastAsiaTheme="minorEastAsia" w:cstheme="minorBidi"/>
      <w:kern w:val="2"/>
      <w:sz w:val="21"/>
      <w:szCs w:val="24"/>
    </w:rPr>
  </w:style>
  <w:style w:type="paragraph" w:customStyle="1" w:styleId="25">
    <w:name w:val="引用11"/>
    <w:basedOn w:val="1"/>
    <w:next w:val="1"/>
    <w:qFormat/>
    <w:uiPriority w:val="29"/>
    <w:rPr>
      <w:rFonts w:ascii="Calibri" w:hAnsi="Calibri" w:eastAsia="宋体" w:cs="Times New Roman"/>
      <w:i/>
      <w:iCs/>
      <w:color w:val="000000"/>
    </w:rPr>
  </w:style>
  <w:style w:type="character" w:customStyle="1" w:styleId="26">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5866</Words>
  <Characters>6206</Characters>
  <Lines>1</Lines>
  <Paragraphs>1</Paragraphs>
  <TotalTime>62</TotalTime>
  <ScaleCrop>false</ScaleCrop>
  <LinksUpToDate>false</LinksUpToDate>
  <CharactersWithSpaces>6222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2025-06-03T07:08:23Z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2E32DCCE8DA94010986A3105E61DB2AE_12</vt:lpwstr>
  </property>
</Properties>
</file>