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ED40">
      <w:pPr>
        <w:spacing w:line="600" w:lineRule="exact"/>
        <w:jc w:val="center"/>
        <w:outlineLvl w:val="0"/>
        <w:rPr>
          <w:rFonts w:ascii="方正小标宋简体" w:hAnsi="宋体" w:eastAsia="方正小标宋简体"/>
          <w:sz w:val="72"/>
          <w:szCs w:val="72"/>
          <w:highlight w:val="none"/>
        </w:rPr>
      </w:pPr>
      <w:bookmarkStart w:id="0" w:name="_Toc15306267"/>
    </w:p>
    <w:p w14:paraId="183C873C">
      <w:pPr>
        <w:spacing w:line="600" w:lineRule="exact"/>
        <w:jc w:val="center"/>
        <w:outlineLvl w:val="0"/>
        <w:rPr>
          <w:rFonts w:ascii="方正小标宋简体" w:hAnsi="宋体" w:eastAsia="方正小标宋简体"/>
          <w:sz w:val="72"/>
          <w:szCs w:val="72"/>
          <w:highlight w:val="none"/>
        </w:rPr>
      </w:pPr>
    </w:p>
    <w:p w14:paraId="002FE792">
      <w:pPr>
        <w:spacing w:line="600" w:lineRule="exact"/>
        <w:jc w:val="center"/>
        <w:outlineLvl w:val="0"/>
        <w:rPr>
          <w:rFonts w:ascii="方正小标宋简体" w:hAnsi="宋体" w:eastAsia="方正小标宋简体"/>
          <w:sz w:val="72"/>
          <w:szCs w:val="72"/>
          <w:highlight w:val="none"/>
        </w:rPr>
      </w:pPr>
    </w:p>
    <w:p w14:paraId="0DD83E13">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rPr>
      </w:pPr>
      <w:bookmarkStart w:id="1" w:name="_Toc15377193"/>
      <w:bookmarkStart w:id="2" w:name="_Toc15377425"/>
      <w:bookmarkStart w:id="3" w:name="_Toc15396475"/>
      <w:bookmarkStart w:id="4" w:name="_Toc15378441"/>
      <w:bookmarkStart w:id="5" w:name="_Toc15396597"/>
    </w:p>
    <w:p w14:paraId="45739D18">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rPr>
      </w:pPr>
    </w:p>
    <w:p w14:paraId="1604A501">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rPr>
      </w:pPr>
    </w:p>
    <w:p w14:paraId="25C6F949">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202</w:t>
      </w:r>
      <w:r>
        <w:rPr>
          <w:rFonts w:hint="eastAsia" w:ascii="方正小标宋简体" w:hAnsi="方正小标宋简体" w:eastAsia="方正小标宋简体" w:cs="方正小标宋简体"/>
          <w:sz w:val="72"/>
          <w:szCs w:val="72"/>
          <w:highlight w:val="none"/>
          <w:lang w:val="en-US" w:eastAsia="zh-CN"/>
        </w:rPr>
        <w:t>3</w:t>
      </w:r>
      <w:r>
        <w:rPr>
          <w:rFonts w:hint="eastAsia" w:ascii="方正小标宋简体" w:hAnsi="方正小标宋简体" w:eastAsia="方正小标宋简体" w:cs="方正小标宋简体"/>
          <w:sz w:val="72"/>
          <w:szCs w:val="72"/>
          <w:highlight w:val="none"/>
        </w:rPr>
        <w:t>年度</w:t>
      </w:r>
      <w:bookmarkEnd w:id="0"/>
      <w:bookmarkEnd w:id="1"/>
      <w:bookmarkEnd w:id="2"/>
      <w:bookmarkEnd w:id="3"/>
      <w:bookmarkEnd w:id="4"/>
      <w:bookmarkEnd w:id="5"/>
      <w:bookmarkStart w:id="6" w:name="_Toc15377426"/>
      <w:bookmarkStart w:id="7" w:name="_Toc15377194"/>
      <w:bookmarkStart w:id="8" w:name="_Toc15378442"/>
      <w:bookmarkStart w:id="9" w:name="_Toc15306268"/>
      <w:bookmarkStart w:id="10" w:name="_Toc15396598"/>
      <w:bookmarkStart w:id="11" w:name="_Toc15396476"/>
    </w:p>
    <w:p w14:paraId="0911B39B">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峨边彝族自治县职业高级中学校（职教中心）</w:t>
      </w:r>
    </w:p>
    <w:p w14:paraId="5E0FCF68">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z w:val="72"/>
          <w:szCs w:val="72"/>
          <w:highlight w:val="none"/>
          <w:lang w:eastAsia="zh-CN"/>
        </w:rPr>
      </w:pPr>
      <w:r>
        <w:rPr>
          <w:rFonts w:hint="eastAsia" w:ascii="方正小标宋简体" w:hAnsi="方正小标宋简体" w:eastAsia="方正小标宋简体" w:cs="方正小标宋简体"/>
          <w:sz w:val="72"/>
          <w:szCs w:val="72"/>
          <w:highlight w:val="none"/>
          <w:lang w:eastAsia="zh-CN"/>
        </w:rPr>
        <w:t>单位</w:t>
      </w:r>
      <w:r>
        <w:rPr>
          <w:rFonts w:hint="eastAsia" w:ascii="方正小标宋简体" w:hAnsi="方正小标宋简体" w:eastAsia="方正小标宋简体" w:cs="方正小标宋简体"/>
          <w:sz w:val="72"/>
          <w:szCs w:val="72"/>
          <w:highlight w:val="none"/>
        </w:rPr>
        <w:t>决算</w:t>
      </w:r>
      <w:bookmarkEnd w:id="6"/>
      <w:bookmarkEnd w:id="7"/>
      <w:bookmarkEnd w:id="8"/>
      <w:bookmarkEnd w:id="9"/>
      <w:bookmarkEnd w:id="10"/>
      <w:bookmarkEnd w:id="11"/>
    </w:p>
    <w:p w14:paraId="617AE708">
      <w:pPr>
        <w:widowControl/>
        <w:jc w:val="center"/>
        <w:rPr>
          <w:rFonts w:ascii="方正小标宋简体" w:hAnsi="宋体" w:eastAsia="方正小标宋简体"/>
          <w:sz w:val="36"/>
          <w:szCs w:val="36"/>
          <w:highlight w:val="none"/>
        </w:rPr>
      </w:pPr>
    </w:p>
    <w:p w14:paraId="347F46A0">
      <w:pPr>
        <w:bidi w:val="0"/>
        <w:rPr>
          <w:rFonts w:ascii="方正小标宋简体" w:hAnsi="宋体" w:eastAsia="方正小标宋简体"/>
          <w:sz w:val="36"/>
          <w:szCs w:val="36"/>
          <w:highlight w:val="none"/>
        </w:rPr>
      </w:pPr>
    </w:p>
    <w:p w14:paraId="558C6E1B">
      <w:pPr>
        <w:bidi w:val="0"/>
        <w:rPr>
          <w:rFonts w:ascii="方正小标宋简体" w:hAnsi="宋体" w:eastAsia="方正小标宋简体"/>
          <w:sz w:val="36"/>
          <w:szCs w:val="36"/>
          <w:highlight w:val="none"/>
        </w:rPr>
      </w:pPr>
    </w:p>
    <w:p w14:paraId="624A8E3B">
      <w:pPr>
        <w:bidi w:val="0"/>
        <w:rPr>
          <w:rFonts w:ascii="方正小标宋简体" w:hAnsi="宋体" w:eastAsia="方正小标宋简体"/>
          <w:sz w:val="36"/>
          <w:szCs w:val="36"/>
          <w:highlight w:val="none"/>
        </w:rPr>
      </w:pPr>
    </w:p>
    <w:p w14:paraId="4F3ADB77">
      <w:pPr>
        <w:bidi w:val="0"/>
        <w:rPr>
          <w:rFonts w:ascii="方正小标宋简体" w:hAnsi="宋体" w:eastAsia="方正小标宋简体"/>
          <w:sz w:val="36"/>
          <w:szCs w:val="36"/>
          <w:highlight w:val="none"/>
        </w:rPr>
      </w:pPr>
    </w:p>
    <w:p w14:paraId="1781C27C">
      <w:pPr>
        <w:bidi w:val="0"/>
        <w:rPr>
          <w:rFonts w:ascii="方正小标宋简体" w:hAnsi="宋体" w:eastAsia="方正小标宋简体"/>
          <w:sz w:val="36"/>
          <w:szCs w:val="36"/>
          <w:highlight w:val="none"/>
        </w:rPr>
      </w:pPr>
    </w:p>
    <w:p w14:paraId="655AB32B">
      <w:pPr>
        <w:bidi w:val="0"/>
        <w:rPr>
          <w:rFonts w:ascii="方正小标宋简体" w:hAnsi="宋体" w:eastAsia="方正小标宋简体"/>
          <w:sz w:val="36"/>
          <w:szCs w:val="36"/>
          <w:highlight w:val="none"/>
        </w:rPr>
      </w:pPr>
    </w:p>
    <w:p w14:paraId="04CFA16E">
      <w:pPr>
        <w:bidi w:val="0"/>
        <w:rPr>
          <w:rFonts w:ascii="方正小标宋简体" w:hAnsi="宋体" w:eastAsia="方正小标宋简体"/>
          <w:sz w:val="36"/>
          <w:szCs w:val="36"/>
          <w:highlight w:val="none"/>
        </w:rPr>
      </w:pPr>
    </w:p>
    <w:p w14:paraId="5EAD9FA0">
      <w:pPr>
        <w:bidi w:val="0"/>
        <w:rPr>
          <w:rFonts w:ascii="方正小标宋简体" w:hAnsi="宋体" w:eastAsia="方正小标宋简体"/>
          <w:sz w:val="36"/>
          <w:szCs w:val="36"/>
          <w:highlight w:val="none"/>
        </w:rPr>
      </w:pPr>
    </w:p>
    <w:p w14:paraId="7F0A3C04">
      <w:pPr>
        <w:bidi w:val="0"/>
        <w:jc w:val="center"/>
        <w:rPr>
          <w:rFonts w:ascii="黑体" w:hAnsi="黑体" w:eastAsia="黑体"/>
          <w:sz w:val="48"/>
          <w:szCs w:val="48"/>
          <w:highlight w:val="none"/>
        </w:rPr>
      </w:pPr>
      <w:r>
        <w:rPr>
          <w:rFonts w:hint="eastAsia" w:ascii="黑体" w:hAnsi="黑体" w:eastAsia="黑体"/>
          <w:sz w:val="48"/>
          <w:szCs w:val="48"/>
          <w:highlight w:val="none"/>
        </w:rPr>
        <w:t>目录</w:t>
      </w:r>
    </w:p>
    <w:p w14:paraId="71CFE070">
      <w:pPr>
        <w:pStyle w:val="11"/>
        <w:bidi w:val="0"/>
        <w:jc w:val="center"/>
        <w:rPr>
          <w:rFonts w:hint="eastAsia" w:ascii="仿宋" w:hAnsi="仿宋" w:eastAsia="仿宋" w:cs="仿宋"/>
          <w:sz w:val="28"/>
          <w:szCs w:val="36"/>
        </w:rPr>
      </w:pPr>
      <w:r>
        <w:rPr>
          <w:rFonts w:hint="eastAsia" w:ascii="仿宋" w:hAnsi="仿宋" w:eastAsia="仿宋" w:cs="仿宋"/>
          <w:sz w:val="28"/>
          <w:szCs w:val="36"/>
        </w:rPr>
        <w:t>公开时间：202</w:t>
      </w:r>
      <w:r>
        <w:rPr>
          <w:rFonts w:hint="eastAsia" w:ascii="仿宋" w:hAnsi="仿宋" w:eastAsia="仿宋" w:cs="仿宋"/>
          <w:sz w:val="28"/>
          <w:szCs w:val="36"/>
          <w:lang w:val="en-US" w:eastAsia="zh-CN"/>
        </w:rPr>
        <w:t>4</w:t>
      </w:r>
      <w:r>
        <w:rPr>
          <w:rFonts w:hint="eastAsia" w:ascii="仿宋" w:hAnsi="仿宋" w:eastAsia="仿宋" w:cs="仿宋"/>
          <w:sz w:val="28"/>
          <w:szCs w:val="36"/>
        </w:rPr>
        <w:t>年</w:t>
      </w:r>
      <w:r>
        <w:rPr>
          <w:rFonts w:hint="eastAsia" w:ascii="仿宋" w:hAnsi="仿宋" w:eastAsia="仿宋" w:cs="仿宋"/>
          <w:sz w:val="28"/>
          <w:szCs w:val="36"/>
          <w:lang w:val="en-US" w:eastAsia="zh-CN"/>
        </w:rPr>
        <w:t>10</w:t>
      </w:r>
      <w:r>
        <w:rPr>
          <w:rFonts w:hint="eastAsia" w:ascii="仿宋" w:hAnsi="仿宋" w:eastAsia="仿宋" w:cs="仿宋"/>
          <w:sz w:val="28"/>
          <w:szCs w:val="36"/>
        </w:rPr>
        <w:t>月</w:t>
      </w:r>
      <w:r>
        <w:rPr>
          <w:rFonts w:hint="eastAsia" w:ascii="仿宋" w:hAnsi="仿宋" w:eastAsia="仿宋" w:cs="仿宋"/>
          <w:sz w:val="28"/>
          <w:szCs w:val="36"/>
          <w:lang w:val="en-US" w:eastAsia="zh-CN"/>
        </w:rPr>
        <w:t>29</w:t>
      </w:r>
      <w:r>
        <w:rPr>
          <w:rFonts w:hint="eastAsia" w:ascii="仿宋" w:hAnsi="仿宋" w:eastAsia="仿宋" w:cs="仿宋"/>
          <w:sz w:val="28"/>
          <w:szCs w:val="36"/>
        </w:rPr>
        <w:t>日</w:t>
      </w:r>
    </w:p>
    <w:sdt>
      <w:sdtPr>
        <w:rPr>
          <w:rFonts w:ascii="宋体" w:hAnsi="宋体" w:eastAsia="宋体" w:cs="Times New Roman"/>
          <w:kern w:val="2"/>
          <w:sz w:val="21"/>
          <w:szCs w:val="24"/>
          <w:lang w:val="en-US" w:eastAsia="zh-CN" w:bidi="ar-SA"/>
        </w:rPr>
        <w:id w:val="147477393"/>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4F070403">
          <w:pPr>
            <w:pStyle w:val="33"/>
            <w:tabs>
              <w:tab w:val="right" w:leader="dot" w:pos="8306"/>
            </w:tabs>
          </w:pPr>
          <w:bookmarkStart w:id="12" w:name="_Toc12151_WPSOffice_Type2"/>
          <w:bookmarkStart w:id="13" w:name="_Toc15377196"/>
          <w:bookmarkStart w:id="14" w:name="_Toc15396599"/>
          <w:r>
            <w:rPr>
              <w:b/>
              <w:bCs/>
            </w:rPr>
            <w:fldChar w:fldCharType="begin"/>
          </w:r>
          <w:r>
            <w:instrText xml:space="preserve"> HYPERLINK \l _Toc1545_WPSOffice_Level1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9211"/>
              <w:placeholder>
                <w:docPart w:val="{90424e3c-246f-42dd-a631-2aaf967889ed}"/>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第一部分 单位概况</w:t>
              </w:r>
            </w:sdtContent>
          </w:sdt>
          <w:r>
            <w:rPr>
              <w:b/>
              <w:bCs/>
            </w:rPr>
            <w:tab/>
          </w:r>
          <w:r>
            <w:rPr>
              <w:rFonts w:hint="eastAsia"/>
              <w:b/>
              <w:bCs/>
              <w:lang w:val="en-US" w:eastAsia="zh-CN"/>
            </w:rPr>
            <w:t>4</w:t>
          </w:r>
          <w:r>
            <w:rPr>
              <w:b/>
              <w:bCs/>
            </w:rPr>
            <w:fldChar w:fldCharType="end"/>
          </w:r>
        </w:p>
        <w:p w14:paraId="70015A09">
          <w:pPr>
            <w:pStyle w:val="34"/>
            <w:tabs>
              <w:tab w:val="right" w:leader="dot" w:pos="8306"/>
            </w:tabs>
          </w:pPr>
          <w:r>
            <w:fldChar w:fldCharType="begin"/>
          </w:r>
          <w:r>
            <w:instrText xml:space="preserve"> HYPERLINK \l _Toc12151_WPSOffice_Level2 </w:instrText>
          </w:r>
          <w:r>
            <w:fldChar w:fldCharType="separate"/>
          </w:r>
          <w:sdt>
            <w:sdtPr>
              <w:rPr>
                <w:rFonts w:ascii="Times New Roman" w:hAnsi="Times New Roman" w:eastAsia="宋体" w:cs="Times New Roman"/>
                <w:b/>
                <w:bCs/>
                <w:kern w:val="44"/>
                <w:sz w:val="44"/>
                <w:szCs w:val="44"/>
                <w:lang w:val="en-US" w:eastAsia="zh-CN" w:bidi="ar-SA"/>
              </w:rPr>
              <w:id w:val="147456696"/>
              <w:placeholder>
                <w:docPart w:val="{1e30415d-cdae-4770-bc82-79a1520f9da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一、职能简介及</w:t>
              </w:r>
              <w:r>
                <w:rPr>
                  <w:rFonts w:ascii="黑体" w:hAnsi="黑体" w:eastAsia="黑体" w:cstheme="majorBidi"/>
                </w:rPr>
                <w:t>主要工作</w:t>
              </w:r>
            </w:sdtContent>
          </w:sdt>
          <w:r>
            <w:tab/>
          </w:r>
          <w:r>
            <w:rPr>
              <w:rFonts w:hint="eastAsia"/>
              <w:lang w:val="en-US" w:eastAsia="zh-CN"/>
            </w:rPr>
            <w:t>4</w:t>
          </w:r>
          <w:r>
            <w:fldChar w:fldCharType="end"/>
          </w:r>
        </w:p>
        <w:p w14:paraId="4C7500FC">
          <w:pPr>
            <w:pStyle w:val="34"/>
            <w:tabs>
              <w:tab w:val="right" w:leader="dot" w:pos="8306"/>
            </w:tabs>
          </w:pPr>
          <w:r>
            <w:fldChar w:fldCharType="begin"/>
          </w:r>
          <w:r>
            <w:instrText xml:space="preserve"> HYPERLINK \l _Toc3704_WPSOffice_Level2 </w:instrText>
          </w:r>
          <w:r>
            <w:fldChar w:fldCharType="separate"/>
          </w:r>
          <w:sdt>
            <w:sdtPr>
              <w:rPr>
                <w:rFonts w:ascii="Times New Roman" w:hAnsi="Times New Roman" w:eastAsia="宋体" w:cs="Times New Roman"/>
                <w:b/>
                <w:bCs/>
                <w:kern w:val="44"/>
                <w:sz w:val="44"/>
                <w:szCs w:val="44"/>
                <w:lang w:val="en-US" w:eastAsia="zh-CN" w:bidi="ar-SA"/>
              </w:rPr>
              <w:id w:val="147464175"/>
              <w:placeholder>
                <w:docPart w:val="{4c65350e-9d4f-472b-85cd-1f15f7f355f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二、</w:t>
              </w:r>
              <w:r>
                <w:rPr>
                  <w:rFonts w:hint="eastAsia" w:ascii="黑体" w:hAnsi="黑体" w:eastAsia="黑体" w:cstheme="majorBidi"/>
                  <w:lang w:eastAsia="zh-CN"/>
                </w:rPr>
                <w:t>机构设置</w:t>
              </w:r>
            </w:sdtContent>
          </w:sdt>
          <w:r>
            <w:tab/>
          </w:r>
          <w:bookmarkStart w:id="15" w:name="_Toc3704_WPSOffice_Level2Page"/>
          <w:r>
            <w:t>5</w:t>
          </w:r>
          <w:bookmarkEnd w:id="15"/>
          <w:r>
            <w:fldChar w:fldCharType="end"/>
          </w:r>
        </w:p>
        <w:p w14:paraId="2E907FE8">
          <w:pPr>
            <w:pStyle w:val="33"/>
            <w:tabs>
              <w:tab w:val="right" w:leader="dot" w:pos="8306"/>
            </w:tabs>
          </w:pPr>
          <w:r>
            <w:rPr>
              <w:b/>
              <w:bCs/>
            </w:rPr>
            <w:fldChar w:fldCharType="begin"/>
          </w:r>
          <w:r>
            <w:instrText xml:space="preserve"> HYPERLINK \l _Toc12151_WPSOffice_Level1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82676"/>
              <w:placeholder>
                <w:docPart w:val="{0dcf3cc6-145e-4814-86eb-36dc35b5305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第二部分 202</w:t>
              </w:r>
              <w:r>
                <w:rPr>
                  <w:rFonts w:hint="eastAsia" w:ascii="黑体" w:hAnsi="黑体" w:eastAsia="黑体" w:cs="Times New Roman"/>
                  <w:b/>
                  <w:bCs/>
                  <w:lang w:val="en-US" w:eastAsia="zh-CN"/>
                </w:rPr>
                <w:t>3</w:t>
              </w:r>
              <w:r>
                <w:rPr>
                  <w:rFonts w:hint="eastAsia" w:ascii="黑体" w:hAnsi="黑体" w:eastAsia="黑体" w:cs="Times New Roman"/>
                  <w:b/>
                  <w:bCs/>
                </w:rPr>
                <w:t>年度单位决算情况说明</w:t>
              </w:r>
            </w:sdtContent>
          </w:sdt>
          <w:r>
            <w:rPr>
              <w:b/>
              <w:bCs/>
            </w:rPr>
            <w:tab/>
          </w:r>
          <w:r>
            <w:rPr>
              <w:rFonts w:hint="eastAsia"/>
              <w:b/>
              <w:bCs/>
              <w:lang w:val="en-US" w:eastAsia="zh-CN"/>
            </w:rPr>
            <w:t>6</w:t>
          </w:r>
          <w:r>
            <w:rPr>
              <w:b/>
              <w:bCs/>
            </w:rPr>
            <w:fldChar w:fldCharType="end"/>
          </w:r>
        </w:p>
        <w:p w14:paraId="105C971E">
          <w:pPr>
            <w:pStyle w:val="34"/>
            <w:tabs>
              <w:tab w:val="right" w:leader="dot" w:pos="8306"/>
            </w:tabs>
          </w:pPr>
          <w:r>
            <w:fldChar w:fldCharType="begin"/>
          </w:r>
          <w:r>
            <w:instrText xml:space="preserve"> HYPERLINK \l _Toc28666_WPSOffice_Level2 </w:instrText>
          </w:r>
          <w:r>
            <w:fldChar w:fldCharType="separate"/>
          </w:r>
          <w:sdt>
            <w:sdtPr>
              <w:rPr>
                <w:rFonts w:ascii="Times New Roman" w:hAnsi="Times New Roman" w:eastAsia="宋体" w:cs="Times New Roman"/>
                <w:b/>
                <w:bCs/>
                <w:kern w:val="44"/>
                <w:sz w:val="44"/>
                <w:szCs w:val="44"/>
                <w:lang w:val="en-US" w:eastAsia="zh-CN" w:bidi="ar-SA"/>
              </w:rPr>
              <w:id w:val="147474425"/>
              <w:placeholder>
                <w:docPart w:val="{31695e46-675a-44ae-8483-4d4337acfbdb}"/>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一、</w:t>
              </w:r>
              <w:r>
                <w:rPr>
                  <w:rFonts w:hint="eastAsia" w:ascii="黑体" w:hAnsi="黑体" w:eastAsia="黑体" w:cs="Times New Roman"/>
                </w:rPr>
                <w:t>收</w:t>
              </w:r>
              <w:r>
                <w:rPr>
                  <w:rFonts w:hint="eastAsia" w:ascii="黑体" w:hAnsi="黑体" w:eastAsia="黑体" w:cstheme="majorBidi"/>
                </w:rPr>
                <w:t>入支出决算总体情况说明</w:t>
              </w:r>
            </w:sdtContent>
          </w:sdt>
          <w:r>
            <w:tab/>
          </w:r>
          <w:r>
            <w:rPr>
              <w:rFonts w:hint="eastAsia"/>
              <w:lang w:val="en-US" w:eastAsia="zh-CN"/>
            </w:rPr>
            <w:t>6</w:t>
          </w:r>
          <w:r>
            <w:fldChar w:fldCharType="end"/>
          </w:r>
        </w:p>
        <w:p w14:paraId="5D9497E2">
          <w:pPr>
            <w:pStyle w:val="34"/>
            <w:tabs>
              <w:tab w:val="right" w:leader="dot" w:pos="8306"/>
            </w:tabs>
          </w:pPr>
          <w:r>
            <w:fldChar w:fldCharType="begin"/>
          </w:r>
          <w:r>
            <w:instrText xml:space="preserve"> HYPERLINK \l _Toc11860_WPSOffice_Level2 </w:instrText>
          </w:r>
          <w:r>
            <w:fldChar w:fldCharType="separate"/>
          </w:r>
          <w:sdt>
            <w:sdtPr>
              <w:rPr>
                <w:rFonts w:ascii="Times New Roman" w:hAnsi="Times New Roman" w:eastAsia="宋体" w:cs="Times New Roman"/>
                <w:b/>
                <w:bCs/>
                <w:kern w:val="44"/>
                <w:sz w:val="44"/>
                <w:szCs w:val="44"/>
                <w:lang w:val="en-US" w:eastAsia="zh-CN" w:bidi="ar-SA"/>
              </w:rPr>
              <w:id w:val="147453441"/>
              <w:placeholder>
                <w:docPart w:val="{95236322-57f3-4adb-9129-057850ac2ed2}"/>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二、</w:t>
              </w:r>
              <w:r>
                <w:rPr>
                  <w:rFonts w:hint="eastAsia" w:ascii="黑体" w:hAnsi="黑体" w:eastAsia="黑体" w:cs="Times New Roman"/>
                </w:rPr>
                <w:t>收</w:t>
              </w:r>
              <w:r>
                <w:rPr>
                  <w:rFonts w:hint="eastAsia" w:ascii="黑体" w:hAnsi="黑体" w:eastAsia="黑体" w:cstheme="majorBidi"/>
                </w:rPr>
                <w:t>入决算情况说明</w:t>
              </w:r>
            </w:sdtContent>
          </w:sdt>
          <w:r>
            <w:tab/>
          </w:r>
          <w:r>
            <w:rPr>
              <w:rFonts w:hint="eastAsia"/>
              <w:lang w:val="en-US" w:eastAsia="zh-CN"/>
            </w:rPr>
            <w:t>6</w:t>
          </w:r>
          <w:r>
            <w:fldChar w:fldCharType="end"/>
          </w:r>
        </w:p>
        <w:p w14:paraId="4FA2B1DF">
          <w:pPr>
            <w:pStyle w:val="34"/>
            <w:tabs>
              <w:tab w:val="right" w:leader="dot" w:pos="8306"/>
            </w:tabs>
          </w:pPr>
          <w:r>
            <w:fldChar w:fldCharType="begin"/>
          </w:r>
          <w:r>
            <w:instrText xml:space="preserve"> HYPERLINK \l _Toc28499_WPSOffice_Level2 </w:instrText>
          </w:r>
          <w:r>
            <w:fldChar w:fldCharType="separate"/>
          </w:r>
          <w:sdt>
            <w:sdtPr>
              <w:rPr>
                <w:rFonts w:ascii="Times New Roman" w:hAnsi="Times New Roman" w:eastAsia="宋体" w:cs="Times New Roman"/>
                <w:b/>
                <w:bCs/>
                <w:kern w:val="44"/>
                <w:sz w:val="44"/>
                <w:szCs w:val="44"/>
                <w:lang w:val="en-US" w:eastAsia="zh-CN" w:bidi="ar-SA"/>
              </w:rPr>
              <w:id w:val="147480240"/>
              <w:placeholder>
                <w:docPart w:val="{61191f4e-28ac-48d1-848d-25f97bef986c}"/>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三、</w:t>
              </w:r>
              <w:r>
                <w:rPr>
                  <w:rFonts w:hint="eastAsia" w:ascii="黑体" w:hAnsi="黑体" w:eastAsia="黑体" w:cs="Times New Roman"/>
                </w:rPr>
                <w:t>支</w:t>
              </w:r>
              <w:r>
                <w:rPr>
                  <w:rFonts w:hint="eastAsia" w:ascii="黑体" w:hAnsi="黑体" w:eastAsia="黑体" w:cstheme="majorBidi"/>
                </w:rPr>
                <w:t>出决算情况说明</w:t>
              </w:r>
            </w:sdtContent>
          </w:sdt>
          <w:r>
            <w:tab/>
          </w:r>
          <w:r>
            <w:rPr>
              <w:rFonts w:hint="eastAsia"/>
              <w:lang w:val="en-US" w:eastAsia="zh-CN"/>
            </w:rPr>
            <w:t>7</w:t>
          </w:r>
          <w:r>
            <w:fldChar w:fldCharType="end"/>
          </w:r>
        </w:p>
        <w:p w14:paraId="5A78860C">
          <w:pPr>
            <w:pStyle w:val="34"/>
            <w:tabs>
              <w:tab w:val="right" w:leader="dot" w:pos="8306"/>
            </w:tabs>
          </w:pPr>
          <w:r>
            <w:fldChar w:fldCharType="begin"/>
          </w:r>
          <w:r>
            <w:instrText xml:space="preserve"> HYPERLINK \l _Toc2596_WPSOffice_Level2 </w:instrText>
          </w:r>
          <w:r>
            <w:fldChar w:fldCharType="separate"/>
          </w:r>
          <w:sdt>
            <w:sdtPr>
              <w:rPr>
                <w:rFonts w:ascii="Times New Roman" w:hAnsi="Times New Roman" w:eastAsia="宋体" w:cs="Times New Roman"/>
                <w:b/>
                <w:bCs/>
                <w:kern w:val="44"/>
                <w:sz w:val="44"/>
                <w:szCs w:val="44"/>
                <w:lang w:val="en-US" w:eastAsia="zh-CN" w:bidi="ar-SA"/>
              </w:rPr>
              <w:id w:val="147454945"/>
              <w:placeholder>
                <w:docPart w:val="{69d48af5-366d-43a2-a1bf-90d29cd7724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r>
            <w:rPr>
              <w:rFonts w:hint="eastAsia"/>
              <w:lang w:val="en-US" w:eastAsia="zh-CN"/>
            </w:rPr>
            <w:t>7</w:t>
          </w:r>
          <w:r>
            <w:fldChar w:fldCharType="end"/>
          </w:r>
        </w:p>
        <w:p w14:paraId="527506D0">
          <w:pPr>
            <w:pStyle w:val="34"/>
            <w:tabs>
              <w:tab w:val="right" w:leader="dot" w:pos="8306"/>
            </w:tabs>
          </w:pPr>
          <w:r>
            <w:fldChar w:fldCharType="begin"/>
          </w:r>
          <w:r>
            <w:instrText xml:space="preserve"> HYPERLINK \l _Toc27258_WPSOffice_Level2 </w:instrText>
          </w:r>
          <w:r>
            <w:fldChar w:fldCharType="separate"/>
          </w:r>
          <w:sdt>
            <w:sdtPr>
              <w:rPr>
                <w:rFonts w:ascii="Times New Roman" w:hAnsi="Times New Roman" w:eastAsia="宋体" w:cs="Times New Roman"/>
                <w:b/>
                <w:bCs/>
                <w:kern w:val="44"/>
                <w:sz w:val="44"/>
                <w:szCs w:val="44"/>
                <w:lang w:val="en-US" w:eastAsia="zh-CN" w:bidi="ar-SA"/>
              </w:rPr>
              <w:id w:val="147476457"/>
              <w:placeholder>
                <w:docPart w:val="{f50b1b44-b41c-4764-bf91-988b20fa6bc4}"/>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r>
            <w:rPr>
              <w:rFonts w:hint="eastAsia"/>
              <w:lang w:val="en-US" w:eastAsia="zh-CN"/>
            </w:rPr>
            <w:t>8</w:t>
          </w:r>
          <w:r>
            <w:fldChar w:fldCharType="end"/>
          </w:r>
        </w:p>
        <w:p w14:paraId="2753087B">
          <w:pPr>
            <w:pStyle w:val="34"/>
            <w:tabs>
              <w:tab w:val="right" w:leader="dot" w:pos="8306"/>
            </w:tabs>
            <w:rPr>
              <w:rFonts w:hint="eastAsia" w:eastAsiaTheme="minorEastAsia"/>
              <w:lang w:val="en-US" w:eastAsia="zh-CN"/>
            </w:rPr>
          </w:pPr>
          <w:r>
            <w:fldChar w:fldCharType="begin"/>
          </w:r>
          <w:r>
            <w:instrText xml:space="preserve"> HYPERLINK \l _Toc6282_WPSOffice_Level2 </w:instrText>
          </w:r>
          <w:r>
            <w:fldChar w:fldCharType="separate"/>
          </w:r>
          <w:sdt>
            <w:sdtPr>
              <w:rPr>
                <w:rFonts w:ascii="Times New Roman" w:hAnsi="Times New Roman" w:eastAsia="宋体" w:cs="Times New Roman"/>
                <w:b/>
                <w:bCs/>
                <w:kern w:val="44"/>
                <w:sz w:val="44"/>
                <w:szCs w:val="44"/>
                <w:lang w:val="en-US" w:eastAsia="zh-CN" w:bidi="ar-SA"/>
              </w:rPr>
              <w:id w:val="147455244"/>
              <w:placeholder>
                <w:docPart w:val="{f99c8171-49c5-4125-937b-76747cd9285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r>
            <w:rPr>
              <w:rFonts w:hint="eastAsia"/>
              <w:lang w:val="en-US" w:eastAsia="zh-CN"/>
            </w:rPr>
            <w:t>1</w:t>
          </w:r>
          <w:r>
            <w:fldChar w:fldCharType="end"/>
          </w:r>
          <w:r>
            <w:rPr>
              <w:rFonts w:hint="eastAsia"/>
              <w:lang w:val="en-US" w:eastAsia="zh-CN"/>
            </w:rPr>
            <w:t>0</w:t>
          </w:r>
        </w:p>
        <w:p w14:paraId="03A855A7">
          <w:pPr>
            <w:pStyle w:val="34"/>
            <w:tabs>
              <w:tab w:val="right" w:leader="dot" w:pos="8306"/>
            </w:tabs>
            <w:rPr>
              <w:rFonts w:hint="eastAsia" w:eastAsiaTheme="minorEastAsia"/>
              <w:lang w:val="en-US" w:eastAsia="zh-CN"/>
            </w:rPr>
          </w:pPr>
          <w:r>
            <w:fldChar w:fldCharType="begin"/>
          </w:r>
          <w:r>
            <w:instrText xml:space="preserve"> HYPERLINK \l _Toc15569_WPSOffice_Level2 </w:instrText>
          </w:r>
          <w:r>
            <w:fldChar w:fldCharType="separate"/>
          </w:r>
          <w:sdt>
            <w:sdtPr>
              <w:rPr>
                <w:rFonts w:ascii="Times New Roman" w:hAnsi="Times New Roman" w:eastAsia="宋体" w:cs="Times New Roman"/>
                <w:b/>
                <w:bCs/>
                <w:kern w:val="44"/>
                <w:sz w:val="44"/>
                <w:szCs w:val="44"/>
                <w:lang w:val="en-US" w:eastAsia="zh-CN" w:bidi="ar-SA"/>
              </w:rPr>
              <w:id w:val="147469757"/>
              <w:placeholder>
                <w:docPart w:val="{3814ddf6-27b5-4bb4-b5e2-6b66146385e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r>
            <w:rPr>
              <w:rFonts w:hint="eastAsia"/>
              <w:lang w:val="en-US" w:eastAsia="zh-CN"/>
            </w:rPr>
            <w:t>1</w:t>
          </w:r>
          <w:r>
            <w:fldChar w:fldCharType="end"/>
          </w:r>
          <w:r>
            <w:rPr>
              <w:rFonts w:hint="eastAsia"/>
              <w:lang w:val="en-US" w:eastAsia="zh-CN"/>
            </w:rPr>
            <w:t>1</w:t>
          </w:r>
        </w:p>
        <w:p w14:paraId="2A06A065">
          <w:pPr>
            <w:pStyle w:val="34"/>
            <w:tabs>
              <w:tab w:val="right" w:leader="dot" w:pos="8306"/>
            </w:tabs>
            <w:rPr>
              <w:rFonts w:hint="eastAsia" w:eastAsiaTheme="minorEastAsia"/>
              <w:lang w:val="en-US" w:eastAsia="zh-CN"/>
            </w:rPr>
          </w:pPr>
          <w:r>
            <w:fldChar w:fldCharType="begin"/>
          </w:r>
          <w:r>
            <w:instrText xml:space="preserve"> HYPERLINK \l _Toc12680_WPSOffice_Level2 </w:instrText>
          </w:r>
          <w:r>
            <w:fldChar w:fldCharType="separate"/>
          </w:r>
          <w:sdt>
            <w:sdtPr>
              <w:rPr>
                <w:rFonts w:ascii="Times New Roman" w:hAnsi="Times New Roman" w:eastAsia="宋体" w:cs="Times New Roman"/>
                <w:b/>
                <w:bCs/>
                <w:kern w:val="44"/>
                <w:sz w:val="44"/>
                <w:szCs w:val="44"/>
                <w:lang w:val="en-US" w:eastAsia="zh-CN" w:bidi="ar-SA"/>
              </w:rPr>
              <w:id w:val="147478508"/>
              <w:placeholder>
                <w:docPart w:val="{099d874d-9cb0-4ba4-b4a5-a21a482f8772}"/>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r>
            <w:rPr>
              <w:rFonts w:hint="eastAsia"/>
              <w:lang w:val="en-US" w:eastAsia="zh-CN"/>
            </w:rPr>
            <w:t>1</w:t>
          </w:r>
          <w:r>
            <w:fldChar w:fldCharType="end"/>
          </w:r>
          <w:r>
            <w:rPr>
              <w:rFonts w:hint="eastAsia"/>
              <w:lang w:val="en-US" w:eastAsia="zh-CN"/>
            </w:rPr>
            <w:t>2</w:t>
          </w:r>
        </w:p>
        <w:p w14:paraId="55F2374E">
          <w:pPr>
            <w:pStyle w:val="34"/>
            <w:tabs>
              <w:tab w:val="right" w:leader="dot" w:pos="8306"/>
            </w:tabs>
            <w:rPr>
              <w:rFonts w:hint="eastAsia" w:eastAsiaTheme="minorEastAsia"/>
              <w:lang w:val="en-US" w:eastAsia="zh-CN"/>
            </w:rPr>
          </w:pPr>
          <w:r>
            <w:fldChar w:fldCharType="begin"/>
          </w:r>
          <w:r>
            <w:instrText xml:space="preserve"> HYPERLINK \l _Toc10220_WPSOffice_Level2 </w:instrText>
          </w:r>
          <w:r>
            <w:fldChar w:fldCharType="separate"/>
          </w:r>
          <w:sdt>
            <w:sdtPr>
              <w:rPr>
                <w:rFonts w:ascii="Times New Roman" w:hAnsi="Times New Roman" w:eastAsia="宋体" w:cs="Times New Roman"/>
                <w:b/>
                <w:bCs/>
                <w:kern w:val="44"/>
                <w:sz w:val="44"/>
                <w:szCs w:val="44"/>
                <w:lang w:val="en-US" w:eastAsia="zh-CN" w:bidi="ar-SA"/>
              </w:rPr>
              <w:id w:val="147465962"/>
              <w:placeholder>
                <w:docPart w:val="{f813ec25-17a9-41f0-8240-b52f54e1b85d}"/>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九、国有资本经营预算支出决算情况说明</w:t>
              </w:r>
            </w:sdtContent>
          </w:sdt>
          <w:r>
            <w:tab/>
          </w:r>
          <w:r>
            <w:rPr>
              <w:rFonts w:hint="eastAsia"/>
              <w:lang w:val="en-US" w:eastAsia="zh-CN"/>
            </w:rPr>
            <w:t>1</w:t>
          </w:r>
          <w:r>
            <w:fldChar w:fldCharType="end"/>
          </w:r>
          <w:r>
            <w:rPr>
              <w:rFonts w:hint="eastAsia"/>
              <w:lang w:val="en-US" w:eastAsia="zh-CN"/>
            </w:rPr>
            <w:t>2</w:t>
          </w:r>
        </w:p>
        <w:p w14:paraId="61F5A161">
          <w:pPr>
            <w:pStyle w:val="34"/>
            <w:tabs>
              <w:tab w:val="right" w:leader="dot" w:pos="8306"/>
            </w:tabs>
            <w:rPr>
              <w:rFonts w:hint="eastAsia" w:eastAsiaTheme="minorEastAsia"/>
              <w:lang w:val="en-US" w:eastAsia="zh-CN"/>
            </w:rPr>
          </w:pPr>
          <w:r>
            <w:fldChar w:fldCharType="begin"/>
          </w:r>
          <w:r>
            <w:instrText xml:space="preserve"> HYPERLINK \l _Toc7058_WPSOffice_Level2 </w:instrText>
          </w:r>
          <w:r>
            <w:fldChar w:fldCharType="separate"/>
          </w:r>
          <w:sdt>
            <w:sdtPr>
              <w:rPr>
                <w:rFonts w:ascii="Times New Roman" w:hAnsi="Times New Roman" w:eastAsia="宋体" w:cs="Times New Roman"/>
                <w:b/>
                <w:bCs/>
                <w:kern w:val="44"/>
                <w:sz w:val="44"/>
                <w:szCs w:val="44"/>
                <w:lang w:val="en-US" w:eastAsia="zh-CN" w:bidi="ar-SA"/>
              </w:rPr>
              <w:id w:val="147458659"/>
              <w:placeholder>
                <w:docPart w:val="{3c981c74-2ad2-47c5-b3e8-1e8cd7121c7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十、其他重要事项的情况说明</w:t>
              </w:r>
            </w:sdtContent>
          </w:sdt>
          <w:r>
            <w:tab/>
          </w:r>
          <w:r>
            <w:rPr>
              <w:rFonts w:hint="eastAsia"/>
              <w:lang w:val="en-US" w:eastAsia="zh-CN"/>
            </w:rPr>
            <w:t>1</w:t>
          </w:r>
          <w:r>
            <w:fldChar w:fldCharType="end"/>
          </w:r>
          <w:r>
            <w:rPr>
              <w:rFonts w:hint="eastAsia"/>
              <w:lang w:val="en-US" w:eastAsia="zh-CN"/>
            </w:rPr>
            <w:t>2</w:t>
          </w:r>
        </w:p>
        <w:p w14:paraId="1B4F87DF">
          <w:pPr>
            <w:pStyle w:val="33"/>
            <w:tabs>
              <w:tab w:val="right" w:leader="dot" w:pos="8306"/>
            </w:tabs>
            <w:rPr>
              <w:rFonts w:hint="eastAsia" w:eastAsiaTheme="minorEastAsia"/>
              <w:lang w:val="en-US" w:eastAsia="zh-CN"/>
            </w:rPr>
          </w:pPr>
          <w:r>
            <w:rPr>
              <w:b/>
              <w:bCs/>
            </w:rPr>
            <w:fldChar w:fldCharType="begin"/>
          </w:r>
          <w:r>
            <w:instrText xml:space="preserve"> HYPERLINK \l _Toc3704_WPSOffice_Level1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401"/>
              <w:placeholder>
                <w:docPart w:val="{bf9b1cb2-6619-4b7f-80fd-e2deaab81245}"/>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黑体"/>
                  <w:b/>
                  <w:bCs/>
                </w:rPr>
                <w:t xml:space="preserve">第三部分 </w:t>
              </w:r>
              <w:r>
                <w:rPr>
                  <w:rFonts w:hint="eastAsia" w:ascii="黑体" w:hAnsi="黑体" w:eastAsia="黑体" w:cs="Times New Roman"/>
                  <w:b/>
                  <w:bCs/>
                </w:rPr>
                <w:t>名词解释</w:t>
              </w:r>
            </w:sdtContent>
          </w:sdt>
          <w:r>
            <w:rPr>
              <w:b/>
              <w:bCs/>
            </w:rPr>
            <w:tab/>
          </w:r>
          <w:r>
            <w:rPr>
              <w:rFonts w:hint="eastAsia"/>
              <w:b/>
              <w:bCs/>
              <w:lang w:val="en-US" w:eastAsia="zh-CN"/>
            </w:rPr>
            <w:t>1</w:t>
          </w:r>
          <w:r>
            <w:rPr>
              <w:b/>
              <w:bCs/>
            </w:rPr>
            <w:fldChar w:fldCharType="end"/>
          </w:r>
          <w:r>
            <w:rPr>
              <w:rFonts w:hint="eastAsia"/>
              <w:b/>
              <w:bCs/>
              <w:lang w:val="en-US" w:eastAsia="zh-CN"/>
            </w:rPr>
            <w:t>4</w:t>
          </w:r>
        </w:p>
        <w:p w14:paraId="4FD4FCA0">
          <w:pPr>
            <w:pStyle w:val="33"/>
            <w:tabs>
              <w:tab w:val="right" w:leader="dot" w:pos="8306"/>
            </w:tabs>
            <w:rPr>
              <w:rFonts w:hint="eastAsia" w:eastAsiaTheme="minorEastAsia"/>
              <w:lang w:val="en-US" w:eastAsia="zh-CN"/>
            </w:rPr>
          </w:pPr>
          <w:r>
            <w:rPr>
              <w:b/>
              <w:bCs/>
            </w:rPr>
            <w:fldChar w:fldCharType="begin"/>
          </w:r>
          <w:r>
            <w:instrText xml:space="preserve"> HYPERLINK \l _Toc28666_WPSOffice_Level1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1797"/>
              <w:placeholder>
                <w:docPart w:val="{c9d0033f-a02b-4fef-8a30-c0196bc3dfe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第四部分 附件</w:t>
              </w:r>
            </w:sdtContent>
          </w:sdt>
          <w:r>
            <w:rPr>
              <w:b/>
              <w:bCs/>
            </w:rPr>
            <w:tab/>
          </w:r>
          <w:r>
            <w:rPr>
              <w:rFonts w:hint="eastAsia"/>
              <w:b/>
              <w:bCs/>
              <w:lang w:val="en-US" w:eastAsia="zh-CN"/>
            </w:rPr>
            <w:t>1</w:t>
          </w:r>
          <w:r>
            <w:rPr>
              <w:b/>
              <w:bCs/>
            </w:rPr>
            <w:fldChar w:fldCharType="end"/>
          </w:r>
          <w:r>
            <w:rPr>
              <w:rFonts w:hint="eastAsia"/>
              <w:b/>
              <w:bCs/>
              <w:lang w:val="en-US" w:eastAsia="zh-CN"/>
            </w:rPr>
            <w:t>7</w:t>
          </w:r>
        </w:p>
        <w:p w14:paraId="4816FC04">
          <w:pPr>
            <w:pStyle w:val="33"/>
            <w:tabs>
              <w:tab w:val="right" w:leader="dot" w:pos="8306"/>
            </w:tabs>
            <w:rPr>
              <w:rFonts w:hint="eastAsia" w:eastAsiaTheme="minorEastAsia"/>
              <w:lang w:val="en-US" w:eastAsia="zh-CN"/>
            </w:rPr>
          </w:pPr>
          <w:r>
            <w:rPr>
              <w:b/>
              <w:bCs/>
            </w:rPr>
            <w:fldChar w:fldCharType="begin"/>
          </w:r>
          <w:r>
            <w:instrText xml:space="preserve"> HYPERLINK \l _Toc11860_WPSOffice_Level1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2074"/>
              <w:placeholder>
                <w:docPart w:val="{7d8be237-bc86-4ea0-9b36-9ff95f07674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第五部分 附表</w:t>
              </w:r>
            </w:sdtContent>
          </w:sdt>
          <w:r>
            <w:rPr>
              <w:b/>
              <w:bCs/>
            </w:rPr>
            <w:tab/>
          </w:r>
          <w:r>
            <w:rPr>
              <w:rFonts w:hint="eastAsia"/>
              <w:b/>
              <w:bCs/>
              <w:lang w:val="en-US" w:eastAsia="zh-CN"/>
            </w:rPr>
            <w:t>2</w:t>
          </w:r>
          <w:r>
            <w:rPr>
              <w:b/>
              <w:bCs/>
            </w:rPr>
            <w:fldChar w:fldCharType="end"/>
          </w:r>
          <w:r>
            <w:rPr>
              <w:rFonts w:hint="eastAsia"/>
              <w:b/>
              <w:bCs/>
              <w:lang w:val="en-US" w:eastAsia="zh-CN"/>
            </w:rPr>
            <w:t>2</w:t>
          </w:r>
        </w:p>
        <w:p w14:paraId="1D808F9F">
          <w:pPr>
            <w:pStyle w:val="34"/>
            <w:tabs>
              <w:tab w:val="right" w:leader="dot" w:pos="8306"/>
            </w:tabs>
          </w:pPr>
          <w:r>
            <w:fldChar w:fldCharType="begin"/>
          </w:r>
          <w:r>
            <w:instrText xml:space="preserve"> HYPERLINK \l _Toc32478_WPSOffice_Level2 </w:instrText>
          </w:r>
          <w:r>
            <w:fldChar w:fldCharType="separate"/>
          </w:r>
          <w:sdt>
            <w:sdtPr>
              <w:rPr>
                <w:rFonts w:ascii="Times New Roman" w:hAnsi="Times New Roman" w:eastAsia="宋体" w:cs="Times New Roman"/>
                <w:b/>
                <w:bCs/>
                <w:kern w:val="44"/>
                <w:sz w:val="44"/>
                <w:szCs w:val="44"/>
                <w:lang w:val="en-US" w:eastAsia="zh-CN" w:bidi="ar-SA"/>
              </w:rPr>
              <w:id w:val="147454637"/>
              <w:placeholder>
                <w:docPart w:val="{fa750115-aac7-425d-8c22-53b6e66ca9c6}"/>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一、收入支出决算总表</w:t>
              </w:r>
            </w:sdtContent>
          </w:sdt>
          <w:r>
            <w:tab/>
          </w:r>
          <w:bookmarkStart w:id="16" w:name="_Toc32478_WPSOffice_Level2Page"/>
          <w:r>
            <w:t>2</w:t>
          </w:r>
          <w:bookmarkEnd w:id="16"/>
          <w:r>
            <w:rPr>
              <w:rFonts w:hint="eastAsia"/>
              <w:lang w:val="en-US" w:eastAsia="zh-CN"/>
            </w:rPr>
            <w:t>2</w:t>
          </w:r>
          <w:r>
            <w:fldChar w:fldCharType="end"/>
          </w:r>
        </w:p>
        <w:p w14:paraId="414A32C2">
          <w:pPr>
            <w:pStyle w:val="34"/>
            <w:tabs>
              <w:tab w:val="right" w:leader="dot" w:pos="8306"/>
            </w:tabs>
          </w:pPr>
          <w:r>
            <w:fldChar w:fldCharType="begin"/>
          </w:r>
          <w:r>
            <w:instrText xml:space="preserve"> HYPERLINK \l _Toc4657_WPSOffice_Level2 </w:instrText>
          </w:r>
          <w:r>
            <w:fldChar w:fldCharType="separate"/>
          </w:r>
          <w:sdt>
            <w:sdtPr>
              <w:rPr>
                <w:rFonts w:ascii="Times New Roman" w:hAnsi="Times New Roman" w:eastAsia="宋体" w:cs="Times New Roman"/>
                <w:b/>
                <w:bCs/>
                <w:kern w:val="44"/>
                <w:sz w:val="44"/>
                <w:szCs w:val="44"/>
                <w:lang w:val="en-US" w:eastAsia="zh-CN" w:bidi="ar-SA"/>
              </w:rPr>
              <w:id w:val="147464881"/>
              <w:placeholder>
                <w:docPart w:val="{98c0603c-52b3-4ffa-9829-1737442ff60a}"/>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二、收入决算表</w:t>
              </w:r>
            </w:sdtContent>
          </w:sdt>
          <w:r>
            <w:tab/>
          </w:r>
          <w:bookmarkStart w:id="17" w:name="_Toc4657_WPSOffice_Level2Page"/>
          <w:r>
            <w:t>2</w:t>
          </w:r>
          <w:bookmarkEnd w:id="17"/>
          <w:r>
            <w:rPr>
              <w:rFonts w:hint="eastAsia"/>
              <w:lang w:val="en-US" w:eastAsia="zh-CN"/>
            </w:rPr>
            <w:t>2</w:t>
          </w:r>
          <w:r>
            <w:fldChar w:fldCharType="end"/>
          </w:r>
        </w:p>
        <w:p w14:paraId="7AE95DB8">
          <w:pPr>
            <w:pStyle w:val="34"/>
            <w:tabs>
              <w:tab w:val="right" w:leader="dot" w:pos="8306"/>
            </w:tabs>
          </w:pPr>
          <w:r>
            <w:fldChar w:fldCharType="begin"/>
          </w:r>
          <w:r>
            <w:instrText xml:space="preserve"> HYPERLINK \l _Toc30912_WPSOffice_Level2 </w:instrText>
          </w:r>
          <w:r>
            <w:fldChar w:fldCharType="separate"/>
          </w:r>
          <w:sdt>
            <w:sdtPr>
              <w:rPr>
                <w:rFonts w:ascii="Times New Roman" w:hAnsi="Times New Roman" w:eastAsia="宋体" w:cs="Times New Roman"/>
                <w:b/>
                <w:bCs/>
                <w:kern w:val="44"/>
                <w:sz w:val="44"/>
                <w:szCs w:val="44"/>
                <w:lang w:val="en-US" w:eastAsia="zh-CN" w:bidi="ar-SA"/>
              </w:rPr>
              <w:id w:val="147476239"/>
              <w:placeholder>
                <w:docPart w:val="{8816631c-19d9-4c43-ad8f-61bcaa793fb2}"/>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三、支出决算表</w:t>
              </w:r>
            </w:sdtContent>
          </w:sdt>
          <w:r>
            <w:tab/>
          </w:r>
          <w:bookmarkStart w:id="18" w:name="_Toc30912_WPSOffice_Level2Page"/>
          <w:r>
            <w:t>2</w:t>
          </w:r>
          <w:bookmarkEnd w:id="18"/>
          <w:r>
            <w:rPr>
              <w:rFonts w:hint="eastAsia"/>
              <w:lang w:val="en-US" w:eastAsia="zh-CN"/>
            </w:rPr>
            <w:t>2</w:t>
          </w:r>
          <w:r>
            <w:fldChar w:fldCharType="end"/>
          </w:r>
        </w:p>
        <w:p w14:paraId="6E7C8EED">
          <w:pPr>
            <w:pStyle w:val="34"/>
            <w:tabs>
              <w:tab w:val="right" w:leader="dot" w:pos="8306"/>
            </w:tabs>
          </w:pPr>
          <w:r>
            <w:fldChar w:fldCharType="begin"/>
          </w:r>
          <w:r>
            <w:instrText xml:space="preserve"> HYPERLINK \l _Toc6895_WPSOffice_Level2 </w:instrText>
          </w:r>
          <w:r>
            <w:fldChar w:fldCharType="separate"/>
          </w:r>
          <w:sdt>
            <w:sdtPr>
              <w:rPr>
                <w:rFonts w:ascii="Times New Roman" w:hAnsi="Times New Roman" w:eastAsia="宋体" w:cs="Times New Roman"/>
                <w:b/>
                <w:bCs/>
                <w:kern w:val="44"/>
                <w:sz w:val="44"/>
                <w:szCs w:val="44"/>
                <w:lang w:val="en-US" w:eastAsia="zh-CN" w:bidi="ar-SA"/>
              </w:rPr>
              <w:id w:val="147470597"/>
              <w:placeholder>
                <w:docPart w:val="{34379d87-b14d-41eb-b271-6cc07a6e9151}"/>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四、财政拨款收入支出决算总表</w:t>
              </w:r>
            </w:sdtContent>
          </w:sdt>
          <w:r>
            <w:tab/>
          </w:r>
          <w:bookmarkStart w:id="19" w:name="_Toc6895_WPSOffice_Level2Page"/>
          <w:r>
            <w:t>2</w:t>
          </w:r>
          <w:bookmarkEnd w:id="19"/>
          <w:r>
            <w:rPr>
              <w:rFonts w:hint="eastAsia"/>
              <w:lang w:val="en-US" w:eastAsia="zh-CN"/>
            </w:rPr>
            <w:t>2</w:t>
          </w:r>
          <w:r>
            <w:fldChar w:fldCharType="end"/>
          </w:r>
        </w:p>
        <w:p w14:paraId="114E6172">
          <w:pPr>
            <w:pStyle w:val="34"/>
            <w:tabs>
              <w:tab w:val="right" w:leader="dot" w:pos="8306"/>
            </w:tabs>
          </w:pPr>
          <w:r>
            <w:fldChar w:fldCharType="begin"/>
          </w:r>
          <w:r>
            <w:instrText xml:space="preserve"> HYPERLINK \l _Toc19585_WPSOffice_Level2 </w:instrText>
          </w:r>
          <w:r>
            <w:fldChar w:fldCharType="separate"/>
          </w:r>
          <w:sdt>
            <w:sdtPr>
              <w:rPr>
                <w:rFonts w:ascii="Times New Roman" w:hAnsi="Times New Roman" w:eastAsia="宋体" w:cs="Times New Roman"/>
                <w:b/>
                <w:bCs/>
                <w:kern w:val="44"/>
                <w:sz w:val="44"/>
                <w:szCs w:val="44"/>
                <w:lang w:val="en-US" w:eastAsia="zh-CN" w:bidi="ar-SA"/>
              </w:rPr>
              <w:id w:val="147478788"/>
              <w:placeholder>
                <w:docPart w:val="{a4a10585-2bc0-4b16-b017-e61affbb234f}"/>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五、财政拨款支出决算明细表</w:t>
              </w:r>
            </w:sdtContent>
          </w:sdt>
          <w:r>
            <w:tab/>
          </w:r>
          <w:bookmarkStart w:id="20" w:name="_Toc19585_WPSOffice_Level2Page"/>
          <w:r>
            <w:t>2</w:t>
          </w:r>
          <w:bookmarkEnd w:id="20"/>
          <w:r>
            <w:rPr>
              <w:rFonts w:hint="eastAsia"/>
              <w:lang w:val="en-US" w:eastAsia="zh-CN"/>
            </w:rPr>
            <w:t>2</w:t>
          </w:r>
          <w:r>
            <w:fldChar w:fldCharType="end"/>
          </w:r>
        </w:p>
        <w:p w14:paraId="46D014C5">
          <w:pPr>
            <w:pStyle w:val="34"/>
            <w:tabs>
              <w:tab w:val="right" w:leader="dot" w:pos="8306"/>
            </w:tabs>
          </w:pPr>
          <w:r>
            <w:fldChar w:fldCharType="begin"/>
          </w:r>
          <w:r>
            <w:instrText xml:space="preserve"> HYPERLINK \l _Toc25178_WPSOffice_Level2 </w:instrText>
          </w:r>
          <w:r>
            <w:fldChar w:fldCharType="separate"/>
          </w:r>
          <w:sdt>
            <w:sdtPr>
              <w:rPr>
                <w:rFonts w:ascii="Times New Roman" w:hAnsi="Times New Roman" w:eastAsia="宋体" w:cs="Times New Roman"/>
                <w:b/>
                <w:bCs/>
                <w:kern w:val="44"/>
                <w:sz w:val="44"/>
                <w:szCs w:val="44"/>
                <w:lang w:val="en-US" w:eastAsia="zh-CN" w:bidi="ar-SA"/>
              </w:rPr>
              <w:id w:val="147463730"/>
              <w:placeholder>
                <w:docPart w:val="{e3df4af3-b817-4ea2-9796-2bd00bd55873}"/>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六、一般公共预算财政拨款支出决算表</w:t>
              </w:r>
            </w:sdtContent>
          </w:sdt>
          <w:r>
            <w:tab/>
          </w:r>
          <w:bookmarkStart w:id="21" w:name="_Toc25178_WPSOffice_Level2Page"/>
          <w:r>
            <w:t>2</w:t>
          </w:r>
          <w:bookmarkEnd w:id="21"/>
          <w:r>
            <w:rPr>
              <w:rFonts w:hint="eastAsia"/>
              <w:lang w:val="en-US" w:eastAsia="zh-CN"/>
            </w:rPr>
            <w:t>2</w:t>
          </w:r>
          <w:r>
            <w:fldChar w:fldCharType="end"/>
          </w:r>
        </w:p>
        <w:p w14:paraId="0A093188">
          <w:pPr>
            <w:pStyle w:val="34"/>
            <w:tabs>
              <w:tab w:val="right" w:leader="dot" w:pos="8306"/>
            </w:tabs>
          </w:pPr>
          <w:r>
            <w:fldChar w:fldCharType="begin"/>
          </w:r>
          <w:r>
            <w:instrText xml:space="preserve"> HYPERLINK \l _Toc2128_WPSOffice_Level2 </w:instrText>
          </w:r>
          <w:r>
            <w:fldChar w:fldCharType="separate"/>
          </w:r>
          <w:sdt>
            <w:sdtPr>
              <w:rPr>
                <w:rFonts w:ascii="Times New Roman" w:hAnsi="Times New Roman" w:eastAsia="宋体" w:cs="Times New Roman"/>
                <w:b/>
                <w:bCs/>
                <w:kern w:val="44"/>
                <w:sz w:val="44"/>
                <w:szCs w:val="44"/>
                <w:lang w:val="en-US" w:eastAsia="zh-CN" w:bidi="ar-SA"/>
              </w:rPr>
              <w:id w:val="147481271"/>
              <w:placeholder>
                <w:docPart w:val="{c648e1cb-ae90-4598-955b-91dde9211592}"/>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七、一般公共预算财政拨款支出决算明细表</w:t>
              </w:r>
            </w:sdtContent>
          </w:sdt>
          <w:r>
            <w:tab/>
          </w:r>
          <w:bookmarkStart w:id="22" w:name="_Toc2128_WPSOffice_Level2Page"/>
          <w:r>
            <w:t>2</w:t>
          </w:r>
          <w:bookmarkEnd w:id="22"/>
          <w:r>
            <w:rPr>
              <w:rFonts w:hint="eastAsia"/>
              <w:lang w:val="en-US" w:eastAsia="zh-CN"/>
            </w:rPr>
            <w:t>2</w:t>
          </w:r>
          <w:r>
            <w:fldChar w:fldCharType="end"/>
          </w:r>
        </w:p>
        <w:p w14:paraId="73F0E5FC">
          <w:pPr>
            <w:pStyle w:val="34"/>
            <w:tabs>
              <w:tab w:val="right" w:leader="dot" w:pos="8306"/>
            </w:tabs>
          </w:pPr>
          <w:r>
            <w:fldChar w:fldCharType="begin"/>
          </w:r>
          <w:r>
            <w:instrText xml:space="preserve"> HYPERLINK \l _Toc27231_WPSOffice_Level2 </w:instrText>
          </w:r>
          <w:r>
            <w:fldChar w:fldCharType="separate"/>
          </w:r>
          <w:sdt>
            <w:sdtPr>
              <w:rPr>
                <w:rFonts w:ascii="Times New Roman" w:hAnsi="Times New Roman" w:eastAsia="宋体" w:cs="Times New Roman"/>
                <w:b/>
                <w:bCs/>
                <w:kern w:val="44"/>
                <w:sz w:val="44"/>
                <w:szCs w:val="44"/>
                <w:lang w:val="en-US" w:eastAsia="zh-CN" w:bidi="ar-SA"/>
              </w:rPr>
              <w:id w:val="147459664"/>
              <w:placeholder>
                <w:docPart w:val="{9beba712-c21c-4559-a156-7012e11cba8b}"/>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八、一般公共预算财政拨款基本支出决算表</w:t>
              </w:r>
            </w:sdtContent>
          </w:sdt>
          <w:r>
            <w:tab/>
          </w:r>
          <w:bookmarkStart w:id="23" w:name="_Toc27231_WPSOffice_Level2Page"/>
          <w:r>
            <w:t>2</w:t>
          </w:r>
          <w:bookmarkEnd w:id="23"/>
          <w:r>
            <w:rPr>
              <w:rFonts w:hint="eastAsia"/>
              <w:lang w:val="en-US" w:eastAsia="zh-CN"/>
            </w:rPr>
            <w:t>2</w:t>
          </w:r>
          <w:r>
            <w:fldChar w:fldCharType="end"/>
          </w:r>
        </w:p>
        <w:p w14:paraId="2A10B693">
          <w:pPr>
            <w:pStyle w:val="34"/>
            <w:tabs>
              <w:tab w:val="right" w:leader="dot" w:pos="8306"/>
            </w:tabs>
          </w:pPr>
          <w:r>
            <w:fldChar w:fldCharType="begin"/>
          </w:r>
          <w:r>
            <w:instrText xml:space="preserve"> HYPERLINK \l _Toc26895_WPSOffice_Level2 </w:instrText>
          </w:r>
          <w:r>
            <w:fldChar w:fldCharType="separate"/>
          </w:r>
          <w:sdt>
            <w:sdtPr>
              <w:rPr>
                <w:rFonts w:ascii="Times New Roman" w:hAnsi="Times New Roman" w:eastAsia="宋体" w:cs="Times New Roman"/>
                <w:b/>
                <w:bCs/>
                <w:kern w:val="44"/>
                <w:sz w:val="44"/>
                <w:szCs w:val="44"/>
                <w:lang w:val="en-US" w:eastAsia="zh-CN" w:bidi="ar-SA"/>
              </w:rPr>
              <w:id w:val="147472409"/>
              <w:placeholder>
                <w:docPart w:val="{9426da59-c458-4411-bbd8-d4b4824f5aab}"/>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九、一般公共预算财政拨款项目支出决算表</w:t>
              </w:r>
            </w:sdtContent>
          </w:sdt>
          <w:r>
            <w:tab/>
          </w:r>
          <w:bookmarkStart w:id="24" w:name="_Toc26895_WPSOffice_Level2Page"/>
          <w:r>
            <w:t>2</w:t>
          </w:r>
          <w:bookmarkEnd w:id="24"/>
          <w:r>
            <w:rPr>
              <w:rFonts w:hint="eastAsia"/>
              <w:lang w:val="en-US" w:eastAsia="zh-CN"/>
            </w:rPr>
            <w:t>2</w:t>
          </w:r>
          <w:r>
            <w:fldChar w:fldCharType="end"/>
          </w:r>
        </w:p>
        <w:p w14:paraId="3F286288">
          <w:pPr>
            <w:pStyle w:val="34"/>
            <w:tabs>
              <w:tab w:val="right" w:leader="dot" w:pos="8306"/>
            </w:tabs>
          </w:pPr>
          <w:r>
            <w:fldChar w:fldCharType="begin"/>
          </w:r>
          <w:r>
            <w:instrText xml:space="preserve"> HYPERLINK \l _Toc23637_WPSOffice_Level2 </w:instrText>
          </w:r>
          <w:r>
            <w:fldChar w:fldCharType="separate"/>
          </w:r>
          <w:sdt>
            <w:sdtPr>
              <w:rPr>
                <w:rFonts w:ascii="Times New Roman" w:hAnsi="Times New Roman" w:eastAsia="宋体" w:cs="Times New Roman"/>
                <w:b/>
                <w:bCs/>
                <w:kern w:val="44"/>
                <w:sz w:val="44"/>
                <w:szCs w:val="44"/>
                <w:lang w:val="en-US" w:eastAsia="zh-CN" w:bidi="ar-SA"/>
              </w:rPr>
              <w:id w:val="147451086"/>
              <w:placeholder>
                <w:docPart w:val="{f7aa40fd-a156-43fa-a9cc-d366bbb7926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十、政府性基金预算财政拨款收入支出决算表</w:t>
              </w:r>
            </w:sdtContent>
          </w:sdt>
          <w:r>
            <w:tab/>
          </w:r>
          <w:bookmarkStart w:id="25" w:name="_Toc23637_WPSOffice_Level2Page"/>
          <w:r>
            <w:t>2</w:t>
          </w:r>
          <w:bookmarkEnd w:id="25"/>
          <w:r>
            <w:rPr>
              <w:rFonts w:hint="eastAsia"/>
              <w:lang w:val="en-US" w:eastAsia="zh-CN"/>
            </w:rPr>
            <w:t>2</w:t>
          </w:r>
          <w:r>
            <w:fldChar w:fldCharType="end"/>
          </w:r>
        </w:p>
        <w:p w14:paraId="10322975">
          <w:pPr>
            <w:pStyle w:val="34"/>
            <w:tabs>
              <w:tab w:val="right" w:leader="dot" w:pos="8306"/>
            </w:tabs>
          </w:pPr>
          <w:r>
            <w:fldChar w:fldCharType="begin"/>
          </w:r>
          <w:r>
            <w:instrText xml:space="preserve"> HYPERLINK \l _Toc23223_WPSOffice_Level2 </w:instrText>
          </w:r>
          <w:r>
            <w:fldChar w:fldCharType="separate"/>
          </w:r>
          <w:sdt>
            <w:sdtPr>
              <w:rPr>
                <w:rFonts w:ascii="Times New Roman" w:hAnsi="Times New Roman" w:eastAsia="宋体" w:cs="Times New Roman"/>
                <w:b/>
                <w:bCs/>
                <w:kern w:val="44"/>
                <w:sz w:val="44"/>
                <w:szCs w:val="44"/>
                <w:lang w:val="en-US" w:eastAsia="zh-CN" w:bidi="ar-SA"/>
              </w:rPr>
              <w:id w:val="147472660"/>
              <w:placeholder>
                <w:docPart w:val="{fc90023f-a5d3-4e1a-9abf-f044304c0ca6}"/>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十一、国有资本经营预算财政拨款收入支出决算表</w:t>
              </w:r>
            </w:sdtContent>
          </w:sdt>
          <w:r>
            <w:tab/>
          </w:r>
          <w:bookmarkStart w:id="26" w:name="_Toc23223_WPSOffice_Level2Page"/>
          <w:r>
            <w:t>2</w:t>
          </w:r>
          <w:bookmarkEnd w:id="26"/>
          <w:r>
            <w:rPr>
              <w:rFonts w:hint="eastAsia"/>
              <w:lang w:val="en-US" w:eastAsia="zh-CN"/>
            </w:rPr>
            <w:t>2</w:t>
          </w:r>
          <w:r>
            <w:fldChar w:fldCharType="end"/>
          </w:r>
        </w:p>
        <w:p w14:paraId="33B8AC3A">
          <w:pPr>
            <w:pStyle w:val="34"/>
            <w:tabs>
              <w:tab w:val="right" w:leader="dot" w:pos="8306"/>
            </w:tabs>
          </w:pPr>
          <w:r>
            <w:fldChar w:fldCharType="begin"/>
          </w:r>
          <w:r>
            <w:instrText xml:space="preserve"> HYPERLINK \l _Toc9313_WPSOffice_Level2 </w:instrText>
          </w:r>
          <w:r>
            <w:fldChar w:fldCharType="separate"/>
          </w:r>
          <w:sdt>
            <w:sdtPr>
              <w:rPr>
                <w:rFonts w:ascii="Times New Roman" w:hAnsi="Times New Roman" w:eastAsia="宋体" w:cs="Times New Roman"/>
                <w:b/>
                <w:bCs/>
                <w:kern w:val="44"/>
                <w:sz w:val="44"/>
                <w:szCs w:val="44"/>
                <w:lang w:val="en-US" w:eastAsia="zh-CN" w:bidi="ar-SA"/>
              </w:rPr>
              <w:id w:val="147460968"/>
              <w:placeholder>
                <w:docPart w:val="{de899f65-9142-40b0-a8cb-df52ddf68934}"/>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十二、国有资本经营预算财政拨款支出决算表</w:t>
              </w:r>
            </w:sdtContent>
          </w:sdt>
          <w:r>
            <w:tab/>
          </w:r>
          <w:bookmarkStart w:id="27" w:name="_Toc9313_WPSOffice_Level2Page"/>
          <w:r>
            <w:t>2</w:t>
          </w:r>
          <w:bookmarkEnd w:id="27"/>
          <w:r>
            <w:rPr>
              <w:rFonts w:hint="eastAsia"/>
              <w:lang w:val="en-US" w:eastAsia="zh-CN"/>
            </w:rPr>
            <w:t>2</w:t>
          </w:r>
          <w:r>
            <w:fldChar w:fldCharType="end"/>
          </w:r>
        </w:p>
        <w:p w14:paraId="7BBEBC23">
          <w:pPr>
            <w:pStyle w:val="34"/>
            <w:tabs>
              <w:tab w:val="right" w:leader="dot" w:pos="8306"/>
            </w:tabs>
          </w:pPr>
          <w:r>
            <w:fldChar w:fldCharType="begin"/>
          </w:r>
          <w:r>
            <w:instrText xml:space="preserve"> HYPERLINK \l _Toc20638_WPSOffice_Level2 </w:instrText>
          </w:r>
          <w:r>
            <w:fldChar w:fldCharType="separate"/>
          </w:r>
          <w:sdt>
            <w:sdtPr>
              <w:rPr>
                <w:rFonts w:ascii="Times New Roman" w:hAnsi="Times New Roman" w:eastAsia="宋体" w:cs="Times New Roman"/>
                <w:b/>
                <w:bCs/>
                <w:kern w:val="44"/>
                <w:sz w:val="44"/>
                <w:szCs w:val="44"/>
                <w:lang w:val="en-US" w:eastAsia="zh-CN" w:bidi="ar-SA"/>
              </w:rPr>
              <w:id w:val="147477513"/>
              <w:placeholder>
                <w:docPart w:val="{f74d6a5c-1bb6-49d6-b629-fd107dc94c2e}"/>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十三、</w:t>
              </w:r>
              <w:r>
                <w:rPr>
                  <w:rFonts w:hint="eastAsia" w:ascii="仿宋" w:hAnsi="仿宋" w:eastAsia="仿宋" w:cstheme="majorBidi"/>
                  <w:lang w:eastAsia="zh-CN"/>
                </w:rPr>
                <w:t>财政拨款“三公”经费支出决算表</w:t>
              </w:r>
            </w:sdtContent>
          </w:sdt>
          <w:r>
            <w:tab/>
          </w:r>
          <w:bookmarkStart w:id="28" w:name="_Toc20638_WPSOffice_Level2Page"/>
          <w:r>
            <w:t>2</w:t>
          </w:r>
          <w:bookmarkEnd w:id="28"/>
          <w:r>
            <w:rPr>
              <w:rFonts w:hint="eastAsia"/>
              <w:lang w:val="en-US" w:eastAsia="zh-CN"/>
            </w:rPr>
            <w:t>2</w:t>
          </w:r>
          <w:r>
            <w:fldChar w:fldCharType="end"/>
          </w:r>
        </w:p>
        <w:bookmarkEnd w:id="12"/>
        <w:p w14:paraId="0D17F1D6">
          <w:pPr>
            <w:pStyle w:val="2"/>
            <w:jc w:val="both"/>
            <w:rPr>
              <w:rFonts w:hint="eastAsia" w:ascii="黑体" w:hAnsi="黑体" w:eastAsia="黑体"/>
              <w:b w:val="0"/>
              <w:highlight w:val="none"/>
            </w:rPr>
          </w:pPr>
          <w:bookmarkStart w:id="29" w:name="_Toc1545_WPSOffice_Level1"/>
        </w:p>
      </w:sdtContent>
    </w:sdt>
    <w:p w14:paraId="169C6539">
      <w:pPr>
        <w:rPr>
          <w:rFonts w:hint="eastAsia" w:ascii="黑体" w:hAnsi="黑体" w:eastAsia="黑体"/>
          <w:b w:val="0"/>
          <w:highlight w:val="none"/>
        </w:rPr>
      </w:pPr>
    </w:p>
    <w:p w14:paraId="3DFB84ED">
      <w:pPr>
        <w:pStyle w:val="2"/>
        <w:jc w:val="both"/>
        <w:rPr>
          <w:rFonts w:hint="eastAsia" w:ascii="黑体" w:hAnsi="黑体" w:eastAsia="黑体"/>
          <w:b w:val="0"/>
          <w:highlight w:val="none"/>
        </w:rPr>
      </w:pPr>
    </w:p>
    <w:p w14:paraId="3E4DD07D">
      <w:pPr>
        <w:rPr>
          <w:rFonts w:hint="eastAsia" w:ascii="黑体" w:hAnsi="黑体" w:eastAsia="黑体"/>
          <w:b w:val="0"/>
          <w:highlight w:val="none"/>
        </w:rPr>
      </w:pPr>
    </w:p>
    <w:p w14:paraId="4A031159">
      <w:pPr>
        <w:rPr>
          <w:rFonts w:hint="eastAsia" w:ascii="黑体" w:hAnsi="黑体" w:eastAsia="黑体"/>
          <w:b w:val="0"/>
          <w:highlight w:val="none"/>
        </w:rPr>
      </w:pPr>
    </w:p>
    <w:p w14:paraId="39FAA652">
      <w:pPr>
        <w:rPr>
          <w:rFonts w:hint="eastAsia"/>
        </w:rPr>
      </w:pPr>
    </w:p>
    <w:p w14:paraId="3A16C15D">
      <w:pPr>
        <w:rPr>
          <w:rFonts w:hint="eastAsia"/>
        </w:rPr>
      </w:pPr>
    </w:p>
    <w:p w14:paraId="68F02F2A">
      <w:pPr>
        <w:rPr>
          <w:rFonts w:hint="eastAsia"/>
        </w:rPr>
      </w:pPr>
    </w:p>
    <w:p w14:paraId="77DB44B9">
      <w:pPr>
        <w:rPr>
          <w:rFonts w:hint="eastAsia"/>
        </w:rPr>
      </w:pPr>
    </w:p>
    <w:p w14:paraId="3DFF7130">
      <w:pPr>
        <w:rPr>
          <w:rFonts w:hint="eastAsia"/>
        </w:rPr>
      </w:pPr>
    </w:p>
    <w:p w14:paraId="052EDD01">
      <w:pPr>
        <w:pStyle w:val="2"/>
        <w:jc w:val="center"/>
        <w:rPr>
          <w:rFonts w:hint="eastAsia" w:ascii="黑体" w:hAnsi="黑体" w:eastAsia="黑体"/>
          <w:b w:val="0"/>
          <w:highlight w:val="none"/>
        </w:rPr>
      </w:pPr>
    </w:p>
    <w:p w14:paraId="2B94C416">
      <w:pPr>
        <w:pStyle w:val="2"/>
        <w:jc w:val="center"/>
        <w:rPr>
          <w:rFonts w:hint="eastAsia" w:ascii="黑体" w:hAnsi="黑体" w:eastAsia="黑体"/>
          <w:bCs w:val="0"/>
          <w:highlight w:val="none"/>
        </w:rPr>
      </w:pPr>
      <w:r>
        <w:rPr>
          <w:rFonts w:hint="eastAsia" w:ascii="黑体" w:hAnsi="黑体" w:eastAsia="黑体"/>
          <w:b w:val="0"/>
          <w:highlight w:val="none"/>
        </w:rPr>
        <w:t>第一部分 单位</w:t>
      </w:r>
      <w:r>
        <w:rPr>
          <w:rStyle w:val="27"/>
          <w:rFonts w:hint="eastAsia" w:ascii="黑体" w:hAnsi="黑体" w:eastAsia="黑体"/>
          <w:b w:val="0"/>
          <w:bCs w:val="0"/>
          <w:highlight w:val="none"/>
        </w:rPr>
        <w:t>概况</w:t>
      </w:r>
      <w:bookmarkEnd w:id="13"/>
      <w:bookmarkEnd w:id="14"/>
      <w:bookmarkEnd w:id="29"/>
    </w:p>
    <w:p w14:paraId="128CF91E">
      <w:pPr>
        <w:numPr>
          <w:ilvl w:val="0"/>
          <w:numId w:val="0"/>
        </w:numPr>
        <w:ind w:left="420" w:leftChars="0"/>
        <w:rPr>
          <w:rFonts w:ascii="仿宋" w:hAnsi="仿宋" w:eastAsia="仿宋" w:cs="仿宋"/>
          <w:sz w:val="32"/>
          <w:szCs w:val="32"/>
          <w:highlight w:val="none"/>
        </w:rPr>
      </w:pPr>
      <w:bookmarkStart w:id="30" w:name="_Toc15396600"/>
      <w:bookmarkStart w:id="31" w:name="_Toc15377197"/>
      <w:r>
        <w:rPr>
          <w:rStyle w:val="28"/>
          <w:rFonts w:hint="eastAsia" w:ascii="黑体" w:hAnsi="黑体" w:eastAsia="黑体"/>
          <w:b w:val="0"/>
          <w:bCs w:val="0"/>
          <w:highlight w:val="none"/>
          <w:lang w:eastAsia="zh-CN"/>
        </w:rPr>
        <w:t>一、主要职能</w:t>
      </w:r>
    </w:p>
    <w:p w14:paraId="1755B02C">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全面贯彻</w:t>
      </w:r>
      <w:r>
        <w:rPr>
          <w:rFonts w:hint="eastAsia" w:ascii="仿宋" w:hAnsi="仿宋" w:eastAsia="仿宋" w:cs="仿宋"/>
          <w:sz w:val="32"/>
          <w:szCs w:val="32"/>
          <w:highlight w:val="none"/>
          <w:lang w:eastAsia="zh-CN"/>
        </w:rPr>
        <w:t>党</w:t>
      </w:r>
      <w:r>
        <w:rPr>
          <w:rFonts w:hint="eastAsia" w:ascii="仿宋" w:hAnsi="仿宋" w:eastAsia="仿宋" w:cs="仿宋"/>
          <w:sz w:val="32"/>
          <w:szCs w:val="32"/>
          <w:highlight w:val="none"/>
        </w:rPr>
        <w:t>的教育方针，尊重教育规律，保证教育质量，坚持学校的公益性。</w:t>
      </w:r>
    </w:p>
    <w:p w14:paraId="7AF0ADBB">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中等职业学历教育为主，同时兼具社会培训、社区服务等功能，为地方经济建设和社会发展培养合格的专业技术人才，为高等职业院校输送合格新生。</w:t>
      </w:r>
    </w:p>
    <w:p w14:paraId="1F34E136">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探索多元化发展道路，创建办学特色学校，坚持以人为本、以德为先，以素质为基础、能力为本位、实训为主线、就业为导向、项目为引领、任务驱动的办学原则，构建新型课程体系，提升学校的办学综合实力。</w:t>
      </w:r>
    </w:p>
    <w:p w14:paraId="56F1E6C2">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培养</w:t>
      </w:r>
      <w:r>
        <w:rPr>
          <w:rFonts w:hint="eastAsia" w:ascii="仿宋" w:hAnsi="仿宋" w:eastAsia="仿宋" w:cs="仿宋"/>
          <w:sz w:val="32"/>
          <w:szCs w:val="32"/>
          <w:highlight w:val="none"/>
          <w:lang w:eastAsia="zh-CN"/>
        </w:rPr>
        <w:t>学生</w:t>
      </w:r>
      <w:r>
        <w:rPr>
          <w:rFonts w:hint="eastAsia" w:ascii="仿宋" w:hAnsi="仿宋" w:eastAsia="仿宋" w:cs="仿宋"/>
          <w:sz w:val="32"/>
          <w:szCs w:val="32"/>
          <w:highlight w:val="none"/>
        </w:rPr>
        <w:t>全面发展，具有综合职业能力，在生产、服务一线工作的高素质劳动者和技能型人才。</w:t>
      </w:r>
    </w:p>
    <w:p w14:paraId="36330698">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rPr>
        <w:t>规定招收学生，对学生进行学籍管理，组织实施教育教学活动，完成教育教学任务，给学生颁发相应的学业证书。</w:t>
      </w:r>
    </w:p>
    <w:p w14:paraId="6ACD7482">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发挥支部政治保垒作用，强化党员干部和教职工思想作风建设和队伍建设。</w:t>
      </w:r>
    </w:p>
    <w:p w14:paraId="6ED1B307">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完善基础设施建设，提升办学实力，发挥学校功能，扩大社会影响</w:t>
      </w:r>
      <w:r>
        <w:rPr>
          <w:rFonts w:hint="eastAsia" w:ascii="仿宋" w:hAnsi="仿宋" w:eastAsia="仿宋" w:cs="仿宋"/>
          <w:sz w:val="32"/>
          <w:szCs w:val="32"/>
          <w:highlight w:val="none"/>
          <w:lang w:eastAsia="zh-CN"/>
        </w:rPr>
        <w:t>。</w:t>
      </w:r>
    </w:p>
    <w:p w14:paraId="7DD2D394">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强化制度管理，深化教学改革，优化课程设置，提高教学质量，提升管理效益</w:t>
      </w:r>
      <w:r>
        <w:rPr>
          <w:rFonts w:hint="eastAsia" w:ascii="仿宋" w:hAnsi="仿宋" w:eastAsia="仿宋" w:cs="仿宋"/>
          <w:sz w:val="32"/>
          <w:szCs w:val="32"/>
          <w:highlight w:val="none"/>
          <w:lang w:eastAsia="zh-CN"/>
        </w:rPr>
        <w:t>。</w:t>
      </w:r>
    </w:p>
    <w:p w14:paraId="4B57967B">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改进德育工作方法，提高德育工作实效性</w:t>
      </w:r>
      <w:r>
        <w:rPr>
          <w:rFonts w:hint="eastAsia" w:ascii="仿宋" w:hAnsi="仿宋" w:eastAsia="仿宋" w:cs="仿宋"/>
          <w:sz w:val="32"/>
          <w:szCs w:val="32"/>
          <w:highlight w:val="none"/>
          <w:lang w:eastAsia="zh-CN"/>
        </w:rPr>
        <w:t>。</w:t>
      </w:r>
    </w:p>
    <w:p w14:paraId="09B3C116">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探索就业工作模式，力争提高就业质量；认真准备，确保完成招生任务</w:t>
      </w:r>
      <w:r>
        <w:rPr>
          <w:rFonts w:hint="eastAsia" w:ascii="仿宋" w:hAnsi="仿宋" w:eastAsia="仿宋" w:cs="仿宋"/>
          <w:sz w:val="32"/>
          <w:szCs w:val="32"/>
          <w:highlight w:val="none"/>
          <w:lang w:eastAsia="zh-CN"/>
        </w:rPr>
        <w:t>。</w:t>
      </w:r>
    </w:p>
    <w:p w14:paraId="3FD9C320">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加强后勤保障，提升服务质量</w:t>
      </w:r>
      <w:r>
        <w:rPr>
          <w:rFonts w:hint="eastAsia" w:ascii="仿宋" w:hAnsi="仿宋" w:eastAsia="仿宋" w:cs="仿宋"/>
          <w:sz w:val="32"/>
          <w:szCs w:val="32"/>
          <w:highlight w:val="none"/>
          <w:lang w:eastAsia="zh-CN"/>
        </w:rPr>
        <w:t>。</w:t>
      </w:r>
    </w:p>
    <w:p w14:paraId="11971F70">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重视安全工作，确保全年无安全事故发生</w:t>
      </w:r>
      <w:r>
        <w:rPr>
          <w:rFonts w:hint="eastAsia" w:ascii="仿宋" w:hAnsi="仿宋" w:eastAsia="仿宋" w:cs="仿宋"/>
          <w:sz w:val="32"/>
          <w:szCs w:val="32"/>
          <w:highlight w:val="none"/>
          <w:lang w:eastAsia="zh-CN"/>
        </w:rPr>
        <w:t>。</w:t>
      </w:r>
    </w:p>
    <w:p w14:paraId="31DA5865">
      <w:pPr>
        <w:numPr>
          <w:ilvl w:val="0"/>
          <w:numId w:val="1"/>
        </w:numPr>
        <w:ind w:left="0" w:leftChars="0"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充分发挥学校的职能和资源优势，开展了社会培训和技能鉴定工作</w:t>
      </w:r>
      <w:r>
        <w:rPr>
          <w:rFonts w:hint="eastAsia" w:ascii="仿宋" w:hAnsi="仿宋" w:eastAsia="仿宋" w:cs="仿宋"/>
          <w:sz w:val="32"/>
          <w:szCs w:val="32"/>
          <w:highlight w:val="none"/>
          <w:lang w:eastAsia="zh-CN"/>
        </w:rPr>
        <w:t>。</w:t>
      </w:r>
    </w:p>
    <w:p w14:paraId="30D4722E">
      <w:pPr>
        <w:numPr>
          <w:ilvl w:val="0"/>
          <w:numId w:val="1"/>
        </w:numPr>
        <w:ind w:left="0" w:leftChars="0" w:firstLine="42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承办上级有关部门交办的其他事项。</w:t>
      </w:r>
      <w:bookmarkEnd w:id="30"/>
      <w:bookmarkEnd w:id="31"/>
      <w:bookmarkStart w:id="32" w:name="_Toc12151_WPSOffice_Level1"/>
      <w:bookmarkStart w:id="33" w:name="_Toc15396602"/>
      <w:bookmarkStart w:id="34" w:name="_Toc15377204"/>
    </w:p>
    <w:p w14:paraId="426A483A">
      <w:pPr>
        <w:pStyle w:val="3"/>
        <w:numPr>
          <w:ilvl w:val="0"/>
          <w:numId w:val="0"/>
        </w:numPr>
        <w:ind w:left="420" w:leftChars="0"/>
        <w:rPr>
          <w:rStyle w:val="28"/>
          <w:rFonts w:hint="eastAsia" w:ascii="黑体" w:hAnsi="黑体" w:eastAsia="黑体"/>
          <w:b w:val="0"/>
          <w:bCs w:val="0"/>
          <w:highlight w:val="none"/>
        </w:rPr>
      </w:pPr>
      <w:bookmarkStart w:id="35" w:name="_Toc3111"/>
      <w:r>
        <w:rPr>
          <w:rStyle w:val="28"/>
          <w:rFonts w:hint="eastAsia" w:ascii="黑体" w:hAnsi="黑体"/>
          <w:b w:val="0"/>
          <w:bCs w:val="0"/>
          <w:highlight w:val="none"/>
          <w:lang w:eastAsia="zh-CN"/>
        </w:rPr>
        <w:t>二、</w:t>
      </w:r>
      <w:r>
        <w:rPr>
          <w:rStyle w:val="28"/>
          <w:rFonts w:hint="eastAsia" w:ascii="黑体" w:hAnsi="黑体" w:eastAsia="黑体"/>
          <w:b w:val="0"/>
          <w:bCs w:val="0"/>
          <w:highlight w:val="none"/>
        </w:rPr>
        <w:t>机构设置</w:t>
      </w:r>
      <w:bookmarkEnd w:id="35"/>
    </w:p>
    <w:p w14:paraId="3C58ADE8">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峨边彝族自治县职业高级中学校（职教中心）</w:t>
      </w:r>
      <w:r>
        <w:rPr>
          <w:rFonts w:hint="eastAsia" w:ascii="宋体" w:hAnsi="宋体" w:eastAsia="宋体" w:cs="宋体"/>
          <w:sz w:val="30"/>
          <w:szCs w:val="30"/>
        </w:rPr>
        <w:t>属</w:t>
      </w:r>
      <w:r>
        <w:rPr>
          <w:rFonts w:hint="eastAsia" w:ascii="宋体" w:hAnsi="宋体" w:eastAsia="宋体" w:cs="宋体"/>
          <w:sz w:val="30"/>
          <w:szCs w:val="30"/>
          <w:lang w:eastAsia="zh-CN"/>
        </w:rPr>
        <w:t>县</w:t>
      </w:r>
      <w:r>
        <w:rPr>
          <w:rFonts w:hint="eastAsia" w:ascii="宋体" w:hAnsi="宋体" w:eastAsia="宋体" w:cs="宋体"/>
          <w:sz w:val="30"/>
          <w:szCs w:val="30"/>
        </w:rPr>
        <w:t>教育局下属二级</w:t>
      </w:r>
      <w:r>
        <w:rPr>
          <w:rFonts w:hint="eastAsia" w:ascii="宋体" w:hAnsi="宋体" w:eastAsia="宋体" w:cs="宋体"/>
          <w:sz w:val="30"/>
          <w:szCs w:val="30"/>
          <w:lang w:eastAsia="zh-CN"/>
        </w:rPr>
        <w:t>事业</w:t>
      </w:r>
      <w:r>
        <w:rPr>
          <w:rFonts w:hint="eastAsia" w:ascii="宋体" w:hAnsi="宋体" w:eastAsia="宋体" w:cs="宋体"/>
          <w:sz w:val="30"/>
          <w:szCs w:val="30"/>
        </w:rPr>
        <w:t>单位1个</w:t>
      </w:r>
      <w:r>
        <w:rPr>
          <w:rFonts w:hint="eastAsia" w:ascii="宋体" w:hAnsi="宋体" w:eastAsia="宋体" w:cs="宋体"/>
          <w:sz w:val="30"/>
          <w:szCs w:val="30"/>
          <w:lang w:eastAsia="zh-CN"/>
        </w:rPr>
        <w:t>：</w:t>
      </w:r>
      <w:bookmarkStart w:id="112" w:name="_GoBack"/>
      <w:bookmarkEnd w:id="112"/>
      <w:r>
        <w:rPr>
          <w:rFonts w:hint="eastAsia" w:ascii="宋体" w:hAnsi="宋体" w:eastAsia="宋体" w:cs="宋体"/>
          <w:sz w:val="30"/>
          <w:szCs w:val="30"/>
        </w:rPr>
        <w:t>设:办公室</w:t>
      </w:r>
      <w:r>
        <w:rPr>
          <w:rFonts w:hint="eastAsia" w:ascii="宋体" w:hAnsi="宋体" w:eastAsia="宋体" w:cs="宋体"/>
          <w:bCs/>
          <w:color w:val="000000"/>
          <w:sz w:val="30"/>
          <w:szCs w:val="30"/>
        </w:rPr>
        <w:t>、</w:t>
      </w:r>
      <w:r>
        <w:rPr>
          <w:rFonts w:hint="eastAsia" w:ascii="宋体" w:hAnsi="宋体" w:eastAsia="宋体" w:cs="宋体"/>
          <w:bCs/>
          <w:color w:val="000000"/>
          <w:sz w:val="30"/>
          <w:szCs w:val="30"/>
          <w:lang w:eastAsia="zh-CN"/>
        </w:rPr>
        <w:t>教务处</w:t>
      </w:r>
      <w:r>
        <w:rPr>
          <w:rFonts w:hint="eastAsia" w:ascii="宋体" w:hAnsi="宋体" w:eastAsia="宋体" w:cs="宋体"/>
          <w:bCs/>
          <w:color w:val="000000"/>
          <w:sz w:val="30"/>
          <w:szCs w:val="30"/>
        </w:rPr>
        <w:t>、总务处、</w:t>
      </w:r>
      <w:r>
        <w:rPr>
          <w:rFonts w:hint="eastAsia" w:ascii="宋体" w:hAnsi="宋体" w:eastAsia="宋体" w:cs="宋体"/>
          <w:bCs/>
          <w:color w:val="000000"/>
          <w:sz w:val="30"/>
          <w:szCs w:val="30"/>
          <w:lang w:eastAsia="zh-CN"/>
        </w:rPr>
        <w:t>学生处、</w:t>
      </w:r>
      <w:r>
        <w:rPr>
          <w:rFonts w:hint="eastAsia" w:ascii="宋体" w:hAnsi="宋体" w:eastAsia="宋体" w:cs="宋体"/>
          <w:bCs/>
          <w:color w:val="000000"/>
          <w:sz w:val="30"/>
          <w:szCs w:val="30"/>
        </w:rPr>
        <w:t>安办、工会</w:t>
      </w:r>
      <w:r>
        <w:rPr>
          <w:rFonts w:hint="eastAsia" w:ascii="宋体" w:hAnsi="宋体" w:eastAsia="宋体" w:cs="宋体"/>
          <w:bCs/>
          <w:color w:val="000000"/>
          <w:sz w:val="30"/>
          <w:szCs w:val="30"/>
          <w:lang w:eastAsia="zh-CN"/>
        </w:rPr>
        <w:t>、培训处、招生就业办</w:t>
      </w:r>
      <w:r>
        <w:rPr>
          <w:rFonts w:hint="eastAsia" w:ascii="宋体" w:hAnsi="宋体" w:eastAsia="宋体" w:cs="宋体"/>
          <w:color w:val="000000"/>
          <w:sz w:val="30"/>
          <w:szCs w:val="30"/>
        </w:rPr>
        <w:t>。</w:t>
      </w:r>
    </w:p>
    <w:p w14:paraId="5E4CE848">
      <w:pPr>
        <w:pStyle w:val="2"/>
        <w:ind w:right="440"/>
        <w:jc w:val="both"/>
        <w:rPr>
          <w:rFonts w:hint="eastAsia" w:ascii="黑体" w:hAnsi="黑体" w:eastAsia="黑体"/>
          <w:b w:val="0"/>
          <w:highlight w:val="none"/>
        </w:rPr>
      </w:pPr>
    </w:p>
    <w:p w14:paraId="63FCB8F8">
      <w:pPr>
        <w:pStyle w:val="2"/>
        <w:ind w:right="440"/>
        <w:jc w:val="both"/>
        <w:rPr>
          <w:rFonts w:hint="eastAsia" w:ascii="黑体" w:hAnsi="黑体" w:eastAsia="黑体"/>
          <w:b w:val="0"/>
          <w:highlight w:val="none"/>
        </w:rPr>
      </w:pPr>
    </w:p>
    <w:p w14:paraId="7802F3EC">
      <w:pPr>
        <w:pStyle w:val="2"/>
        <w:ind w:right="440"/>
        <w:jc w:val="both"/>
        <w:rPr>
          <w:rFonts w:hint="eastAsia" w:ascii="黑体" w:hAnsi="黑体" w:eastAsia="黑体"/>
          <w:b w:val="0"/>
          <w:highlight w:val="none"/>
        </w:rPr>
      </w:pPr>
    </w:p>
    <w:p w14:paraId="73603928">
      <w:pPr>
        <w:rPr>
          <w:rFonts w:hint="eastAsia" w:ascii="黑体" w:hAnsi="黑体" w:eastAsia="黑体"/>
          <w:b w:val="0"/>
          <w:highlight w:val="none"/>
        </w:rPr>
      </w:pPr>
    </w:p>
    <w:p w14:paraId="5CCE0EF2">
      <w:pPr>
        <w:rPr>
          <w:rFonts w:hint="eastAsia" w:ascii="黑体" w:hAnsi="黑体" w:eastAsia="黑体"/>
          <w:b w:val="0"/>
          <w:highlight w:val="none"/>
        </w:rPr>
      </w:pPr>
    </w:p>
    <w:p w14:paraId="5524C9DB">
      <w:pPr>
        <w:pStyle w:val="6"/>
        <w:rPr>
          <w:rFonts w:hint="eastAsia" w:ascii="黑体" w:hAnsi="黑体" w:eastAsia="黑体"/>
          <w:b w:val="0"/>
          <w:highlight w:val="none"/>
          <w:lang w:eastAsia="zh-CN"/>
        </w:rPr>
      </w:pPr>
    </w:p>
    <w:p w14:paraId="6C9CD2F5">
      <w:pPr>
        <w:pStyle w:val="2"/>
        <w:spacing w:before="0" w:after="0" w:line="240" w:lineRule="auto"/>
        <w:ind w:right="0"/>
        <w:jc w:val="center"/>
        <w:rPr>
          <w:rFonts w:hint="eastAsia" w:ascii="黑体" w:hAnsi="黑体" w:eastAsia="黑体"/>
          <w:b w:val="0"/>
          <w:highlight w:val="none"/>
        </w:rPr>
      </w:pPr>
      <w:r>
        <w:rPr>
          <w:rFonts w:hint="eastAsia" w:ascii="黑体" w:hAnsi="黑体" w:eastAsia="黑体"/>
          <w:b w:val="0"/>
          <w:highlight w:val="none"/>
        </w:rPr>
        <w:t>第二部分 202</w:t>
      </w:r>
      <w:r>
        <w:rPr>
          <w:rFonts w:hint="eastAsia" w:ascii="黑体" w:hAnsi="黑体" w:eastAsia="黑体"/>
          <w:b w:val="0"/>
          <w:highlight w:val="none"/>
          <w:lang w:val="en-US" w:eastAsia="zh-CN"/>
        </w:rPr>
        <w:t>3</w:t>
      </w:r>
      <w:r>
        <w:rPr>
          <w:rFonts w:hint="eastAsia" w:ascii="黑体" w:hAnsi="黑体" w:eastAsia="黑体"/>
          <w:b w:val="0"/>
          <w:highlight w:val="none"/>
        </w:rPr>
        <w:t>年度</w:t>
      </w:r>
      <w:r>
        <w:rPr>
          <w:rStyle w:val="27"/>
          <w:rFonts w:hint="eastAsia" w:ascii="黑体" w:hAnsi="黑体" w:eastAsia="黑体"/>
          <w:b w:val="0"/>
          <w:bCs/>
          <w:highlight w:val="none"/>
        </w:rPr>
        <w:t>单位决算情况说明</w:t>
      </w:r>
      <w:bookmarkEnd w:id="32"/>
      <w:bookmarkEnd w:id="33"/>
      <w:bookmarkEnd w:id="34"/>
    </w:p>
    <w:p w14:paraId="7E9D3538">
      <w:pPr>
        <w:pStyle w:val="26"/>
        <w:numPr>
          <w:ilvl w:val="0"/>
          <w:numId w:val="2"/>
        </w:numPr>
        <w:spacing w:line="600" w:lineRule="exact"/>
        <w:ind w:firstLineChars="0"/>
        <w:outlineLvl w:val="1"/>
        <w:rPr>
          <w:rStyle w:val="28"/>
          <w:rFonts w:ascii="黑体" w:hAnsi="黑体" w:eastAsia="黑体"/>
          <w:b w:val="0"/>
          <w:highlight w:val="none"/>
        </w:rPr>
      </w:pPr>
      <w:bookmarkStart w:id="36" w:name="_Toc28666_WPSOffice_Level2"/>
      <w:bookmarkStart w:id="37" w:name="_Toc15377205"/>
      <w:bookmarkStart w:id="38" w:name="_Toc15396603"/>
      <w:r>
        <w:rPr>
          <w:rFonts w:hint="eastAsia" w:ascii="黑体" w:hAnsi="黑体" w:eastAsia="黑体"/>
          <w:sz w:val="32"/>
          <w:szCs w:val="32"/>
          <w:highlight w:val="none"/>
        </w:rPr>
        <w:t>收</w:t>
      </w:r>
      <w:r>
        <w:rPr>
          <w:rStyle w:val="28"/>
          <w:rFonts w:hint="eastAsia" w:ascii="黑体" w:hAnsi="黑体" w:eastAsia="黑体"/>
          <w:b w:val="0"/>
          <w:highlight w:val="none"/>
        </w:rPr>
        <w:t>入支出决算总体情况说明</w:t>
      </w:r>
      <w:bookmarkEnd w:id="36"/>
      <w:bookmarkEnd w:id="37"/>
      <w:bookmarkEnd w:id="38"/>
    </w:p>
    <w:p w14:paraId="163DD279">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年度收、支总计</w:t>
      </w:r>
      <w:r>
        <w:rPr>
          <w:rFonts w:hint="eastAsia" w:ascii="仿宋" w:hAnsi="仿宋" w:eastAsia="仿宋"/>
          <w:sz w:val="32"/>
          <w:szCs w:val="32"/>
          <w:highlight w:val="none"/>
          <w:lang w:val="en-US" w:eastAsia="zh-CN"/>
        </w:rPr>
        <w:t>1596.34</w:t>
      </w:r>
      <w:r>
        <w:rPr>
          <w:rFonts w:hint="eastAsia" w:ascii="仿宋" w:hAnsi="仿宋" w:eastAsia="仿宋"/>
          <w:sz w:val="32"/>
          <w:szCs w:val="32"/>
          <w:highlight w:val="none"/>
        </w:rPr>
        <w:t>万元。与202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年相比，收、支总计各</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63.65</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下降7.4%</w:t>
      </w:r>
      <w:r>
        <w:rPr>
          <w:rFonts w:hint="eastAsia" w:ascii="仿宋" w:hAnsi="仿宋" w:eastAsia="仿宋"/>
          <w:sz w:val="32"/>
          <w:szCs w:val="32"/>
          <w:highlight w:val="none"/>
        </w:rPr>
        <w:t>。主要变动原因是</w:t>
      </w:r>
      <w:r>
        <w:rPr>
          <w:rFonts w:ascii="仿宋" w:hAnsi="仿宋" w:eastAsia="仿宋"/>
          <w:sz w:val="32"/>
          <w:szCs w:val="32"/>
          <w:highlight w:val="none"/>
        </w:rPr>
        <w:t>工程项目</w:t>
      </w:r>
      <w:r>
        <w:rPr>
          <w:rFonts w:hint="eastAsia" w:ascii="仿宋" w:hAnsi="仿宋" w:eastAsia="仿宋"/>
          <w:sz w:val="32"/>
          <w:szCs w:val="32"/>
          <w:highlight w:val="none"/>
          <w:lang w:eastAsia="zh-CN"/>
        </w:rPr>
        <w:t>减少</w:t>
      </w:r>
      <w:r>
        <w:rPr>
          <w:rFonts w:ascii="仿宋" w:hAnsi="仿宋" w:eastAsia="仿宋"/>
          <w:sz w:val="32"/>
          <w:szCs w:val="32"/>
          <w:highlight w:val="none"/>
        </w:rPr>
        <w:t>。</w:t>
      </w:r>
    </w:p>
    <w:p w14:paraId="1123EB0E">
      <w:pPr>
        <w:pStyle w:val="6"/>
        <w:spacing w:before="93"/>
        <w:rPr>
          <w:rFonts w:hint="eastAsia" w:ascii="仿宋" w:hAnsi="仿宋" w:eastAsia="仿宋"/>
          <w:sz w:val="32"/>
          <w:szCs w:val="32"/>
          <w:highlight w:val="none"/>
        </w:rPr>
      </w:pPr>
      <w:r>
        <w:rPr>
          <w:rFonts w:hint="eastAsia" w:ascii="仿宋" w:hAnsi="仿宋" w:eastAsia="仿宋"/>
          <w:sz w:val="32"/>
          <w:szCs w:val="32"/>
          <w:highlight w:val="none"/>
        </w:rP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4F6F40">
      <w:pPr>
        <w:pStyle w:val="26"/>
        <w:numPr>
          <w:ilvl w:val="0"/>
          <w:numId w:val="2"/>
        </w:numPr>
        <w:spacing w:line="600" w:lineRule="exact"/>
        <w:ind w:firstLineChars="0"/>
        <w:outlineLvl w:val="1"/>
        <w:rPr>
          <w:rStyle w:val="28"/>
          <w:rFonts w:ascii="黑体" w:hAnsi="黑体" w:eastAsia="黑体"/>
          <w:b w:val="0"/>
          <w:highlight w:val="none"/>
        </w:rPr>
      </w:pPr>
      <w:bookmarkStart w:id="39" w:name="_Toc11860_WPSOffice_Level2"/>
      <w:bookmarkStart w:id="40" w:name="_Toc15396604"/>
      <w:bookmarkStart w:id="41" w:name="_Toc15377206"/>
      <w:r>
        <w:rPr>
          <w:rFonts w:hint="eastAsia" w:ascii="黑体" w:hAnsi="黑体" w:eastAsia="黑体"/>
          <w:sz w:val="32"/>
          <w:szCs w:val="32"/>
          <w:highlight w:val="none"/>
        </w:rPr>
        <w:t>收</w:t>
      </w:r>
      <w:r>
        <w:rPr>
          <w:rStyle w:val="28"/>
          <w:rFonts w:hint="eastAsia" w:ascii="黑体" w:hAnsi="黑体" w:eastAsia="黑体"/>
          <w:b w:val="0"/>
          <w:highlight w:val="none"/>
        </w:rPr>
        <w:t>入决算情况说明</w:t>
      </w:r>
      <w:bookmarkEnd w:id="39"/>
      <w:bookmarkEnd w:id="40"/>
      <w:bookmarkEnd w:id="41"/>
    </w:p>
    <w:p w14:paraId="7D4D4868">
      <w:pPr>
        <w:spacing w:line="600" w:lineRule="exact"/>
        <w:ind w:firstLine="640" w:firstLineChars="200"/>
        <w:outlineLvl w:val="1"/>
        <w:rPr>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年本年收入合计</w:t>
      </w:r>
      <w:r>
        <w:rPr>
          <w:rFonts w:hint="eastAsia" w:ascii="仿宋" w:hAnsi="仿宋" w:eastAsia="仿宋"/>
          <w:sz w:val="32"/>
          <w:szCs w:val="32"/>
          <w:highlight w:val="none"/>
          <w:lang w:val="en-US" w:eastAsia="zh-CN"/>
        </w:rPr>
        <w:t>798.17</w:t>
      </w:r>
      <w:r>
        <w:rPr>
          <w:rFonts w:hint="eastAsia" w:ascii="仿宋" w:hAnsi="仿宋" w:eastAsia="仿宋"/>
          <w:sz w:val="32"/>
          <w:szCs w:val="32"/>
          <w:highlight w:val="none"/>
        </w:rPr>
        <w:t>万元，其中：一般公共预算财政拨款收入</w:t>
      </w:r>
      <w:r>
        <w:rPr>
          <w:rFonts w:hint="eastAsia" w:ascii="仿宋" w:hAnsi="仿宋" w:eastAsia="仿宋"/>
          <w:sz w:val="32"/>
          <w:szCs w:val="32"/>
          <w:highlight w:val="none"/>
          <w:lang w:val="en-US" w:eastAsia="zh-CN"/>
        </w:rPr>
        <w:t>798.17</w:t>
      </w:r>
      <w:r>
        <w:rPr>
          <w:rFonts w:hint="eastAsia" w:ascii="仿宋" w:hAnsi="仿宋" w:eastAsia="仿宋"/>
          <w:sz w:val="32"/>
          <w:szCs w:val="32"/>
          <w:highlight w:val="none"/>
        </w:rPr>
        <w:t>万元，占</w:t>
      </w:r>
      <w:r>
        <w:rPr>
          <w:rFonts w:ascii="仿宋" w:hAnsi="仿宋" w:eastAsia="仿宋"/>
          <w:sz w:val="32"/>
          <w:szCs w:val="32"/>
          <w:highlight w:val="none"/>
        </w:rPr>
        <w:t>100%</w:t>
      </w:r>
      <w:r>
        <w:rPr>
          <w:rFonts w:hint="eastAsia" w:ascii="仿宋" w:hAnsi="仿宋" w:eastAsia="仿宋"/>
          <w:sz w:val="32"/>
          <w:szCs w:val="32"/>
          <w:highlight w:val="none"/>
        </w:rPr>
        <w:t>。</w:t>
      </w:r>
    </w:p>
    <w:p w14:paraId="231BCAB6">
      <w:pPr>
        <w:pStyle w:val="6"/>
        <w:spacing w:before="93"/>
        <w:rPr>
          <w:rFonts w:hint="eastAsia"/>
          <w:highlight w:val="none"/>
        </w:rPr>
      </w:pPr>
      <w:r>
        <w:rPr>
          <w:highlight w:val="none"/>
        </w:rPr>
        <w:drawing>
          <wp:inline distT="0" distB="0" distL="0" distR="0">
            <wp:extent cx="5274310" cy="2106295"/>
            <wp:effectExtent l="4445" t="4445" r="1714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3A0ACA">
      <w:pPr>
        <w:pStyle w:val="26"/>
        <w:numPr>
          <w:ilvl w:val="0"/>
          <w:numId w:val="2"/>
        </w:numPr>
        <w:spacing w:line="600" w:lineRule="exact"/>
        <w:ind w:firstLineChars="0"/>
        <w:outlineLvl w:val="1"/>
        <w:rPr>
          <w:rStyle w:val="28"/>
          <w:rFonts w:ascii="黑体" w:hAnsi="黑体" w:eastAsia="黑体"/>
          <w:b w:val="0"/>
          <w:highlight w:val="none"/>
        </w:rPr>
      </w:pPr>
      <w:bookmarkStart w:id="42" w:name="_Toc15377207"/>
      <w:bookmarkStart w:id="43" w:name="_Toc28499_WPSOffice_Level2"/>
      <w:bookmarkStart w:id="44" w:name="_Toc15396605"/>
      <w:r>
        <w:rPr>
          <w:rFonts w:hint="eastAsia" w:ascii="黑体" w:hAnsi="黑体" w:eastAsia="黑体"/>
          <w:sz w:val="32"/>
          <w:szCs w:val="32"/>
          <w:highlight w:val="none"/>
        </w:rPr>
        <w:t>支</w:t>
      </w:r>
      <w:r>
        <w:rPr>
          <w:rStyle w:val="28"/>
          <w:rFonts w:hint="eastAsia" w:ascii="黑体" w:hAnsi="黑体" w:eastAsia="黑体"/>
          <w:b w:val="0"/>
          <w:highlight w:val="none"/>
        </w:rPr>
        <w:t>出决算情况说明</w:t>
      </w:r>
      <w:bookmarkEnd w:id="42"/>
      <w:bookmarkEnd w:id="43"/>
      <w:bookmarkEnd w:id="44"/>
    </w:p>
    <w:p w14:paraId="58666E6B">
      <w:pPr>
        <w:spacing w:line="600" w:lineRule="exact"/>
        <w:ind w:firstLine="640" w:firstLineChars="200"/>
        <w:outlineLvl w:val="1"/>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年本年支出合计</w:t>
      </w:r>
      <w:r>
        <w:rPr>
          <w:rFonts w:hint="eastAsia" w:ascii="仿宋" w:hAnsi="仿宋" w:eastAsia="仿宋"/>
          <w:sz w:val="32"/>
          <w:szCs w:val="32"/>
          <w:highlight w:val="none"/>
          <w:lang w:val="en-US" w:eastAsia="zh-CN"/>
        </w:rPr>
        <w:t>798.17</w:t>
      </w:r>
      <w:r>
        <w:rPr>
          <w:rFonts w:hint="eastAsia" w:ascii="仿宋" w:hAnsi="仿宋" w:eastAsia="仿宋"/>
          <w:sz w:val="32"/>
          <w:szCs w:val="32"/>
          <w:highlight w:val="none"/>
        </w:rPr>
        <w:t>万元，其中：基本支出</w:t>
      </w:r>
      <w:r>
        <w:rPr>
          <w:rFonts w:hint="eastAsia" w:ascii="仿宋" w:hAnsi="仿宋" w:eastAsia="仿宋"/>
          <w:sz w:val="32"/>
          <w:szCs w:val="32"/>
          <w:highlight w:val="none"/>
          <w:lang w:val="en-US" w:eastAsia="zh-CN"/>
        </w:rPr>
        <w:t>481.23</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60.29</w:t>
      </w:r>
      <w:r>
        <w:rPr>
          <w:rFonts w:ascii="仿宋" w:hAnsi="仿宋" w:eastAsia="仿宋"/>
          <w:sz w:val="32"/>
          <w:szCs w:val="32"/>
          <w:highlight w:val="none"/>
        </w:rPr>
        <w:t>%</w:t>
      </w:r>
      <w:r>
        <w:rPr>
          <w:rFonts w:hint="eastAsia" w:ascii="仿宋" w:hAnsi="仿宋" w:eastAsia="仿宋"/>
          <w:sz w:val="32"/>
          <w:szCs w:val="32"/>
          <w:highlight w:val="none"/>
        </w:rPr>
        <w:t>；项目支出</w:t>
      </w:r>
      <w:r>
        <w:rPr>
          <w:rFonts w:hint="eastAsia" w:ascii="仿宋" w:hAnsi="仿宋" w:eastAsia="仿宋"/>
          <w:sz w:val="32"/>
          <w:szCs w:val="32"/>
          <w:highlight w:val="none"/>
          <w:lang w:val="en-US" w:eastAsia="zh-CN"/>
        </w:rPr>
        <w:t>316.94</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39.71</w:t>
      </w:r>
      <w:r>
        <w:rPr>
          <w:rFonts w:ascii="仿宋" w:hAnsi="仿宋" w:eastAsia="仿宋"/>
          <w:sz w:val="32"/>
          <w:szCs w:val="32"/>
          <w:highlight w:val="none"/>
        </w:rPr>
        <w:t>%</w:t>
      </w:r>
      <w:r>
        <w:rPr>
          <w:rFonts w:hint="eastAsia" w:ascii="仿宋" w:hAnsi="仿宋" w:eastAsia="仿宋"/>
          <w:sz w:val="32"/>
          <w:szCs w:val="32"/>
          <w:highlight w:val="none"/>
        </w:rPr>
        <w:t>。</w:t>
      </w:r>
    </w:p>
    <w:p w14:paraId="733C646C">
      <w:pPr>
        <w:spacing w:line="600" w:lineRule="exact"/>
        <w:ind w:firstLine="643" w:firstLineChars="200"/>
        <w:outlineLvl w:val="1"/>
        <w:rPr>
          <w:rFonts w:ascii="仿宋" w:hAnsi="仿宋" w:eastAsia="仿宋"/>
          <w:b/>
          <w:sz w:val="32"/>
          <w:szCs w:val="32"/>
          <w:highlight w:val="none"/>
        </w:rPr>
      </w:pPr>
      <w:bookmarkStart w:id="45" w:name="_Toc15396606"/>
      <w:bookmarkStart w:id="46" w:name="_Toc15377208"/>
    </w:p>
    <w:p w14:paraId="264223D6">
      <w:pPr>
        <w:spacing w:line="600" w:lineRule="exact"/>
        <w:ind w:firstLine="643" w:firstLineChars="200"/>
        <w:outlineLvl w:val="1"/>
        <w:rPr>
          <w:rFonts w:ascii="仿宋" w:hAnsi="仿宋" w:eastAsia="仿宋"/>
          <w:b/>
          <w:sz w:val="32"/>
          <w:szCs w:val="32"/>
          <w:highlight w:val="none"/>
        </w:rPr>
      </w:pPr>
      <w:r>
        <w:rPr>
          <w:rFonts w:ascii="仿宋" w:hAnsi="仿宋" w:eastAsia="仿宋"/>
          <w:b/>
          <w:sz w:val="32"/>
          <w:szCs w:val="32"/>
          <w:highlight w:val="none"/>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5274310" cy="2819400"/>
            <wp:effectExtent l="4445" t="4445" r="17145" b="1460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08B5EB1">
      <w:pPr>
        <w:spacing w:line="600" w:lineRule="exact"/>
        <w:ind w:firstLine="643" w:firstLineChars="200"/>
        <w:outlineLvl w:val="1"/>
        <w:rPr>
          <w:rFonts w:ascii="仿宋" w:hAnsi="仿宋" w:eastAsia="仿宋"/>
          <w:b/>
          <w:sz w:val="32"/>
          <w:szCs w:val="32"/>
          <w:highlight w:val="none"/>
        </w:rPr>
      </w:pPr>
    </w:p>
    <w:p w14:paraId="49DF0950">
      <w:pPr>
        <w:spacing w:line="600" w:lineRule="exact"/>
        <w:ind w:firstLine="643" w:firstLineChars="200"/>
        <w:outlineLvl w:val="1"/>
        <w:rPr>
          <w:rFonts w:ascii="仿宋" w:hAnsi="仿宋" w:eastAsia="仿宋"/>
          <w:b/>
          <w:sz w:val="32"/>
          <w:szCs w:val="32"/>
          <w:highlight w:val="none"/>
        </w:rPr>
      </w:pPr>
    </w:p>
    <w:p w14:paraId="5692F04C">
      <w:pPr>
        <w:spacing w:line="600" w:lineRule="exact"/>
        <w:ind w:firstLine="643" w:firstLineChars="200"/>
        <w:outlineLvl w:val="1"/>
        <w:rPr>
          <w:rFonts w:ascii="仿宋" w:hAnsi="仿宋" w:eastAsia="仿宋"/>
          <w:b/>
          <w:sz w:val="32"/>
          <w:szCs w:val="32"/>
          <w:highlight w:val="none"/>
        </w:rPr>
      </w:pPr>
    </w:p>
    <w:p w14:paraId="2B0DA04C">
      <w:pPr>
        <w:spacing w:line="600" w:lineRule="exact"/>
        <w:ind w:firstLine="643" w:firstLineChars="200"/>
        <w:outlineLvl w:val="1"/>
        <w:rPr>
          <w:rFonts w:ascii="仿宋" w:hAnsi="仿宋" w:eastAsia="仿宋"/>
          <w:b/>
          <w:sz w:val="32"/>
          <w:szCs w:val="32"/>
          <w:highlight w:val="none"/>
        </w:rPr>
      </w:pPr>
    </w:p>
    <w:p w14:paraId="26F6BCAC">
      <w:pPr>
        <w:spacing w:line="600" w:lineRule="exact"/>
        <w:ind w:firstLine="643" w:firstLineChars="200"/>
        <w:outlineLvl w:val="1"/>
        <w:rPr>
          <w:rFonts w:ascii="仿宋" w:hAnsi="仿宋" w:eastAsia="仿宋"/>
          <w:b/>
          <w:sz w:val="32"/>
          <w:szCs w:val="32"/>
          <w:highlight w:val="none"/>
        </w:rPr>
      </w:pPr>
    </w:p>
    <w:p w14:paraId="606328AB">
      <w:pPr>
        <w:spacing w:line="600" w:lineRule="exact"/>
        <w:ind w:firstLine="643" w:firstLineChars="200"/>
        <w:outlineLvl w:val="1"/>
        <w:rPr>
          <w:rFonts w:ascii="仿宋" w:hAnsi="仿宋" w:eastAsia="仿宋"/>
          <w:b/>
          <w:sz w:val="32"/>
          <w:szCs w:val="32"/>
          <w:highlight w:val="none"/>
        </w:rPr>
      </w:pPr>
    </w:p>
    <w:p w14:paraId="22AA24C7">
      <w:pPr>
        <w:spacing w:line="600" w:lineRule="exact"/>
        <w:outlineLvl w:val="1"/>
        <w:rPr>
          <w:rFonts w:ascii="仿宋" w:hAnsi="仿宋" w:eastAsia="仿宋"/>
          <w:b/>
          <w:sz w:val="32"/>
          <w:szCs w:val="32"/>
          <w:highlight w:val="none"/>
        </w:rPr>
      </w:pPr>
    </w:p>
    <w:p w14:paraId="1E78358D">
      <w:pPr>
        <w:spacing w:line="600" w:lineRule="exact"/>
        <w:ind w:firstLine="640" w:firstLineChars="200"/>
        <w:outlineLvl w:val="1"/>
        <w:rPr>
          <w:rStyle w:val="28"/>
          <w:rFonts w:ascii="黑体" w:hAnsi="黑体" w:eastAsia="黑体"/>
          <w:b w:val="0"/>
          <w:highlight w:val="none"/>
        </w:rPr>
      </w:pPr>
      <w:bookmarkStart w:id="47" w:name="_Toc2596_WPSOffice_Level2"/>
      <w:r>
        <w:rPr>
          <w:rFonts w:hint="eastAsia" w:ascii="黑体" w:hAnsi="黑体" w:eastAsia="黑体"/>
          <w:sz w:val="32"/>
          <w:szCs w:val="32"/>
          <w:highlight w:val="none"/>
        </w:rPr>
        <w:t>四、财</w:t>
      </w:r>
      <w:r>
        <w:rPr>
          <w:rStyle w:val="28"/>
          <w:rFonts w:hint="eastAsia" w:ascii="黑体" w:hAnsi="黑体" w:eastAsia="黑体"/>
          <w:b w:val="0"/>
          <w:highlight w:val="none"/>
        </w:rPr>
        <w:t>政拨款收入支出决算总体情况说明</w:t>
      </w:r>
      <w:bookmarkEnd w:id="45"/>
      <w:bookmarkEnd w:id="46"/>
      <w:bookmarkEnd w:id="47"/>
    </w:p>
    <w:p w14:paraId="13433910">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年度收、支总计</w:t>
      </w:r>
      <w:r>
        <w:rPr>
          <w:rFonts w:hint="eastAsia" w:ascii="仿宋" w:hAnsi="仿宋" w:eastAsia="仿宋"/>
          <w:sz w:val="32"/>
          <w:szCs w:val="32"/>
          <w:highlight w:val="none"/>
          <w:lang w:val="en-US" w:eastAsia="zh-CN"/>
        </w:rPr>
        <w:t>1596.34</w:t>
      </w:r>
      <w:r>
        <w:rPr>
          <w:rFonts w:hint="eastAsia" w:ascii="仿宋" w:hAnsi="仿宋" w:eastAsia="仿宋"/>
          <w:sz w:val="32"/>
          <w:szCs w:val="32"/>
          <w:highlight w:val="none"/>
        </w:rPr>
        <w:t>万元。与202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年相比，收、支总计各</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63.65</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下降7.4%</w:t>
      </w:r>
      <w:r>
        <w:rPr>
          <w:rFonts w:hint="eastAsia" w:ascii="仿宋" w:hAnsi="仿宋" w:eastAsia="仿宋"/>
          <w:sz w:val="32"/>
          <w:szCs w:val="32"/>
          <w:highlight w:val="none"/>
        </w:rPr>
        <w:t>。主要变动原因是</w:t>
      </w:r>
      <w:r>
        <w:rPr>
          <w:rFonts w:ascii="仿宋" w:hAnsi="仿宋" w:eastAsia="仿宋"/>
          <w:sz w:val="32"/>
          <w:szCs w:val="32"/>
          <w:highlight w:val="none"/>
        </w:rPr>
        <w:t>工程项目</w:t>
      </w:r>
      <w:r>
        <w:rPr>
          <w:rFonts w:hint="eastAsia" w:ascii="仿宋" w:hAnsi="仿宋" w:eastAsia="仿宋"/>
          <w:sz w:val="32"/>
          <w:szCs w:val="32"/>
          <w:highlight w:val="none"/>
          <w:lang w:eastAsia="zh-CN"/>
        </w:rPr>
        <w:t>减少</w:t>
      </w:r>
      <w:r>
        <w:rPr>
          <w:rFonts w:ascii="仿宋" w:hAnsi="仿宋" w:eastAsia="仿宋"/>
          <w:sz w:val="32"/>
          <w:szCs w:val="32"/>
          <w:highlight w:val="none"/>
        </w:rPr>
        <w:t>。</w:t>
      </w:r>
    </w:p>
    <w:p w14:paraId="4F05831A">
      <w:pPr>
        <w:spacing w:line="600" w:lineRule="exact"/>
        <w:ind w:firstLine="640"/>
        <w:rPr>
          <w:rFonts w:ascii="仿宋" w:hAnsi="仿宋" w:eastAsia="仿宋"/>
          <w:b/>
          <w:sz w:val="32"/>
          <w:szCs w:val="32"/>
          <w:highlight w:val="none"/>
        </w:rPr>
      </w:pPr>
      <w:r>
        <w:rPr>
          <w:rFonts w:hint="eastAsia" w:ascii="仿宋" w:hAnsi="仿宋" w:eastAsia="仿宋"/>
          <w:sz w:val="32"/>
          <w:szCs w:val="32"/>
          <w:highlight w:val="none"/>
        </w:rPr>
        <w:drawing>
          <wp:anchor distT="0" distB="0" distL="114300" distR="114300" simplePos="0" relativeHeight="251660288" behindDoc="0" locked="0" layoutInCell="1" allowOverlap="1">
            <wp:simplePos x="0" y="0"/>
            <wp:positionH relativeFrom="column">
              <wp:posOffset>139065</wp:posOffset>
            </wp:positionH>
            <wp:positionV relativeFrom="paragraph">
              <wp:posOffset>80010</wp:posOffset>
            </wp:positionV>
            <wp:extent cx="5407660" cy="2409825"/>
            <wp:effectExtent l="4445" t="4445" r="17145" b="50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97FB7BF">
      <w:pPr>
        <w:spacing w:line="600" w:lineRule="exact"/>
        <w:ind w:firstLine="640"/>
        <w:rPr>
          <w:rFonts w:ascii="仿宋" w:hAnsi="仿宋" w:eastAsia="仿宋"/>
          <w:b/>
          <w:sz w:val="32"/>
          <w:szCs w:val="32"/>
          <w:highlight w:val="none"/>
        </w:rPr>
      </w:pPr>
    </w:p>
    <w:p w14:paraId="42D4FD78">
      <w:pPr>
        <w:spacing w:line="600" w:lineRule="exact"/>
        <w:ind w:firstLine="640"/>
        <w:rPr>
          <w:rFonts w:ascii="仿宋" w:hAnsi="仿宋" w:eastAsia="仿宋"/>
          <w:b/>
          <w:sz w:val="32"/>
          <w:szCs w:val="32"/>
          <w:highlight w:val="none"/>
        </w:rPr>
      </w:pPr>
    </w:p>
    <w:p w14:paraId="62698830">
      <w:pPr>
        <w:spacing w:line="600" w:lineRule="exact"/>
        <w:ind w:firstLine="640"/>
        <w:rPr>
          <w:rFonts w:ascii="仿宋" w:hAnsi="仿宋" w:eastAsia="仿宋"/>
          <w:b/>
          <w:sz w:val="32"/>
          <w:szCs w:val="32"/>
          <w:highlight w:val="none"/>
        </w:rPr>
      </w:pPr>
    </w:p>
    <w:p w14:paraId="0C04EF0C">
      <w:pPr>
        <w:spacing w:line="600" w:lineRule="exact"/>
        <w:ind w:firstLine="640"/>
        <w:rPr>
          <w:rFonts w:ascii="仿宋" w:hAnsi="仿宋" w:eastAsia="仿宋"/>
          <w:b/>
          <w:sz w:val="32"/>
          <w:szCs w:val="32"/>
          <w:highlight w:val="none"/>
        </w:rPr>
      </w:pPr>
    </w:p>
    <w:p w14:paraId="41F5100F">
      <w:pPr>
        <w:spacing w:line="600" w:lineRule="exact"/>
        <w:rPr>
          <w:rFonts w:ascii="仿宋" w:hAnsi="仿宋" w:eastAsia="仿宋"/>
          <w:b/>
          <w:sz w:val="32"/>
          <w:szCs w:val="32"/>
          <w:highlight w:val="none"/>
        </w:rPr>
      </w:pPr>
    </w:p>
    <w:p w14:paraId="3632B950">
      <w:pPr>
        <w:spacing w:line="600" w:lineRule="exact"/>
        <w:ind w:firstLine="480" w:firstLineChars="150"/>
        <w:outlineLvl w:val="1"/>
        <w:rPr>
          <w:rFonts w:hint="eastAsia" w:ascii="黑体" w:hAnsi="黑体" w:eastAsia="黑体"/>
          <w:sz w:val="32"/>
          <w:szCs w:val="32"/>
          <w:highlight w:val="none"/>
        </w:rPr>
      </w:pPr>
      <w:bookmarkStart w:id="48" w:name="_Toc15396607"/>
      <w:bookmarkStart w:id="49" w:name="_Toc15377209"/>
      <w:bookmarkStart w:id="50" w:name="_Toc27258_WPSOffice_Level2"/>
    </w:p>
    <w:p w14:paraId="161C8A9A">
      <w:pPr>
        <w:spacing w:line="600" w:lineRule="exact"/>
        <w:ind w:firstLine="480" w:firstLineChars="150"/>
        <w:outlineLvl w:val="1"/>
        <w:rPr>
          <w:rStyle w:val="28"/>
          <w:rFonts w:ascii="黑体" w:hAnsi="黑体" w:eastAsia="黑体"/>
          <w:b w:val="0"/>
          <w:highlight w:val="none"/>
        </w:rPr>
      </w:pPr>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8"/>
          <w:rFonts w:hint="eastAsia" w:ascii="黑体" w:hAnsi="黑体" w:eastAsia="黑体"/>
          <w:b w:val="0"/>
          <w:highlight w:val="none"/>
        </w:rPr>
        <w:t>般公共预算财政拨款支出决算情况说明</w:t>
      </w:r>
      <w:bookmarkEnd w:id="48"/>
      <w:bookmarkEnd w:id="49"/>
      <w:bookmarkEnd w:id="50"/>
    </w:p>
    <w:p w14:paraId="2F7F179A">
      <w:pPr>
        <w:spacing w:line="600" w:lineRule="exact"/>
        <w:ind w:firstLine="643" w:firstLineChars="200"/>
        <w:outlineLvl w:val="2"/>
        <w:rPr>
          <w:rFonts w:ascii="仿宋" w:hAnsi="仿宋" w:eastAsia="仿宋"/>
          <w:b/>
          <w:sz w:val="32"/>
          <w:szCs w:val="32"/>
          <w:highlight w:val="none"/>
        </w:rPr>
      </w:pPr>
      <w:bookmarkStart w:id="51" w:name="_Toc15377210"/>
      <w:r>
        <w:rPr>
          <w:rFonts w:hint="eastAsia" w:ascii="仿宋" w:hAnsi="仿宋" w:eastAsia="仿宋"/>
          <w:b/>
          <w:sz w:val="32"/>
          <w:szCs w:val="32"/>
          <w:highlight w:val="none"/>
        </w:rPr>
        <w:t>（一）一般公共预算财政拨款支出决算总体情况</w:t>
      </w:r>
      <w:bookmarkEnd w:id="51"/>
    </w:p>
    <w:p w14:paraId="10D57EA1">
      <w:pPr>
        <w:spacing w:line="600" w:lineRule="exact"/>
        <w:ind w:firstLine="640" w:firstLineChars="200"/>
        <w:rPr>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年一般公共预算财政拨款支出</w:t>
      </w:r>
      <w:r>
        <w:rPr>
          <w:rFonts w:hint="eastAsia" w:ascii="仿宋" w:hAnsi="仿宋" w:eastAsia="仿宋"/>
          <w:sz w:val="32"/>
          <w:szCs w:val="32"/>
          <w:highlight w:val="none"/>
          <w:lang w:val="en-US" w:eastAsia="zh-CN"/>
        </w:rPr>
        <w:t>798.17</w:t>
      </w:r>
      <w:r>
        <w:rPr>
          <w:rFonts w:hint="eastAsia" w:ascii="仿宋" w:hAnsi="仿宋" w:eastAsia="仿宋"/>
          <w:sz w:val="32"/>
          <w:szCs w:val="32"/>
          <w:highlight w:val="none"/>
        </w:rPr>
        <w:t>万元，占本年支出合计的</w:t>
      </w:r>
      <w:r>
        <w:rPr>
          <w:rFonts w:ascii="仿宋" w:hAnsi="仿宋" w:eastAsia="仿宋"/>
          <w:sz w:val="32"/>
          <w:szCs w:val="32"/>
          <w:highlight w:val="none"/>
        </w:rPr>
        <w:t>100%</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年相比，一般公共预算财政拨款支出</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300.46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下降</w:t>
      </w:r>
      <w:r>
        <w:rPr>
          <w:rFonts w:hint="eastAsia" w:ascii="仿宋" w:hAnsi="仿宋" w:eastAsia="仿宋"/>
          <w:sz w:val="32"/>
          <w:szCs w:val="32"/>
          <w:highlight w:val="none"/>
          <w:lang w:val="en-US" w:eastAsia="zh-CN"/>
        </w:rPr>
        <w:t>27.35</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ascii="仿宋" w:hAnsi="仿宋" w:eastAsia="仿宋"/>
          <w:sz w:val="32"/>
          <w:szCs w:val="32"/>
          <w:highlight w:val="none"/>
        </w:rPr>
        <w:t>工程项目</w:t>
      </w:r>
      <w:r>
        <w:rPr>
          <w:rFonts w:hint="eastAsia" w:ascii="仿宋" w:hAnsi="仿宋" w:eastAsia="仿宋"/>
          <w:sz w:val="32"/>
          <w:szCs w:val="32"/>
          <w:highlight w:val="none"/>
          <w:lang w:eastAsia="zh-CN"/>
        </w:rPr>
        <w:t>减少</w:t>
      </w:r>
      <w:r>
        <w:rPr>
          <w:rFonts w:ascii="仿宋" w:hAnsi="仿宋" w:eastAsia="仿宋"/>
          <w:sz w:val="32"/>
          <w:szCs w:val="32"/>
          <w:highlight w:val="none"/>
        </w:rPr>
        <w:t>。</w:t>
      </w:r>
    </w:p>
    <w:p w14:paraId="2F342D05">
      <w:pPr>
        <w:pStyle w:val="6"/>
        <w:spacing w:before="93"/>
        <w:rPr>
          <w:rFonts w:hint="eastAsia"/>
          <w:highlight w:val="none"/>
        </w:rPr>
      </w:pPr>
      <w:r>
        <w:rPr>
          <w:highlight w:val="none"/>
        </w:rPr>
        <w:drawing>
          <wp:inline distT="0" distB="0" distL="0" distR="0">
            <wp:extent cx="5274310" cy="3076575"/>
            <wp:effectExtent l="0" t="0" r="254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2E3539">
      <w:pPr>
        <w:spacing w:line="600" w:lineRule="exact"/>
        <w:ind w:firstLine="643" w:firstLineChars="200"/>
        <w:outlineLvl w:val="2"/>
        <w:rPr>
          <w:rFonts w:ascii="仿宋" w:hAnsi="仿宋" w:eastAsia="仿宋"/>
          <w:b/>
          <w:sz w:val="32"/>
          <w:szCs w:val="32"/>
          <w:highlight w:val="none"/>
        </w:rPr>
      </w:pPr>
      <w:bookmarkStart w:id="52" w:name="_Toc15377211"/>
      <w:r>
        <w:rPr>
          <w:rFonts w:hint="eastAsia" w:ascii="仿宋" w:hAnsi="仿宋" w:eastAsia="仿宋"/>
          <w:b/>
          <w:sz w:val="32"/>
          <w:szCs w:val="32"/>
          <w:highlight w:val="none"/>
        </w:rPr>
        <w:t>（二）一般公共预算财政拨款支出决算结构情况</w:t>
      </w:r>
      <w:bookmarkEnd w:id="52"/>
    </w:p>
    <w:p w14:paraId="457DCA72">
      <w:pPr>
        <w:spacing w:line="600" w:lineRule="exact"/>
        <w:ind w:firstLine="640"/>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年一般公共预算财政拨款支出</w:t>
      </w:r>
      <w:r>
        <w:rPr>
          <w:rFonts w:hint="eastAsia" w:ascii="仿宋" w:hAnsi="仿宋" w:eastAsia="仿宋"/>
          <w:sz w:val="32"/>
          <w:szCs w:val="32"/>
          <w:highlight w:val="none"/>
          <w:lang w:val="en-US" w:eastAsia="zh-CN"/>
        </w:rPr>
        <w:t>798.17</w:t>
      </w:r>
      <w:r>
        <w:rPr>
          <w:rFonts w:hint="eastAsia" w:ascii="仿宋" w:hAnsi="仿宋" w:eastAsia="仿宋"/>
          <w:sz w:val="32"/>
          <w:szCs w:val="32"/>
          <w:highlight w:val="none"/>
        </w:rPr>
        <w:t>万元，主要用于以下</w:t>
      </w:r>
      <w:r>
        <w:rPr>
          <w:rFonts w:hint="eastAsia" w:ascii="仿宋" w:hAnsi="仿宋" w:eastAsia="仿宋"/>
          <w:sz w:val="32"/>
          <w:szCs w:val="32"/>
          <w:highlight w:val="none"/>
          <w:lang w:eastAsia="zh-CN"/>
        </w:rPr>
        <w:t>：</w:t>
      </w:r>
      <w:r>
        <w:rPr>
          <w:rFonts w:hint="eastAsia" w:ascii="仿宋" w:hAnsi="仿宋" w:eastAsia="仿宋"/>
          <w:sz w:val="32"/>
          <w:szCs w:val="32"/>
          <w:highlight w:val="none"/>
        </w:rPr>
        <w:t>面</w:t>
      </w:r>
      <w:r>
        <w:rPr>
          <w:rFonts w:ascii="仿宋" w:hAnsi="仿宋" w:eastAsia="仿宋"/>
          <w:sz w:val="32"/>
          <w:szCs w:val="32"/>
          <w:highlight w:val="none"/>
        </w:rPr>
        <w:t>:</w:t>
      </w:r>
      <w:r>
        <w:rPr>
          <w:rFonts w:hint="eastAsia" w:ascii="仿宋" w:hAnsi="仿宋" w:eastAsia="仿宋"/>
          <w:b/>
          <w:sz w:val="32"/>
          <w:szCs w:val="32"/>
          <w:highlight w:val="none"/>
        </w:rPr>
        <w:t>教育支出（类）</w:t>
      </w:r>
      <w:r>
        <w:rPr>
          <w:rFonts w:hint="eastAsia" w:ascii="仿宋" w:hAnsi="仿宋" w:eastAsia="仿宋"/>
          <w:b/>
          <w:sz w:val="32"/>
          <w:szCs w:val="32"/>
          <w:highlight w:val="none"/>
          <w:lang w:val="en-US" w:eastAsia="zh-CN"/>
        </w:rPr>
        <w:t>609.56</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76.37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社会保障和就业（类）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60.29</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7.55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卫生健康支出</w:t>
      </w:r>
      <w:r>
        <w:rPr>
          <w:rFonts w:hint="eastAsia" w:ascii="仿宋" w:hAnsi="仿宋" w:eastAsia="仿宋"/>
          <w:b/>
          <w:bCs/>
          <w:sz w:val="32"/>
          <w:szCs w:val="32"/>
          <w:highlight w:val="none"/>
          <w:lang w:val="en-US" w:eastAsia="zh-CN"/>
        </w:rPr>
        <w:t>15.47</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1.94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农林水支出</w:t>
      </w:r>
      <w:r>
        <w:rPr>
          <w:rFonts w:hint="eastAsia" w:ascii="仿宋" w:hAnsi="仿宋" w:eastAsia="仿宋"/>
          <w:b/>
          <w:bCs/>
          <w:sz w:val="32"/>
          <w:szCs w:val="32"/>
          <w:highlight w:val="none"/>
          <w:lang w:val="en-US" w:eastAsia="zh-CN"/>
        </w:rPr>
        <w:t>80</w:t>
      </w:r>
      <w:r>
        <w:rPr>
          <w:rFonts w:hint="eastAsia" w:ascii="仿宋" w:hAnsi="仿宋" w:eastAsia="仿宋"/>
          <w:sz w:val="32"/>
          <w:szCs w:val="32"/>
          <w:highlight w:val="none"/>
        </w:rPr>
        <w:t>万元</w:t>
      </w:r>
      <w:r>
        <w:rPr>
          <w:rFonts w:ascii="仿宋" w:hAnsi="仿宋" w:eastAsia="仿宋"/>
          <w:sz w:val="32"/>
          <w:szCs w:val="32"/>
          <w:highlight w:val="none"/>
        </w:rPr>
        <w:t>，占</w:t>
      </w:r>
      <w:r>
        <w:rPr>
          <w:rFonts w:hint="eastAsia" w:ascii="仿宋" w:hAnsi="仿宋" w:eastAsia="仿宋"/>
          <w:sz w:val="32"/>
          <w:szCs w:val="32"/>
          <w:highlight w:val="none"/>
          <w:lang w:val="en-US" w:eastAsia="zh-CN"/>
        </w:rPr>
        <w:t>10.02</w:t>
      </w:r>
      <w:r>
        <w:rPr>
          <w:rFonts w:ascii="仿宋" w:hAnsi="仿宋" w:eastAsia="仿宋"/>
          <w:sz w:val="32"/>
          <w:szCs w:val="32"/>
          <w:highlight w:val="none"/>
        </w:rPr>
        <w:t>%；</w:t>
      </w:r>
      <w:r>
        <w:rPr>
          <w:rFonts w:hint="eastAsia" w:ascii="仿宋" w:hAnsi="仿宋" w:eastAsia="仿宋"/>
          <w:b/>
          <w:bCs/>
          <w:sz w:val="32"/>
          <w:szCs w:val="32"/>
          <w:highlight w:val="none"/>
        </w:rPr>
        <w:t>住房保障支出</w:t>
      </w:r>
      <w:r>
        <w:rPr>
          <w:rFonts w:ascii="仿宋" w:hAnsi="仿宋" w:eastAsia="仿宋"/>
          <w:sz w:val="32"/>
          <w:szCs w:val="32"/>
          <w:highlight w:val="none"/>
        </w:rPr>
        <w:t>3</w:t>
      </w:r>
      <w:r>
        <w:rPr>
          <w:rFonts w:hint="eastAsia" w:ascii="仿宋" w:hAnsi="仿宋" w:eastAsia="仿宋"/>
          <w:sz w:val="32"/>
          <w:szCs w:val="32"/>
          <w:highlight w:val="none"/>
          <w:lang w:val="en-US" w:eastAsia="zh-CN"/>
        </w:rPr>
        <w:t>2.86</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4.12</w:t>
      </w:r>
      <w:r>
        <w:rPr>
          <w:rFonts w:ascii="仿宋" w:hAnsi="仿宋" w:eastAsia="仿宋"/>
          <w:sz w:val="32"/>
          <w:szCs w:val="32"/>
          <w:highlight w:val="none"/>
        </w:rPr>
        <w:t>%</w:t>
      </w:r>
      <w:r>
        <w:rPr>
          <w:rFonts w:hint="eastAsia" w:ascii="仿宋" w:hAnsi="仿宋" w:eastAsia="仿宋"/>
          <w:sz w:val="32"/>
          <w:szCs w:val="32"/>
          <w:highlight w:val="none"/>
        </w:rPr>
        <w:t>。</w:t>
      </w:r>
    </w:p>
    <w:p w14:paraId="7207C5DE">
      <w:pPr>
        <w:pStyle w:val="6"/>
        <w:rPr>
          <w:rFonts w:hint="eastAsia"/>
        </w:rPr>
      </w:pPr>
    </w:p>
    <w:p w14:paraId="0CFDDE70">
      <w:pPr>
        <w:pStyle w:val="6"/>
      </w:pPr>
    </w:p>
    <w:p w14:paraId="06848CBF">
      <w:pPr>
        <w:pStyle w:val="6"/>
      </w:pPr>
    </w:p>
    <w:p w14:paraId="67F67F2A">
      <w:pPr>
        <w:spacing w:line="600" w:lineRule="exact"/>
        <w:rPr>
          <w:rFonts w:ascii="仿宋" w:hAnsi="仿宋" w:eastAsia="仿宋"/>
          <w:b/>
          <w:sz w:val="32"/>
          <w:szCs w:val="32"/>
          <w:highlight w:val="none"/>
        </w:rPr>
      </w:pPr>
      <w:r>
        <w:rPr>
          <w:rFonts w:hint="eastAsia" w:ascii="仿宋" w:hAnsi="仿宋" w:eastAsia="仿宋"/>
          <w:b/>
          <w:sz w:val="32"/>
          <w:szCs w:val="32"/>
          <w:highlight w:val="none"/>
        </w:rPr>
        <w:drawing>
          <wp:anchor distT="0" distB="0" distL="114300" distR="114300" simplePos="0" relativeHeight="251661312" behindDoc="0" locked="0" layoutInCell="1" allowOverlap="1">
            <wp:simplePos x="0" y="0"/>
            <wp:positionH relativeFrom="column">
              <wp:posOffset>106680</wp:posOffset>
            </wp:positionH>
            <wp:positionV relativeFrom="paragraph">
              <wp:posOffset>91440</wp:posOffset>
            </wp:positionV>
            <wp:extent cx="5152390" cy="2518410"/>
            <wp:effectExtent l="4445" t="4445" r="5715" b="107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85B35A9">
      <w:pPr>
        <w:spacing w:line="600" w:lineRule="exact"/>
        <w:rPr>
          <w:rFonts w:ascii="仿宋" w:hAnsi="仿宋" w:eastAsia="仿宋"/>
          <w:b/>
          <w:sz w:val="32"/>
          <w:szCs w:val="32"/>
          <w:highlight w:val="none"/>
        </w:rPr>
      </w:pPr>
    </w:p>
    <w:p w14:paraId="2C586E80">
      <w:pPr>
        <w:spacing w:line="600" w:lineRule="exact"/>
        <w:rPr>
          <w:rFonts w:ascii="仿宋" w:hAnsi="仿宋" w:eastAsia="仿宋"/>
          <w:b/>
          <w:sz w:val="32"/>
          <w:szCs w:val="32"/>
          <w:highlight w:val="none"/>
        </w:rPr>
      </w:pPr>
    </w:p>
    <w:p w14:paraId="678E17C3">
      <w:pPr>
        <w:spacing w:line="600" w:lineRule="exact"/>
        <w:rPr>
          <w:rFonts w:ascii="仿宋" w:hAnsi="仿宋" w:eastAsia="仿宋"/>
          <w:b/>
          <w:sz w:val="32"/>
          <w:szCs w:val="32"/>
          <w:highlight w:val="none"/>
        </w:rPr>
      </w:pPr>
    </w:p>
    <w:p w14:paraId="23C8AE06">
      <w:pPr>
        <w:pStyle w:val="6"/>
        <w:rPr>
          <w:rFonts w:ascii="仿宋" w:hAnsi="仿宋" w:eastAsia="仿宋"/>
          <w:b/>
          <w:sz w:val="32"/>
          <w:szCs w:val="32"/>
          <w:highlight w:val="none"/>
        </w:rPr>
      </w:pPr>
    </w:p>
    <w:p w14:paraId="65377C01">
      <w:pPr>
        <w:spacing w:line="600" w:lineRule="exact"/>
        <w:rPr>
          <w:rFonts w:ascii="仿宋" w:hAnsi="仿宋" w:eastAsia="仿宋"/>
          <w:b/>
          <w:sz w:val="32"/>
          <w:szCs w:val="32"/>
          <w:highlight w:val="none"/>
        </w:rPr>
      </w:pPr>
    </w:p>
    <w:p w14:paraId="01D0A894">
      <w:pPr>
        <w:spacing w:line="600" w:lineRule="exact"/>
        <w:outlineLvl w:val="2"/>
        <w:rPr>
          <w:rFonts w:hint="eastAsia" w:ascii="仿宋" w:hAnsi="仿宋" w:eastAsia="仿宋"/>
          <w:b/>
          <w:sz w:val="32"/>
          <w:szCs w:val="32"/>
          <w:highlight w:val="none"/>
        </w:rPr>
      </w:pPr>
      <w:bookmarkStart w:id="53" w:name="_Toc15377212"/>
    </w:p>
    <w:p w14:paraId="17CD6E37">
      <w:pPr>
        <w:spacing w:line="600" w:lineRule="exact"/>
        <w:ind w:firstLine="643" w:firstLineChars="200"/>
        <w:outlineLvl w:val="2"/>
        <w:rPr>
          <w:rFonts w:ascii="仿宋" w:hAnsi="仿宋" w:eastAsia="仿宋"/>
          <w:b/>
          <w:sz w:val="32"/>
          <w:szCs w:val="32"/>
          <w:highlight w:val="none"/>
        </w:rPr>
      </w:pPr>
      <w:r>
        <w:rPr>
          <w:rFonts w:hint="eastAsia" w:ascii="仿宋" w:hAnsi="仿宋" w:eastAsia="仿宋"/>
          <w:b/>
          <w:sz w:val="32"/>
          <w:szCs w:val="32"/>
          <w:highlight w:val="none"/>
        </w:rPr>
        <w:t>（三）一般公共预算财政拨款支出决算具体情况</w:t>
      </w:r>
      <w:bookmarkEnd w:id="53"/>
    </w:p>
    <w:p w14:paraId="0726DF09">
      <w:pPr>
        <w:spacing w:line="600" w:lineRule="exact"/>
        <w:ind w:firstLine="643" w:firstLineChars="200"/>
        <w:outlineLvl w:val="2"/>
        <w:rPr>
          <w:rFonts w:ascii="仿宋" w:hAnsi="仿宋" w:eastAsia="仿宋"/>
          <w:sz w:val="32"/>
          <w:szCs w:val="32"/>
          <w:highlight w:val="none"/>
        </w:rPr>
      </w:pPr>
      <w:bookmarkStart w:id="54" w:name="_Toc15377444"/>
      <w:bookmarkStart w:id="55" w:name="_Toc15378460"/>
      <w:bookmarkStart w:id="56" w:name="_Toc15377213"/>
      <w:r>
        <w:rPr>
          <w:rFonts w:hint="eastAsia" w:ascii="仿宋" w:hAnsi="仿宋" w:eastAsia="仿宋"/>
          <w:b/>
          <w:sz w:val="32"/>
          <w:szCs w:val="32"/>
          <w:highlight w:val="none"/>
        </w:rPr>
        <w:t>202</w:t>
      </w:r>
      <w:r>
        <w:rPr>
          <w:rFonts w:hint="eastAsia" w:ascii="仿宋" w:hAnsi="仿宋" w:eastAsia="仿宋"/>
          <w:b/>
          <w:sz w:val="32"/>
          <w:szCs w:val="32"/>
          <w:highlight w:val="none"/>
          <w:lang w:val="en-US" w:eastAsia="zh-CN"/>
        </w:rPr>
        <w:t>3</w:t>
      </w:r>
      <w:r>
        <w:rPr>
          <w:rFonts w:hint="eastAsia" w:ascii="仿宋" w:hAnsi="仿宋" w:eastAsia="仿宋"/>
          <w:b/>
          <w:sz w:val="32"/>
          <w:szCs w:val="32"/>
          <w:highlight w:val="none"/>
        </w:rPr>
        <w:t>年一般公共预算支出决算数为</w:t>
      </w:r>
      <w:r>
        <w:rPr>
          <w:rFonts w:hint="eastAsia" w:ascii="仿宋" w:hAnsi="仿宋" w:eastAsia="仿宋"/>
          <w:b/>
          <w:sz w:val="32"/>
          <w:szCs w:val="32"/>
          <w:highlight w:val="none"/>
          <w:lang w:val="en-US" w:eastAsia="zh-CN"/>
        </w:rPr>
        <w:t>798.17</w:t>
      </w:r>
      <w:r>
        <w:rPr>
          <w:rFonts w:hint="eastAsia" w:ascii="仿宋" w:hAnsi="仿宋" w:eastAsia="仿宋"/>
          <w:b/>
          <w:sz w:val="32"/>
          <w:szCs w:val="32"/>
          <w:highlight w:val="none"/>
        </w:rPr>
        <w:t>万元</w:t>
      </w:r>
      <w:r>
        <w:rPr>
          <w:rFonts w:hint="eastAsia" w:ascii="仿宋" w:hAnsi="仿宋" w:eastAsia="仿宋"/>
          <w:sz w:val="32"/>
          <w:szCs w:val="32"/>
          <w:highlight w:val="none"/>
        </w:rPr>
        <w:t>，</w:t>
      </w:r>
      <w:r>
        <w:rPr>
          <w:rStyle w:val="17"/>
          <w:rFonts w:hint="eastAsia" w:ascii="仿宋" w:hAnsi="仿宋" w:eastAsia="仿宋"/>
          <w:bCs/>
          <w:sz w:val="32"/>
          <w:szCs w:val="32"/>
          <w:highlight w:val="none"/>
        </w:rPr>
        <w:t>完成预算</w:t>
      </w:r>
      <w:r>
        <w:rPr>
          <w:rStyle w:val="17"/>
          <w:rFonts w:hint="eastAsia" w:ascii="仿宋" w:hAnsi="仿宋" w:eastAsia="仿宋"/>
          <w:bCs/>
          <w:sz w:val="32"/>
          <w:szCs w:val="32"/>
          <w:highlight w:val="none"/>
          <w:lang w:eastAsia="zh-CN"/>
        </w:rPr>
        <w:t>数</w:t>
      </w:r>
      <w:r>
        <w:rPr>
          <w:rStyle w:val="17"/>
          <w:rFonts w:hint="eastAsia" w:ascii="仿宋" w:hAnsi="仿宋" w:eastAsia="仿宋"/>
          <w:bCs/>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sz w:val="32"/>
          <w:szCs w:val="32"/>
          <w:highlight w:val="none"/>
        </w:rPr>
        <w:t>。其中：</w:t>
      </w:r>
      <w:bookmarkEnd w:id="54"/>
      <w:bookmarkEnd w:id="55"/>
      <w:bookmarkEnd w:id="56"/>
    </w:p>
    <w:p w14:paraId="69EDADDF">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1.教育（类）普通教育（款）学前</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育</w:t>
      </w:r>
      <w:r>
        <w:rPr>
          <w:rFonts w:hint="eastAsia" w:ascii="仿宋" w:hAnsi="仿宋" w:eastAsia="仿宋" w:cs="仿宋"/>
          <w:sz w:val="32"/>
          <w:szCs w:val="32"/>
          <w:highlight w:val="none"/>
        </w:rPr>
        <w:t>: 支出决算为</w:t>
      </w:r>
      <w:r>
        <w:rPr>
          <w:rFonts w:hint="eastAsia" w:ascii="仿宋" w:hAnsi="仿宋" w:eastAsia="仿宋" w:cs="仿宋"/>
          <w:sz w:val="32"/>
          <w:szCs w:val="32"/>
          <w:highlight w:val="none"/>
          <w:lang w:val="en-US" w:eastAsia="zh-CN"/>
        </w:rPr>
        <w:t>19.33</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1F4F9AC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2.教育（类）普通教育（款）小学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育: 支出决算为</w:t>
      </w:r>
      <w:r>
        <w:rPr>
          <w:rFonts w:hint="eastAsia" w:ascii="仿宋" w:hAnsi="仿宋" w:eastAsia="仿宋" w:cs="仿宋"/>
          <w:sz w:val="32"/>
          <w:szCs w:val="32"/>
          <w:highlight w:val="none"/>
          <w:lang w:val="en-US" w:eastAsia="zh-CN"/>
        </w:rPr>
        <w:t>29.31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4DBFAC5A">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.教育（类）职业教育（款）中等职业教育支出（项）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支出决算为</w:t>
      </w:r>
      <w:r>
        <w:rPr>
          <w:rFonts w:hint="eastAsia" w:ascii="仿宋" w:hAnsi="仿宋" w:eastAsia="仿宋" w:cs="仿宋"/>
          <w:sz w:val="32"/>
          <w:szCs w:val="32"/>
          <w:highlight w:val="none"/>
          <w:lang w:val="en-US" w:eastAsia="zh-CN"/>
        </w:rPr>
        <w:t>559.62</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496E4E8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.教育（类）</w:t>
      </w:r>
      <w:r>
        <w:rPr>
          <w:rFonts w:hint="eastAsia" w:ascii="仿宋" w:hAnsi="仿宋" w:eastAsia="仿宋" w:cs="仿宋"/>
          <w:sz w:val="32"/>
          <w:szCs w:val="32"/>
          <w:highlight w:val="none"/>
          <w:lang w:eastAsia="zh-CN"/>
        </w:rPr>
        <w:t>职业教育</w:t>
      </w:r>
      <w:r>
        <w:rPr>
          <w:rFonts w:hint="eastAsia" w:ascii="仿宋" w:hAnsi="仿宋" w:eastAsia="仿宋" w:cs="仿宋"/>
          <w:sz w:val="32"/>
          <w:szCs w:val="32"/>
          <w:highlight w:val="none"/>
        </w:rPr>
        <w:t>（款）其他</w:t>
      </w:r>
      <w:r>
        <w:rPr>
          <w:rFonts w:hint="eastAsia" w:ascii="仿宋" w:hAnsi="仿宋" w:eastAsia="仿宋" w:cs="仿宋"/>
          <w:sz w:val="32"/>
          <w:szCs w:val="32"/>
          <w:highlight w:val="none"/>
          <w:lang w:eastAsia="zh-CN"/>
        </w:rPr>
        <w:t>职业</w:t>
      </w:r>
      <w:r>
        <w:rPr>
          <w:rFonts w:hint="eastAsia" w:ascii="仿宋" w:hAnsi="仿宋" w:eastAsia="仿宋" w:cs="仿宋"/>
          <w:sz w:val="32"/>
          <w:szCs w:val="32"/>
          <w:highlight w:val="none"/>
        </w:rPr>
        <w:t>教育支出（项）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支出决算为</w:t>
      </w:r>
      <w:r>
        <w:rPr>
          <w:rFonts w:hint="eastAsia" w:ascii="仿宋" w:hAnsi="仿宋" w:eastAsia="仿宋" w:cs="仿宋"/>
          <w:sz w:val="32"/>
          <w:szCs w:val="32"/>
          <w:highlight w:val="none"/>
          <w:lang w:val="en-US" w:eastAsia="zh-CN"/>
        </w:rPr>
        <w:t>1.30</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46C600A8">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.社会保障和就业（类）行政事业单位养老支出（款）机关事业单位基本养老保险缴费支出（项）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支出决算为</w:t>
      </w:r>
      <w:r>
        <w:rPr>
          <w:rFonts w:hint="eastAsia" w:ascii="仿宋" w:hAnsi="仿宋" w:eastAsia="仿宋" w:cs="仿宋"/>
          <w:sz w:val="32"/>
          <w:szCs w:val="32"/>
          <w:highlight w:val="none"/>
          <w:lang w:val="en-US" w:eastAsia="zh-CN"/>
        </w:rPr>
        <w:t>54.35</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0B29EA01">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社会保障和就业（类）行政事业单位养老支出（款）机关事业单位职业年金缴费支出（项）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支出决算为</w:t>
      </w:r>
      <w:r>
        <w:rPr>
          <w:rFonts w:hint="eastAsia" w:ascii="仿宋" w:hAnsi="仿宋" w:eastAsia="仿宋" w:cs="仿宋"/>
          <w:sz w:val="32"/>
          <w:szCs w:val="32"/>
          <w:highlight w:val="none"/>
          <w:lang w:val="en-US" w:eastAsia="zh-CN"/>
        </w:rPr>
        <w:t>17.62</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608ADD1B">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.社会保障和就业（类）其他社会保障和就业支出（款）其他社会保障和就业支出（项）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支出决算数为5.</w:t>
      </w:r>
      <w:r>
        <w:rPr>
          <w:rFonts w:hint="eastAsia" w:ascii="仿宋" w:hAnsi="仿宋" w:eastAsia="仿宋" w:cs="仿宋"/>
          <w:sz w:val="32"/>
          <w:szCs w:val="32"/>
          <w:highlight w:val="none"/>
          <w:lang w:val="en-US" w:eastAsia="zh-CN"/>
        </w:rPr>
        <w:t>93</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4A93369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.卫生健康（类）行政事业单位医疗（款）事业单位医疗（项）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支出决算数为1</w:t>
      </w:r>
      <w:r>
        <w:rPr>
          <w:rFonts w:hint="eastAsia" w:ascii="仿宋" w:hAnsi="仿宋" w:eastAsia="仿宋" w:cs="仿宋"/>
          <w:sz w:val="32"/>
          <w:szCs w:val="32"/>
          <w:highlight w:val="none"/>
          <w:lang w:val="en-US" w:eastAsia="zh-CN"/>
        </w:rPr>
        <w:t>3.85</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5C367FE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.卫生健康（类）行政事业单位医疗（款）公务员</w:t>
      </w:r>
      <w:r>
        <w:rPr>
          <w:rFonts w:ascii="仿宋" w:hAnsi="仿宋" w:eastAsia="仿宋" w:cs="仿宋"/>
          <w:sz w:val="32"/>
          <w:szCs w:val="32"/>
          <w:highlight w:val="none"/>
        </w:rPr>
        <w:t>医疗补助</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支出决算数为1</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62</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69FA3330">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.农林水支出（类）巩固脱贫攻坚成果衔接乡村振兴（款）其他巩固脱贫攻坚成果衔接乡村振兴支出（项）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支出决算数为</w:t>
      </w:r>
      <w:r>
        <w:rPr>
          <w:rFonts w:hint="eastAsia" w:ascii="仿宋" w:hAnsi="仿宋" w:eastAsia="仿宋" w:cs="仿宋"/>
          <w:sz w:val="32"/>
          <w:szCs w:val="32"/>
          <w:highlight w:val="none"/>
          <w:lang w:val="en-US" w:eastAsia="zh-CN"/>
        </w:rPr>
        <w:t>80</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1812A148">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.住房保障支出（类）住房改革支出（款）住房公积金（项）：支出决算数</w:t>
      </w:r>
      <w:r>
        <w:rPr>
          <w:rFonts w:hint="eastAsia" w:ascii="仿宋" w:hAnsi="仿宋" w:eastAsia="仿宋" w:cs="仿宋"/>
          <w:sz w:val="32"/>
          <w:szCs w:val="32"/>
          <w:highlight w:val="none"/>
          <w:lang w:val="en-US" w:eastAsia="zh-CN"/>
        </w:rPr>
        <w:t>32.86</w:t>
      </w:r>
      <w:r>
        <w:rPr>
          <w:rFonts w:hint="eastAsia" w:ascii="仿宋" w:hAnsi="仿宋" w:eastAsia="仿宋" w:cs="仿宋"/>
          <w:sz w:val="32"/>
          <w:szCs w:val="32"/>
          <w:highlight w:val="none"/>
        </w:rPr>
        <w:t>万元，完成预算</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1B5E4B5C">
      <w:pPr>
        <w:tabs>
          <w:tab w:val="right" w:pos="8306"/>
        </w:tabs>
        <w:spacing w:line="600" w:lineRule="exact"/>
        <w:ind w:firstLine="640"/>
        <w:outlineLvl w:val="1"/>
        <w:rPr>
          <w:rStyle w:val="28"/>
          <w:highlight w:val="none"/>
        </w:rPr>
      </w:pPr>
      <w:bookmarkStart w:id="57" w:name="_Toc15396608"/>
      <w:bookmarkStart w:id="58" w:name="_Toc6282_WPSOffice_Level2"/>
      <w:bookmarkStart w:id="59" w:name="_Toc15377214"/>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28"/>
          <w:rFonts w:hint="eastAsia" w:ascii="黑体" w:hAnsi="黑体" w:eastAsia="黑体"/>
          <w:b w:val="0"/>
          <w:highlight w:val="none"/>
        </w:rPr>
        <w:t>般公共预算财政拨款基本支出决算情况说明</w:t>
      </w:r>
      <w:bookmarkEnd w:id="57"/>
      <w:bookmarkEnd w:id="58"/>
      <w:bookmarkEnd w:id="59"/>
      <w:r>
        <w:rPr>
          <w:rStyle w:val="28"/>
          <w:rFonts w:ascii="黑体" w:hAnsi="黑体" w:eastAsia="黑体"/>
          <w:b w:val="0"/>
          <w:highlight w:val="none"/>
        </w:rPr>
        <w:tab/>
      </w:r>
    </w:p>
    <w:p w14:paraId="0DF8C690">
      <w:pPr>
        <w:spacing w:line="600" w:lineRule="exact"/>
        <w:ind w:firstLine="645"/>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年一般公共预算财政拨款基本支出</w:t>
      </w:r>
      <w:r>
        <w:rPr>
          <w:rFonts w:hint="eastAsia" w:ascii="仿宋" w:hAnsi="仿宋" w:eastAsia="仿宋"/>
          <w:sz w:val="32"/>
          <w:szCs w:val="32"/>
          <w:highlight w:val="none"/>
          <w:lang w:val="en-US" w:eastAsia="zh-CN"/>
        </w:rPr>
        <w:t>481.23</w:t>
      </w:r>
      <w:r>
        <w:rPr>
          <w:rFonts w:hint="eastAsia" w:ascii="仿宋" w:hAnsi="仿宋" w:eastAsia="仿宋"/>
          <w:sz w:val="32"/>
          <w:szCs w:val="32"/>
          <w:highlight w:val="none"/>
        </w:rPr>
        <w:t>万元，其中：</w:t>
      </w:r>
    </w:p>
    <w:p w14:paraId="68C39E42">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人员经费</w:t>
      </w:r>
      <w:r>
        <w:rPr>
          <w:rFonts w:hint="eastAsia" w:ascii="仿宋" w:hAnsi="仿宋" w:eastAsia="仿宋"/>
          <w:sz w:val="32"/>
          <w:szCs w:val="32"/>
          <w:highlight w:val="none"/>
          <w:lang w:val="en-US" w:eastAsia="zh-CN"/>
        </w:rPr>
        <w:t>470.67</w:t>
      </w:r>
      <w:r>
        <w:rPr>
          <w:rFonts w:hint="eastAsia" w:ascii="仿宋" w:hAnsi="仿宋" w:eastAsia="仿宋"/>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sz w:val="32"/>
          <w:szCs w:val="32"/>
          <w:highlight w:val="none"/>
          <w:lang w:eastAsia="zh-CN"/>
        </w:rPr>
        <w:t>、公务员医疗补助缴费、</w:t>
      </w:r>
      <w:r>
        <w:rPr>
          <w:rFonts w:hint="eastAsia" w:ascii="仿宋" w:hAnsi="仿宋" w:eastAsia="仿宋"/>
          <w:sz w:val="32"/>
          <w:szCs w:val="32"/>
          <w:highlight w:val="none"/>
        </w:rPr>
        <w:t>其他社会保障缴费、其他工资福利支出、生活补助、住房公积金。</w:t>
      </w:r>
    </w:p>
    <w:p w14:paraId="00BB5BA0">
      <w:pPr>
        <w:spacing w:line="600" w:lineRule="exact"/>
        <w:ind w:firstLine="645"/>
        <w:rPr>
          <w:rFonts w:hint="eastAsia" w:ascii="仿宋" w:hAnsi="仿宋" w:eastAsia="仿宋"/>
          <w:sz w:val="32"/>
          <w:szCs w:val="32"/>
          <w:highlight w:val="none"/>
          <w:lang w:eastAsia="zh-CN"/>
        </w:rPr>
      </w:pPr>
      <w:r>
        <w:rPr>
          <w:rFonts w:hint="eastAsia" w:ascii="仿宋" w:hAnsi="仿宋" w:eastAsia="仿宋"/>
          <w:sz w:val="32"/>
          <w:szCs w:val="32"/>
          <w:highlight w:val="none"/>
        </w:rPr>
        <w:t>公用经费</w:t>
      </w:r>
      <w:r>
        <w:rPr>
          <w:rFonts w:hint="eastAsia" w:ascii="仿宋" w:hAnsi="仿宋" w:eastAsia="仿宋"/>
          <w:sz w:val="32"/>
          <w:szCs w:val="32"/>
          <w:highlight w:val="none"/>
          <w:lang w:val="en-US" w:eastAsia="zh-CN"/>
        </w:rPr>
        <w:t>10.56</w:t>
      </w:r>
      <w:r>
        <w:rPr>
          <w:rFonts w:hint="eastAsia" w:ascii="仿宋" w:hAnsi="仿宋" w:eastAsia="仿宋"/>
          <w:sz w:val="32"/>
          <w:szCs w:val="32"/>
          <w:highlight w:val="none"/>
        </w:rPr>
        <w:t>万元，主要包括：工会经费、福利费</w:t>
      </w:r>
      <w:r>
        <w:rPr>
          <w:rFonts w:hint="eastAsia" w:ascii="仿宋" w:hAnsi="仿宋" w:eastAsia="仿宋"/>
          <w:sz w:val="32"/>
          <w:szCs w:val="32"/>
          <w:highlight w:val="none"/>
          <w:lang w:eastAsia="zh-CN"/>
        </w:rPr>
        <w:t>。</w:t>
      </w:r>
    </w:p>
    <w:p w14:paraId="76017C33">
      <w:pPr>
        <w:spacing w:line="600" w:lineRule="exact"/>
        <w:ind w:firstLine="640"/>
        <w:outlineLvl w:val="1"/>
        <w:rPr>
          <w:rStyle w:val="28"/>
          <w:rFonts w:ascii="黑体" w:hAnsi="黑体" w:eastAsia="黑体"/>
          <w:b w:val="0"/>
          <w:highlight w:val="none"/>
        </w:rPr>
      </w:pPr>
      <w:bookmarkStart w:id="60" w:name="_Toc15377215"/>
      <w:bookmarkStart w:id="61" w:name="_Toc15396609"/>
      <w:bookmarkStart w:id="62" w:name="_Toc15569_WPSOffice_Level2"/>
      <w:r>
        <w:rPr>
          <w:rFonts w:hint="eastAsia" w:ascii="黑体" w:eastAsia="黑体"/>
          <w:sz w:val="32"/>
          <w:szCs w:val="32"/>
          <w:highlight w:val="none"/>
        </w:rPr>
        <w:t>七、</w:t>
      </w:r>
      <w:r>
        <w:rPr>
          <w:rStyle w:val="28"/>
          <w:rFonts w:hint="eastAsia" w:ascii="黑体" w:hAnsi="黑体" w:eastAsia="黑体"/>
          <w:highlight w:val="none"/>
        </w:rPr>
        <w:t>“</w:t>
      </w:r>
      <w:r>
        <w:rPr>
          <w:rStyle w:val="28"/>
          <w:rFonts w:hint="eastAsia" w:ascii="黑体" w:hAnsi="黑体" w:eastAsia="黑体"/>
          <w:b w:val="0"/>
          <w:highlight w:val="none"/>
        </w:rPr>
        <w:t>三公”经费财政拨款支出决算情况说明</w:t>
      </w:r>
      <w:bookmarkEnd w:id="60"/>
      <w:bookmarkEnd w:id="61"/>
      <w:bookmarkEnd w:id="62"/>
    </w:p>
    <w:p w14:paraId="25F4A101">
      <w:pPr>
        <w:spacing w:line="600" w:lineRule="exact"/>
        <w:ind w:firstLine="643" w:firstLineChars="200"/>
        <w:outlineLvl w:val="2"/>
        <w:rPr>
          <w:rFonts w:ascii="仿宋" w:hAnsi="仿宋" w:eastAsia="仿宋"/>
          <w:b/>
          <w:sz w:val="32"/>
          <w:szCs w:val="32"/>
          <w:highlight w:val="none"/>
        </w:rPr>
      </w:pPr>
      <w:bookmarkStart w:id="63" w:name="_Toc15377216"/>
      <w:r>
        <w:rPr>
          <w:rFonts w:hint="eastAsia" w:ascii="仿宋" w:hAnsi="仿宋" w:eastAsia="仿宋"/>
          <w:b/>
          <w:sz w:val="32"/>
          <w:szCs w:val="32"/>
          <w:highlight w:val="none"/>
        </w:rPr>
        <w:t>（一）“三公”经费财政拨款支出决算总体情况说明</w:t>
      </w:r>
      <w:bookmarkEnd w:id="63"/>
    </w:p>
    <w:p w14:paraId="4B3932C9">
      <w:pPr>
        <w:spacing w:line="600" w:lineRule="exact"/>
        <w:ind w:firstLine="640"/>
        <w:rPr>
          <w:rFonts w:hint="eastAsia" w:ascii="仿宋" w:hAnsi="仿宋" w:eastAsia="仿宋"/>
          <w:sz w:val="32"/>
          <w:szCs w:val="32"/>
          <w:highlight w:val="none"/>
          <w:lang w:eastAsia="zh-CN"/>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年“三公”经费财政拨款支出决算为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万元，完成预算</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lang w:eastAsia="zh-CN"/>
        </w:rPr>
        <w:t>，年初没有预算数。</w:t>
      </w:r>
    </w:p>
    <w:p w14:paraId="48574376">
      <w:pPr>
        <w:spacing w:line="600" w:lineRule="exact"/>
        <w:ind w:firstLine="643" w:firstLineChars="200"/>
        <w:outlineLvl w:val="2"/>
        <w:rPr>
          <w:rFonts w:ascii="仿宋" w:hAnsi="仿宋" w:eastAsia="仿宋"/>
          <w:b/>
          <w:sz w:val="32"/>
          <w:szCs w:val="32"/>
          <w:highlight w:val="none"/>
        </w:rPr>
      </w:pPr>
      <w:bookmarkStart w:id="64" w:name="_Toc15377217"/>
      <w:r>
        <w:rPr>
          <w:rFonts w:hint="eastAsia" w:ascii="仿宋" w:hAnsi="仿宋" w:eastAsia="仿宋"/>
          <w:b/>
          <w:sz w:val="32"/>
          <w:szCs w:val="32"/>
          <w:highlight w:val="none"/>
        </w:rPr>
        <w:t>（二）“三公”经费财政拨款支出决算具体情况说明</w:t>
      </w:r>
      <w:bookmarkEnd w:id="64"/>
    </w:p>
    <w:p w14:paraId="312419D3">
      <w:pPr>
        <w:spacing w:line="600" w:lineRule="exact"/>
        <w:ind w:firstLine="640"/>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年“三公”经费财政拨款支出决算中，因公出国（境）费支出决算</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；公务用车购置及运行维护费支出决算</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；公务接待费支出决算</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万元。具体情况如下：</w:t>
      </w:r>
    </w:p>
    <w:p w14:paraId="06F4C6B1">
      <w:pPr>
        <w:spacing w:line="600" w:lineRule="exact"/>
        <w:ind w:firstLine="640"/>
        <w:rPr>
          <w:rFonts w:hint="eastAsia" w:ascii="仿宋" w:hAnsi="仿宋" w:eastAsia="仿宋"/>
          <w:sz w:val="32"/>
          <w:szCs w:val="32"/>
          <w:highlight w:val="none"/>
        </w:rPr>
      </w:pPr>
    </w:p>
    <w:p w14:paraId="54967684">
      <w:pPr>
        <w:spacing w:line="600" w:lineRule="exact"/>
        <w:ind w:firstLine="640"/>
        <w:rPr>
          <w:rFonts w:hint="eastAsia" w:ascii="仿宋" w:hAnsi="仿宋" w:eastAsia="仿宋"/>
          <w:sz w:val="32"/>
          <w:szCs w:val="32"/>
          <w:highlight w:val="none"/>
        </w:rPr>
      </w:pPr>
    </w:p>
    <w:p w14:paraId="38F990FC">
      <w:pPr>
        <w:pStyle w:val="6"/>
        <w:rPr>
          <w:rFonts w:hint="eastAsia" w:ascii="仿宋" w:hAnsi="仿宋" w:eastAsia="仿宋"/>
          <w:sz w:val="32"/>
          <w:szCs w:val="32"/>
          <w:highlight w:val="none"/>
        </w:rPr>
      </w:pPr>
      <w:r>
        <w:rPr>
          <w:rFonts w:ascii="仿宋" w:hAnsi="仿宋" w:eastAsia="仿宋"/>
          <w:sz w:val="32"/>
          <w:szCs w:val="32"/>
          <w:highlight w:val="none"/>
        </w:rPr>
        <w:drawing>
          <wp:anchor distT="0" distB="0" distL="114300" distR="114300" simplePos="0" relativeHeight="251662336" behindDoc="0" locked="0" layoutInCell="1" allowOverlap="1">
            <wp:simplePos x="0" y="0"/>
            <wp:positionH relativeFrom="column">
              <wp:posOffset>239395</wp:posOffset>
            </wp:positionH>
            <wp:positionV relativeFrom="paragraph">
              <wp:posOffset>78105</wp:posOffset>
            </wp:positionV>
            <wp:extent cx="4882515" cy="1593215"/>
            <wp:effectExtent l="4445" t="4445" r="8890" b="2159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2823374">
      <w:pPr>
        <w:pStyle w:val="6"/>
        <w:rPr>
          <w:rFonts w:hint="eastAsia" w:ascii="仿宋" w:hAnsi="仿宋" w:eastAsia="仿宋"/>
          <w:sz w:val="32"/>
          <w:szCs w:val="32"/>
          <w:highlight w:val="none"/>
        </w:rPr>
      </w:pPr>
    </w:p>
    <w:p w14:paraId="3F5836F0">
      <w:pPr>
        <w:pStyle w:val="6"/>
        <w:rPr>
          <w:rFonts w:hint="eastAsia" w:ascii="仿宋" w:hAnsi="仿宋" w:eastAsia="仿宋"/>
          <w:sz w:val="32"/>
          <w:szCs w:val="32"/>
          <w:highlight w:val="none"/>
          <w:lang w:eastAsia="zh-CN"/>
        </w:rPr>
      </w:pPr>
    </w:p>
    <w:p w14:paraId="260D130B">
      <w:pPr>
        <w:pStyle w:val="6"/>
        <w:spacing w:before="93"/>
        <w:rPr>
          <w:rFonts w:hint="eastAsia"/>
          <w:highlight w:val="none"/>
        </w:rPr>
      </w:pPr>
    </w:p>
    <w:p w14:paraId="6E829CA5">
      <w:pPr>
        <w:spacing w:line="600" w:lineRule="exact"/>
        <w:ind w:firstLine="640"/>
        <w:rPr>
          <w:rFonts w:ascii="仿宋_GB2312" w:eastAsia="仿宋_GB2312"/>
          <w:b/>
          <w:sz w:val="32"/>
          <w:szCs w:val="32"/>
          <w:highlight w:val="none"/>
        </w:rPr>
      </w:pPr>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ascii="仿宋_GB2312" w:eastAsia="仿宋_GB2312"/>
          <w:sz w:val="32"/>
          <w:szCs w:val="32"/>
          <w:highlight w:val="none"/>
        </w:rPr>
        <w:t>0</w:t>
      </w:r>
      <w:r>
        <w:rPr>
          <w:rFonts w:hint="eastAsia" w:ascii="仿宋_GB2312" w:eastAsia="仿宋_GB2312"/>
          <w:sz w:val="32"/>
          <w:szCs w:val="32"/>
          <w:highlight w:val="none"/>
        </w:rPr>
        <w:t>万元，全年安排因公出国（境）团组</w:t>
      </w:r>
      <w:r>
        <w:rPr>
          <w:rFonts w:ascii="仿宋_GB2312" w:eastAsia="仿宋_GB2312"/>
          <w:sz w:val="32"/>
          <w:szCs w:val="32"/>
          <w:highlight w:val="none"/>
        </w:rPr>
        <w:t>0</w:t>
      </w:r>
      <w:r>
        <w:rPr>
          <w:rFonts w:hint="eastAsia" w:ascii="仿宋_GB2312" w:eastAsia="仿宋_GB2312"/>
          <w:sz w:val="32"/>
          <w:szCs w:val="32"/>
          <w:highlight w:val="none"/>
        </w:rPr>
        <w:t>次，出国（境）</w:t>
      </w:r>
      <w:r>
        <w:rPr>
          <w:rFonts w:ascii="仿宋_GB2312" w:eastAsia="仿宋_GB2312"/>
          <w:sz w:val="32"/>
          <w:szCs w:val="32"/>
          <w:highlight w:val="none"/>
        </w:rPr>
        <w:t>0</w:t>
      </w:r>
      <w:r>
        <w:rPr>
          <w:rFonts w:hint="eastAsia" w:ascii="仿宋_GB2312" w:eastAsia="仿宋_GB2312"/>
          <w:sz w:val="32"/>
          <w:szCs w:val="32"/>
          <w:highlight w:val="none"/>
        </w:rPr>
        <w:t>人。因公出国（境）支出决算</w:t>
      </w:r>
      <w:r>
        <w:rPr>
          <w:rFonts w:hint="eastAsia" w:ascii="仿宋_GB2312" w:eastAsia="仿宋_GB2312"/>
          <w:sz w:val="32"/>
          <w:szCs w:val="32"/>
          <w:highlight w:val="none"/>
          <w:lang w:eastAsia="zh-CN"/>
        </w:rPr>
        <w:t>与</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持平。</w:t>
      </w:r>
    </w:p>
    <w:p w14:paraId="06FE55EA">
      <w:pPr>
        <w:spacing w:line="600" w:lineRule="exact"/>
        <w:ind w:firstLine="640"/>
        <w:rPr>
          <w:rFonts w:hint="eastAsia" w:ascii="仿宋_GB2312" w:eastAsia="仿宋_GB2312"/>
          <w:b/>
          <w:sz w:val="32"/>
          <w:szCs w:val="32"/>
          <w:highlight w:val="none"/>
          <w:lang w:eastAsia="zh-CN"/>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ascii="仿宋_GB2312" w:eastAsia="仿宋_GB2312"/>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公务用车购置及运行维护费支出决算</w:t>
      </w:r>
      <w:r>
        <w:rPr>
          <w:rFonts w:hint="eastAsia" w:ascii="仿宋_GB2312" w:eastAsia="仿宋_GB2312"/>
          <w:sz w:val="32"/>
          <w:szCs w:val="32"/>
          <w:highlight w:val="none"/>
          <w:lang w:eastAsia="zh-CN"/>
        </w:rPr>
        <w:t>与</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持平。</w:t>
      </w:r>
    </w:p>
    <w:p w14:paraId="51834931">
      <w:pPr>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rFonts w:ascii="仿宋_GB2312" w:eastAsia="仿宋_GB2312"/>
          <w:sz w:val="32"/>
          <w:szCs w:val="32"/>
          <w:highlight w:val="none"/>
        </w:rPr>
        <w:t>0</w:t>
      </w:r>
      <w:r>
        <w:rPr>
          <w:rFonts w:hint="eastAsia" w:ascii="仿宋_GB2312" w:eastAsia="仿宋_GB2312"/>
          <w:sz w:val="32"/>
          <w:szCs w:val="32"/>
          <w:highlight w:val="none"/>
        </w:rPr>
        <w:t>万元。全年按规定更新购置公务用车</w:t>
      </w:r>
      <w:r>
        <w:rPr>
          <w:rFonts w:ascii="仿宋_GB2312" w:eastAsia="仿宋_GB2312"/>
          <w:sz w:val="32"/>
          <w:szCs w:val="32"/>
          <w:highlight w:val="none"/>
        </w:rPr>
        <w:t>0</w:t>
      </w:r>
      <w:r>
        <w:rPr>
          <w:rFonts w:hint="eastAsia" w:ascii="仿宋_GB2312" w:eastAsia="仿宋_GB2312"/>
          <w:sz w:val="32"/>
          <w:szCs w:val="32"/>
          <w:highlight w:val="none"/>
        </w:rPr>
        <w:t>辆，其中：轿车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万元，越野车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万元，载客汽车</w:t>
      </w:r>
      <w:r>
        <w:rPr>
          <w:rFonts w:ascii="仿宋_GB2312" w:eastAsia="仿宋_GB2312"/>
          <w:sz w:val="32"/>
          <w:szCs w:val="32"/>
          <w:highlight w:val="none"/>
        </w:rPr>
        <w:t>0</w:t>
      </w:r>
      <w:r>
        <w:rPr>
          <w:rFonts w:hint="eastAsia" w:ascii="仿宋_GB2312" w:eastAsia="仿宋_GB2312"/>
          <w:sz w:val="32"/>
          <w:szCs w:val="32"/>
          <w:highlight w:val="none"/>
        </w:rPr>
        <w:t>辆、金额</w:t>
      </w:r>
      <w:r>
        <w:rPr>
          <w:rFonts w:ascii="仿宋_GB2312" w:eastAsia="仿宋_GB2312"/>
          <w:sz w:val="32"/>
          <w:szCs w:val="32"/>
          <w:highlight w:val="none"/>
        </w:rPr>
        <w:t>0</w:t>
      </w:r>
      <w:r>
        <w:rPr>
          <w:rFonts w:hint="eastAsia" w:ascii="仿宋_GB2312" w:eastAsia="仿宋_GB2312"/>
          <w:sz w:val="32"/>
          <w:szCs w:val="32"/>
          <w:highlight w:val="none"/>
        </w:rPr>
        <w:t>万元。截至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月底，单位共有公务用车</w:t>
      </w:r>
      <w:r>
        <w:rPr>
          <w:rFonts w:ascii="仿宋_GB2312" w:eastAsia="仿宋_GB2312"/>
          <w:sz w:val="32"/>
          <w:szCs w:val="32"/>
          <w:highlight w:val="none"/>
        </w:rPr>
        <w:t>0</w:t>
      </w:r>
      <w:r>
        <w:rPr>
          <w:rFonts w:hint="eastAsia" w:ascii="仿宋_GB2312" w:eastAsia="仿宋_GB2312"/>
          <w:sz w:val="32"/>
          <w:szCs w:val="32"/>
          <w:highlight w:val="none"/>
        </w:rPr>
        <w:t>辆，其中：轿车</w:t>
      </w:r>
      <w:r>
        <w:rPr>
          <w:rFonts w:ascii="仿宋_GB2312" w:eastAsia="仿宋_GB2312"/>
          <w:sz w:val="32"/>
          <w:szCs w:val="32"/>
          <w:highlight w:val="none"/>
        </w:rPr>
        <w:t>0</w:t>
      </w:r>
      <w:r>
        <w:rPr>
          <w:rFonts w:hint="eastAsia" w:ascii="仿宋_GB2312" w:eastAsia="仿宋_GB2312"/>
          <w:sz w:val="32"/>
          <w:szCs w:val="32"/>
          <w:highlight w:val="none"/>
        </w:rPr>
        <w:t>辆、越野车</w:t>
      </w:r>
      <w:r>
        <w:rPr>
          <w:rFonts w:ascii="仿宋_GB2312" w:eastAsia="仿宋_GB2312"/>
          <w:sz w:val="32"/>
          <w:szCs w:val="32"/>
          <w:highlight w:val="none"/>
        </w:rPr>
        <w:t>0</w:t>
      </w:r>
      <w:r>
        <w:rPr>
          <w:rFonts w:hint="eastAsia" w:ascii="仿宋_GB2312" w:eastAsia="仿宋_GB2312"/>
          <w:sz w:val="32"/>
          <w:szCs w:val="32"/>
          <w:highlight w:val="none"/>
        </w:rPr>
        <w:t>辆、载客汽车</w:t>
      </w:r>
      <w:r>
        <w:rPr>
          <w:rFonts w:ascii="仿宋_GB2312" w:eastAsia="仿宋_GB2312"/>
          <w:sz w:val="32"/>
          <w:szCs w:val="32"/>
          <w:highlight w:val="none"/>
        </w:rPr>
        <w:t>0</w:t>
      </w:r>
      <w:r>
        <w:rPr>
          <w:rFonts w:hint="eastAsia" w:ascii="仿宋_GB2312" w:eastAsia="仿宋_GB2312"/>
          <w:sz w:val="32"/>
          <w:szCs w:val="32"/>
          <w:highlight w:val="none"/>
        </w:rPr>
        <w:t>辆。</w:t>
      </w:r>
    </w:p>
    <w:p w14:paraId="6CE04598">
      <w:pPr>
        <w:spacing w:line="600" w:lineRule="exact"/>
        <w:ind w:firstLine="640"/>
        <w:rPr>
          <w:rFonts w:hint="eastAsia" w:ascii="仿宋_GB2312" w:eastAsia="仿宋_GB2312"/>
          <w:sz w:val="32"/>
          <w:szCs w:val="32"/>
          <w:highlight w:val="none"/>
          <w:lang w:eastAsia="zh-CN"/>
        </w:rPr>
      </w:pPr>
      <w:r>
        <w:rPr>
          <w:rFonts w:hint="eastAsia" w:ascii="仿宋_GB2312" w:eastAsia="仿宋_GB2312"/>
          <w:b/>
          <w:sz w:val="32"/>
          <w:szCs w:val="32"/>
          <w:highlight w:val="none"/>
        </w:rPr>
        <w:t>公务用车运行维护费支出</w:t>
      </w:r>
      <w:r>
        <w:rPr>
          <w:rFonts w:ascii="仿宋_GB2312" w:eastAsia="仿宋_GB2312"/>
          <w:sz w:val="32"/>
          <w:szCs w:val="32"/>
          <w:highlight w:val="none"/>
        </w:rPr>
        <w:t>0</w:t>
      </w:r>
      <w:r>
        <w:rPr>
          <w:rFonts w:hint="eastAsia" w:ascii="仿宋_GB2312" w:eastAsia="仿宋_GB2312"/>
          <w:sz w:val="32"/>
          <w:szCs w:val="32"/>
          <w:highlight w:val="none"/>
        </w:rPr>
        <w:t>元。</w:t>
      </w:r>
      <w:r>
        <w:rPr>
          <w:rFonts w:hint="eastAsia" w:ascii="仿宋_GB2312" w:eastAsia="仿宋_GB2312"/>
          <w:sz w:val="32"/>
          <w:szCs w:val="32"/>
          <w:highlight w:val="none"/>
          <w:lang w:eastAsia="zh-CN"/>
        </w:rPr>
        <w:t>我单位没有公务车。</w:t>
      </w:r>
    </w:p>
    <w:p w14:paraId="6FA7E96F">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_GB2312" w:eastAsia="仿宋_GB2312"/>
          <w:b/>
          <w:sz w:val="32"/>
          <w:szCs w:val="32"/>
          <w:highlight w:val="none"/>
          <w:lang w:val="en-US" w:eastAsia="zh-CN"/>
        </w:rPr>
        <w:t>0</w:t>
      </w:r>
      <w:r>
        <w:rPr>
          <w:rFonts w:hint="eastAsia" w:ascii="仿宋_GB2312" w:eastAsia="仿宋_GB2312"/>
          <w:sz w:val="32"/>
          <w:szCs w:val="32"/>
          <w:highlight w:val="none"/>
          <w:lang w:eastAsia="zh-CN"/>
        </w:rPr>
        <w:t>万元，完</w:t>
      </w:r>
      <w:r>
        <w:rPr>
          <w:rStyle w:val="17"/>
          <w:rFonts w:hint="eastAsia" w:ascii="仿宋" w:hAnsi="仿宋" w:eastAsia="仿宋"/>
          <w:b w:val="0"/>
          <w:bCs/>
          <w:sz w:val="32"/>
          <w:szCs w:val="32"/>
          <w:highlight w:val="none"/>
        </w:rPr>
        <w:t>成预算</w:t>
      </w:r>
      <w:r>
        <w:rPr>
          <w:rStyle w:val="17"/>
          <w:rFonts w:hint="eastAsia" w:ascii="仿宋" w:hAnsi="仿宋" w:eastAsia="仿宋"/>
          <w:b w:val="0"/>
          <w:bCs/>
          <w:sz w:val="32"/>
          <w:szCs w:val="32"/>
          <w:highlight w:val="none"/>
          <w:lang w:val="en-US" w:eastAsia="zh-CN"/>
        </w:rPr>
        <w:t>0</w:t>
      </w:r>
      <w:r>
        <w:rPr>
          <w:rStyle w:val="17"/>
          <w:rFonts w:ascii="仿宋" w:hAnsi="仿宋" w:eastAsia="仿宋"/>
          <w:b w:val="0"/>
          <w:bCs/>
          <w:sz w:val="32"/>
          <w:szCs w:val="32"/>
          <w:highlight w:val="none"/>
        </w:rPr>
        <w:t>%，公务接待费</w:t>
      </w:r>
      <w:r>
        <w:rPr>
          <w:rFonts w:hint="eastAsia" w:ascii="仿宋_GB2312" w:eastAsia="仿宋_GB2312"/>
          <w:sz w:val="32"/>
          <w:szCs w:val="32"/>
          <w:highlight w:val="none"/>
        </w:rPr>
        <w:t>支出决算比</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p>
    <w:p w14:paraId="71F4D627">
      <w:pPr>
        <w:spacing w:line="600" w:lineRule="exact"/>
        <w:ind w:firstLine="640"/>
        <w:rPr>
          <w:rFonts w:hint="default" w:ascii="仿宋" w:hAnsi="仿宋" w:eastAsia="仿宋_GB2312"/>
          <w:b/>
          <w:sz w:val="32"/>
          <w:szCs w:val="32"/>
          <w:highlight w:val="none"/>
          <w:lang w:val="en-US" w:eastAsia="zh-CN"/>
        </w:rPr>
      </w:pPr>
      <w:r>
        <w:rPr>
          <w:rFonts w:hint="eastAsia" w:ascii="仿宋" w:hAnsi="仿宋" w:eastAsia="仿宋"/>
          <w:b/>
          <w:sz w:val="32"/>
          <w:szCs w:val="32"/>
          <w:highlight w:val="none"/>
        </w:rPr>
        <w:t>国内公务接待支出</w:t>
      </w:r>
      <w:r>
        <w:rPr>
          <w:rFonts w:hint="eastAsia" w:ascii="仿宋" w:hAnsi="仿宋" w:eastAsia="仿宋"/>
          <w:b/>
          <w:sz w:val="32"/>
          <w:szCs w:val="32"/>
          <w:highlight w:val="none"/>
          <w:lang w:val="en-US" w:eastAsia="zh-CN"/>
        </w:rPr>
        <w:t>0</w:t>
      </w:r>
      <w:r>
        <w:rPr>
          <w:rFonts w:hint="eastAsia" w:ascii="仿宋_GB2312" w:eastAsia="仿宋_GB2312"/>
          <w:sz w:val="32"/>
          <w:szCs w:val="32"/>
          <w:highlight w:val="none"/>
        </w:rPr>
        <w:t>万元， 主要用于执行公务、开展业务活动开支的用餐费。国内公务接待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14:paraId="403797AD">
      <w:pPr>
        <w:spacing w:line="600" w:lineRule="exact"/>
        <w:ind w:firstLine="643" w:firstLineChars="200"/>
        <w:rPr>
          <w:rFonts w:hint="eastAsia" w:ascii="仿宋_GB2312" w:eastAsia="仿宋_GB2312"/>
          <w:sz w:val="32"/>
          <w:szCs w:val="32"/>
          <w:highlight w:val="none"/>
        </w:rPr>
      </w:pPr>
      <w:r>
        <w:rPr>
          <w:rFonts w:hint="eastAsia" w:ascii="仿宋" w:hAnsi="仿宋" w:eastAsia="仿宋"/>
          <w:b/>
          <w:sz w:val="32"/>
          <w:szCs w:val="32"/>
          <w:highlight w:val="none"/>
        </w:rPr>
        <w:t>外事接待支出</w:t>
      </w:r>
      <w:r>
        <w:rPr>
          <w:rFonts w:ascii="仿宋" w:hAnsi="仿宋" w:eastAsia="仿宋"/>
          <w:sz w:val="32"/>
          <w:szCs w:val="32"/>
          <w:highlight w:val="none"/>
        </w:rPr>
        <w:t>0</w:t>
      </w:r>
      <w:r>
        <w:rPr>
          <w:rFonts w:hint="eastAsia" w:ascii="仿宋_GB2312" w:eastAsia="仿宋_GB2312"/>
          <w:sz w:val="32"/>
          <w:szCs w:val="32"/>
          <w:highlight w:val="none"/>
        </w:rPr>
        <w:t>万元，外事接待</w:t>
      </w:r>
      <w:r>
        <w:rPr>
          <w:rFonts w:ascii="仿宋_GB2312" w:eastAsia="仿宋_GB2312"/>
          <w:sz w:val="32"/>
          <w:szCs w:val="32"/>
          <w:highlight w:val="none"/>
        </w:rPr>
        <w:t>0</w:t>
      </w:r>
      <w:r>
        <w:rPr>
          <w:rFonts w:hint="eastAsia" w:ascii="仿宋_GB2312" w:eastAsia="仿宋_GB2312"/>
          <w:sz w:val="32"/>
          <w:szCs w:val="32"/>
          <w:highlight w:val="none"/>
        </w:rPr>
        <w:t>批次，</w:t>
      </w:r>
      <w:r>
        <w:rPr>
          <w:rFonts w:ascii="仿宋_GB2312" w:eastAsia="仿宋_GB2312"/>
          <w:sz w:val="32"/>
          <w:szCs w:val="32"/>
          <w:highlight w:val="none"/>
        </w:rPr>
        <w:t>0</w:t>
      </w:r>
      <w:r>
        <w:rPr>
          <w:rFonts w:hint="eastAsia" w:ascii="仿宋_GB2312" w:eastAsia="仿宋_GB2312"/>
          <w:sz w:val="32"/>
          <w:szCs w:val="32"/>
          <w:highlight w:val="none"/>
        </w:rPr>
        <w:t>人，共计支出</w:t>
      </w:r>
      <w:r>
        <w:rPr>
          <w:rFonts w:ascii="仿宋_GB2312" w:eastAsia="仿宋_GB2312"/>
          <w:sz w:val="32"/>
          <w:szCs w:val="32"/>
          <w:highlight w:val="none"/>
        </w:rPr>
        <w:t>0</w:t>
      </w:r>
      <w:r>
        <w:rPr>
          <w:rFonts w:hint="eastAsia" w:ascii="仿宋_GB2312" w:eastAsia="仿宋_GB2312"/>
          <w:sz w:val="32"/>
          <w:szCs w:val="32"/>
          <w:highlight w:val="none"/>
        </w:rPr>
        <w:t>万元。</w:t>
      </w:r>
      <w:bookmarkStart w:id="65" w:name="_Toc15396610"/>
      <w:bookmarkStart w:id="66" w:name="_Toc15377218"/>
    </w:p>
    <w:p w14:paraId="52871B1F">
      <w:pPr>
        <w:spacing w:line="600" w:lineRule="exact"/>
        <w:ind w:firstLine="640"/>
        <w:outlineLvl w:val="1"/>
        <w:rPr>
          <w:rStyle w:val="28"/>
          <w:rFonts w:ascii="黑体" w:hAnsi="黑体" w:eastAsia="黑体"/>
          <w:highlight w:val="none"/>
        </w:rPr>
      </w:pPr>
      <w:bookmarkStart w:id="67" w:name="_Toc12680_WPSOffice_Level2"/>
      <w:r>
        <w:rPr>
          <w:rFonts w:hint="eastAsia" w:ascii="黑体" w:eastAsia="黑体"/>
          <w:sz w:val="32"/>
          <w:szCs w:val="32"/>
          <w:highlight w:val="none"/>
        </w:rPr>
        <w:t>八、</w:t>
      </w:r>
      <w:r>
        <w:rPr>
          <w:rStyle w:val="28"/>
          <w:rFonts w:hint="eastAsia" w:ascii="黑体" w:hAnsi="黑体" w:eastAsia="黑体"/>
          <w:b w:val="0"/>
          <w:highlight w:val="none"/>
        </w:rPr>
        <w:t>政府性基金预算支出决算情况说明</w:t>
      </w:r>
      <w:bookmarkEnd w:id="65"/>
      <w:bookmarkEnd w:id="66"/>
      <w:bookmarkEnd w:id="67"/>
    </w:p>
    <w:p w14:paraId="0D20ADFE">
      <w:pPr>
        <w:spacing w:line="600" w:lineRule="exact"/>
        <w:ind w:firstLine="640"/>
        <w:rPr>
          <w:rFonts w:hint="eastAsia"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年政府性基金预算财政拨款支出</w:t>
      </w:r>
      <w:r>
        <w:rPr>
          <w:rFonts w:ascii="仿宋_GB2312" w:eastAsia="仿宋_GB2312"/>
          <w:sz w:val="32"/>
          <w:szCs w:val="32"/>
          <w:highlight w:val="none"/>
        </w:rPr>
        <w:t>0</w:t>
      </w:r>
      <w:r>
        <w:rPr>
          <w:rFonts w:hint="eastAsia" w:ascii="仿宋_GB2312" w:eastAsia="仿宋_GB2312"/>
          <w:sz w:val="32"/>
          <w:szCs w:val="32"/>
          <w:highlight w:val="none"/>
        </w:rPr>
        <w:t>元。</w:t>
      </w:r>
    </w:p>
    <w:p w14:paraId="3F3CD950">
      <w:pPr>
        <w:numPr>
          <w:ilvl w:val="0"/>
          <w:numId w:val="3"/>
        </w:numPr>
        <w:spacing w:line="600" w:lineRule="exact"/>
        <w:ind w:firstLine="640"/>
        <w:outlineLvl w:val="1"/>
        <w:rPr>
          <w:rStyle w:val="28"/>
          <w:rFonts w:ascii="黑体" w:hAnsi="黑体" w:eastAsia="黑体"/>
          <w:b w:val="0"/>
          <w:highlight w:val="none"/>
        </w:rPr>
      </w:pPr>
      <w:bookmarkStart w:id="68" w:name="_Toc15377219"/>
      <w:bookmarkStart w:id="69" w:name="_Toc10220_WPSOffice_Level2"/>
      <w:bookmarkStart w:id="70" w:name="_Toc15396611"/>
      <w:r>
        <w:rPr>
          <w:rStyle w:val="28"/>
          <w:rFonts w:hint="eastAsia" w:ascii="黑体" w:hAnsi="黑体" w:eastAsia="黑体"/>
          <w:b w:val="0"/>
          <w:highlight w:val="none"/>
        </w:rPr>
        <w:t>国有资本经营预算支出决算情况说明</w:t>
      </w:r>
      <w:bookmarkEnd w:id="68"/>
      <w:bookmarkEnd w:id="69"/>
      <w:bookmarkEnd w:id="70"/>
    </w:p>
    <w:p w14:paraId="50AE320B">
      <w:pPr>
        <w:spacing w:line="600" w:lineRule="exact"/>
        <w:ind w:firstLine="640"/>
        <w:rPr>
          <w:rFonts w:hint="eastAsia"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年国有资本经营预算财政拨款支出</w:t>
      </w:r>
      <w:r>
        <w:rPr>
          <w:rFonts w:ascii="仿宋_GB2312" w:eastAsia="仿宋_GB2312"/>
          <w:sz w:val="32"/>
          <w:szCs w:val="32"/>
          <w:highlight w:val="none"/>
        </w:rPr>
        <w:t>0</w:t>
      </w:r>
      <w:r>
        <w:rPr>
          <w:rFonts w:hint="eastAsia" w:ascii="仿宋_GB2312" w:eastAsia="仿宋_GB2312"/>
          <w:sz w:val="32"/>
          <w:szCs w:val="32"/>
          <w:highlight w:val="none"/>
        </w:rPr>
        <w:t>元。</w:t>
      </w:r>
    </w:p>
    <w:p w14:paraId="11742088">
      <w:pPr>
        <w:numPr>
          <w:ilvl w:val="0"/>
          <w:numId w:val="3"/>
        </w:numPr>
        <w:spacing w:line="600" w:lineRule="exact"/>
        <w:ind w:firstLine="640"/>
        <w:outlineLvl w:val="1"/>
        <w:rPr>
          <w:rStyle w:val="28"/>
          <w:rFonts w:ascii="黑体" w:hAnsi="黑体" w:eastAsia="黑体"/>
          <w:b w:val="0"/>
          <w:highlight w:val="none"/>
        </w:rPr>
      </w:pPr>
      <w:bookmarkStart w:id="71" w:name="_Toc15396612"/>
      <w:bookmarkStart w:id="72" w:name="_Toc7058_WPSOffice_Level2"/>
      <w:bookmarkStart w:id="73" w:name="_Toc15377221"/>
      <w:r>
        <w:rPr>
          <w:rStyle w:val="28"/>
          <w:rFonts w:hint="eastAsia" w:ascii="黑体" w:hAnsi="黑体" w:eastAsia="黑体"/>
          <w:b w:val="0"/>
          <w:highlight w:val="none"/>
        </w:rPr>
        <w:t>其他重要事项的情况说明</w:t>
      </w:r>
      <w:bookmarkEnd w:id="71"/>
      <w:bookmarkEnd w:id="72"/>
      <w:bookmarkEnd w:id="73"/>
    </w:p>
    <w:p w14:paraId="66D92969">
      <w:pPr>
        <w:spacing w:line="600" w:lineRule="exact"/>
        <w:ind w:firstLine="643" w:firstLineChars="200"/>
        <w:outlineLvl w:val="2"/>
        <w:rPr>
          <w:rFonts w:ascii="仿宋" w:hAnsi="仿宋" w:eastAsia="仿宋"/>
          <w:sz w:val="32"/>
          <w:szCs w:val="32"/>
          <w:highlight w:val="none"/>
        </w:rPr>
      </w:pPr>
      <w:bookmarkStart w:id="74" w:name="_Toc15377222"/>
      <w:r>
        <w:rPr>
          <w:rFonts w:hint="eastAsia" w:ascii="仿宋" w:hAnsi="仿宋" w:eastAsia="仿宋"/>
          <w:b/>
          <w:sz w:val="32"/>
          <w:szCs w:val="32"/>
          <w:highlight w:val="none"/>
        </w:rPr>
        <w:t>（一）机关运行经费支出情况</w:t>
      </w:r>
      <w:bookmarkEnd w:id="74"/>
    </w:p>
    <w:p w14:paraId="5A2F34C4">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峨边</w:t>
      </w:r>
      <w:r>
        <w:rPr>
          <w:rFonts w:hint="eastAsia" w:ascii="仿宋_GB2312" w:eastAsia="仿宋_GB2312"/>
          <w:sz w:val="32"/>
          <w:szCs w:val="32"/>
          <w:highlight w:val="none"/>
        </w:rPr>
        <w:t>彝族</w:t>
      </w:r>
      <w:r>
        <w:rPr>
          <w:rFonts w:ascii="仿宋_GB2312" w:eastAsia="仿宋_GB2312"/>
          <w:sz w:val="32"/>
          <w:szCs w:val="32"/>
          <w:highlight w:val="none"/>
        </w:rPr>
        <w:t>自治县职业高级中学校</w:t>
      </w:r>
      <w:r>
        <w:rPr>
          <w:rFonts w:hint="eastAsia" w:ascii="仿宋_GB2312" w:eastAsia="仿宋_GB2312"/>
          <w:sz w:val="32"/>
          <w:szCs w:val="32"/>
          <w:highlight w:val="none"/>
        </w:rPr>
        <w:t>（</w:t>
      </w:r>
      <w:r>
        <w:rPr>
          <w:rFonts w:ascii="仿宋_GB2312" w:eastAsia="仿宋_GB2312"/>
          <w:sz w:val="32"/>
          <w:szCs w:val="32"/>
          <w:highlight w:val="none"/>
        </w:rPr>
        <w:t>职教中心）机关</w:t>
      </w:r>
      <w:r>
        <w:rPr>
          <w:rFonts w:hint="eastAsia" w:ascii="仿宋_GB2312" w:eastAsia="仿宋_GB2312"/>
          <w:sz w:val="32"/>
          <w:szCs w:val="32"/>
          <w:highlight w:val="none"/>
        </w:rPr>
        <w:t>运行经费支出</w:t>
      </w:r>
      <w:r>
        <w:rPr>
          <w:rFonts w:ascii="仿宋_GB2312" w:eastAsia="仿宋_GB2312"/>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与</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持平</w:t>
      </w:r>
      <w:r>
        <w:rPr>
          <w:rFonts w:hint="eastAsia" w:ascii="仿宋_GB2312" w:eastAsia="仿宋_GB2312"/>
          <w:sz w:val="32"/>
          <w:szCs w:val="32"/>
          <w:highlight w:val="none"/>
        </w:rPr>
        <w:t>。</w:t>
      </w:r>
    </w:p>
    <w:p w14:paraId="3BC121BC">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75" w:name="_Toc15377223"/>
      <w:r>
        <w:rPr>
          <w:rFonts w:hint="eastAsia" w:ascii="仿宋" w:hAnsi="仿宋" w:eastAsia="仿宋"/>
          <w:b/>
          <w:sz w:val="32"/>
          <w:szCs w:val="32"/>
          <w:highlight w:val="none"/>
        </w:rPr>
        <w:t>（二）政府采购支出情况</w:t>
      </w:r>
      <w:bookmarkEnd w:id="75"/>
    </w:p>
    <w:p w14:paraId="764CC808">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峨边</w:t>
      </w:r>
      <w:r>
        <w:rPr>
          <w:rFonts w:hint="eastAsia" w:ascii="仿宋_GB2312" w:eastAsia="仿宋_GB2312"/>
          <w:sz w:val="32"/>
          <w:szCs w:val="32"/>
          <w:highlight w:val="none"/>
        </w:rPr>
        <w:t>彝族</w:t>
      </w:r>
      <w:r>
        <w:rPr>
          <w:rFonts w:ascii="仿宋_GB2312" w:eastAsia="仿宋_GB2312"/>
          <w:sz w:val="32"/>
          <w:szCs w:val="32"/>
          <w:highlight w:val="none"/>
        </w:rPr>
        <w:t>自治县职业高级中学校</w:t>
      </w:r>
      <w:r>
        <w:rPr>
          <w:rFonts w:hint="eastAsia" w:ascii="仿宋_GB2312" w:eastAsia="仿宋_GB2312"/>
          <w:sz w:val="32"/>
          <w:szCs w:val="32"/>
          <w:highlight w:val="none"/>
        </w:rPr>
        <w:t>（</w:t>
      </w:r>
      <w:r>
        <w:rPr>
          <w:rFonts w:ascii="仿宋_GB2312" w:eastAsia="仿宋_GB2312"/>
          <w:sz w:val="32"/>
          <w:szCs w:val="32"/>
          <w:highlight w:val="none"/>
        </w:rPr>
        <w:t>职教中心）</w:t>
      </w:r>
      <w:r>
        <w:rPr>
          <w:rFonts w:hint="eastAsia" w:ascii="仿宋_GB2312" w:eastAsia="仿宋_GB2312"/>
          <w:sz w:val="32"/>
          <w:szCs w:val="32"/>
          <w:highlight w:val="none"/>
        </w:rPr>
        <w:t>政府采购支出总额</w:t>
      </w:r>
      <w:r>
        <w:rPr>
          <w:rFonts w:hint="eastAsia" w:ascii="仿宋_GB2312" w:eastAsia="仿宋_GB2312"/>
          <w:sz w:val="32"/>
          <w:szCs w:val="32"/>
          <w:highlight w:val="none"/>
          <w:lang w:val="en-US" w:eastAsia="zh-CN"/>
        </w:rPr>
        <w:t>1.48</w:t>
      </w:r>
      <w:r>
        <w:rPr>
          <w:rFonts w:hint="eastAsia" w:ascii="仿宋_GB2312" w:eastAsia="仿宋_GB2312"/>
          <w:sz w:val="32"/>
          <w:szCs w:val="32"/>
          <w:highlight w:val="none"/>
        </w:rPr>
        <w:t>万元，其中：政府采购货物支出</w:t>
      </w:r>
      <w:r>
        <w:rPr>
          <w:rFonts w:hint="eastAsia" w:ascii="仿宋_GB2312" w:eastAsia="仿宋_GB2312"/>
          <w:sz w:val="32"/>
          <w:szCs w:val="32"/>
          <w:highlight w:val="none"/>
          <w:lang w:val="en-US" w:eastAsia="zh-CN"/>
        </w:rPr>
        <w:t>1.48</w:t>
      </w:r>
      <w:r>
        <w:rPr>
          <w:rFonts w:hint="eastAsia" w:ascii="仿宋_GB2312" w:eastAsia="仿宋_GB2312"/>
          <w:sz w:val="32"/>
          <w:szCs w:val="32"/>
          <w:highlight w:val="none"/>
        </w:rPr>
        <w:t>万元、政府采购工程支出</w:t>
      </w:r>
      <w:r>
        <w:rPr>
          <w:rFonts w:ascii="仿宋_GB2312" w:eastAsia="仿宋_GB2312"/>
          <w:sz w:val="32"/>
          <w:szCs w:val="32"/>
          <w:highlight w:val="none"/>
        </w:rPr>
        <w:t>0</w:t>
      </w:r>
      <w:r>
        <w:rPr>
          <w:rFonts w:hint="eastAsia" w:ascii="仿宋_GB2312" w:eastAsia="仿宋_GB2312"/>
          <w:sz w:val="32"/>
          <w:szCs w:val="32"/>
          <w:highlight w:val="none"/>
        </w:rPr>
        <w:t>万元、政府采购服务支出</w:t>
      </w:r>
      <w:r>
        <w:rPr>
          <w:rFonts w:ascii="仿宋_GB2312" w:eastAsia="仿宋_GB2312"/>
          <w:sz w:val="32"/>
          <w:szCs w:val="32"/>
          <w:highlight w:val="none"/>
        </w:rPr>
        <w:t>0</w:t>
      </w:r>
      <w:r>
        <w:rPr>
          <w:rFonts w:hint="eastAsia" w:ascii="仿宋_GB2312" w:eastAsia="仿宋_GB2312"/>
          <w:sz w:val="32"/>
          <w:szCs w:val="32"/>
          <w:highlight w:val="none"/>
        </w:rPr>
        <w:t>万元。授予中小企业合同金额</w:t>
      </w:r>
      <w:r>
        <w:rPr>
          <w:rFonts w:ascii="仿宋_GB2312" w:eastAsia="仿宋_GB2312"/>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sz w:val="32"/>
          <w:szCs w:val="32"/>
          <w:highlight w:val="none"/>
        </w:rPr>
        <w:t>0%</w:t>
      </w:r>
      <w:r>
        <w:rPr>
          <w:rFonts w:hint="eastAsia" w:ascii="仿宋_GB2312" w:eastAsia="仿宋_GB2312"/>
          <w:sz w:val="32"/>
          <w:szCs w:val="32"/>
          <w:highlight w:val="none"/>
        </w:rPr>
        <w:t>，其中：授予小微企业合同金额</w:t>
      </w:r>
      <w:r>
        <w:rPr>
          <w:rFonts w:ascii="仿宋_GB2312" w:eastAsia="仿宋_GB2312"/>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sz w:val="32"/>
          <w:szCs w:val="32"/>
          <w:highlight w:val="none"/>
        </w:rPr>
        <w:t>0%</w:t>
      </w:r>
      <w:r>
        <w:rPr>
          <w:rFonts w:hint="eastAsia" w:ascii="仿宋_GB2312" w:eastAsia="仿宋_GB2312"/>
          <w:sz w:val="32"/>
          <w:szCs w:val="32"/>
          <w:highlight w:val="none"/>
        </w:rPr>
        <w:t>。</w:t>
      </w:r>
    </w:p>
    <w:p w14:paraId="5E6BBB18">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76" w:name="_Toc15377224"/>
      <w:r>
        <w:rPr>
          <w:rFonts w:hint="eastAsia" w:ascii="仿宋" w:hAnsi="仿宋" w:eastAsia="仿宋"/>
          <w:b/>
          <w:sz w:val="32"/>
          <w:szCs w:val="32"/>
          <w:highlight w:val="none"/>
        </w:rPr>
        <w:t>（三）国有资产占有使用情况</w:t>
      </w:r>
      <w:bookmarkEnd w:id="76"/>
    </w:p>
    <w:p w14:paraId="1EEC93A7">
      <w:pPr>
        <w:autoSpaceDE w:val="0"/>
        <w:autoSpaceDN w:val="0"/>
        <w:adjustRightInd w:val="0"/>
        <w:spacing w:line="60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w:t>
      </w:r>
      <w:r>
        <w:rPr>
          <w:rFonts w:ascii="仿宋_GB2312" w:eastAsia="仿宋_GB2312"/>
          <w:sz w:val="32"/>
          <w:szCs w:val="32"/>
          <w:highlight w:val="none"/>
        </w:rPr>
        <w:t>峨边</w:t>
      </w:r>
      <w:r>
        <w:rPr>
          <w:rFonts w:hint="eastAsia" w:ascii="仿宋_GB2312" w:eastAsia="仿宋_GB2312"/>
          <w:sz w:val="32"/>
          <w:szCs w:val="32"/>
          <w:highlight w:val="none"/>
        </w:rPr>
        <w:t>彝族</w:t>
      </w:r>
      <w:r>
        <w:rPr>
          <w:rFonts w:ascii="仿宋_GB2312" w:eastAsia="仿宋_GB2312"/>
          <w:sz w:val="32"/>
          <w:szCs w:val="32"/>
          <w:highlight w:val="none"/>
        </w:rPr>
        <w:t>自治县职业高级中学校</w:t>
      </w:r>
      <w:r>
        <w:rPr>
          <w:rFonts w:hint="eastAsia" w:ascii="仿宋_GB2312" w:eastAsia="仿宋_GB2312"/>
          <w:sz w:val="32"/>
          <w:szCs w:val="32"/>
          <w:highlight w:val="none"/>
        </w:rPr>
        <w:t>（</w:t>
      </w:r>
      <w:r>
        <w:rPr>
          <w:rFonts w:ascii="仿宋_GB2312" w:eastAsia="仿宋_GB2312"/>
          <w:sz w:val="32"/>
          <w:szCs w:val="32"/>
          <w:highlight w:val="none"/>
        </w:rPr>
        <w:t>职教中心）</w:t>
      </w:r>
      <w:r>
        <w:rPr>
          <w:rFonts w:hint="eastAsia" w:ascii="仿宋_GB2312" w:eastAsia="仿宋_GB2312"/>
          <w:sz w:val="32"/>
          <w:szCs w:val="32"/>
          <w:highlight w:val="none"/>
        </w:rPr>
        <w:t>共有车辆</w:t>
      </w:r>
      <w:r>
        <w:rPr>
          <w:rFonts w:ascii="仿宋_GB2312" w:eastAsia="仿宋_GB2312"/>
          <w:sz w:val="32"/>
          <w:szCs w:val="32"/>
          <w:highlight w:val="none"/>
        </w:rPr>
        <w:t>0</w:t>
      </w:r>
      <w:r>
        <w:rPr>
          <w:rFonts w:hint="eastAsia" w:ascii="仿宋_GB2312" w:eastAsia="仿宋_GB2312"/>
          <w:sz w:val="32"/>
          <w:szCs w:val="32"/>
          <w:highlight w:val="none"/>
        </w:rPr>
        <w:t>辆，其中：主要领导干部用车</w:t>
      </w:r>
      <w:r>
        <w:rPr>
          <w:rFonts w:ascii="仿宋_GB2312" w:eastAsia="仿宋_GB2312"/>
          <w:sz w:val="32"/>
          <w:szCs w:val="32"/>
          <w:highlight w:val="none"/>
        </w:rPr>
        <w:t>0</w:t>
      </w:r>
      <w:r>
        <w:rPr>
          <w:rFonts w:hint="eastAsia" w:ascii="仿宋_GB2312" w:eastAsia="仿宋_GB2312"/>
          <w:sz w:val="32"/>
          <w:szCs w:val="32"/>
          <w:highlight w:val="none"/>
        </w:rPr>
        <w:t>辆、机要通信用车</w:t>
      </w:r>
      <w:r>
        <w:rPr>
          <w:rFonts w:ascii="仿宋_GB2312" w:eastAsia="仿宋_GB2312"/>
          <w:sz w:val="32"/>
          <w:szCs w:val="32"/>
          <w:highlight w:val="none"/>
        </w:rPr>
        <w:t>0</w:t>
      </w:r>
      <w:r>
        <w:rPr>
          <w:rFonts w:hint="eastAsia" w:ascii="仿宋_GB2312" w:eastAsia="仿宋_GB2312"/>
          <w:sz w:val="32"/>
          <w:szCs w:val="32"/>
          <w:highlight w:val="none"/>
        </w:rPr>
        <w:t>辆、应急保障用车</w:t>
      </w:r>
      <w:r>
        <w:rPr>
          <w:rFonts w:ascii="仿宋_GB2312" w:eastAsia="仿宋_GB2312"/>
          <w:sz w:val="32"/>
          <w:szCs w:val="32"/>
          <w:highlight w:val="none"/>
        </w:rPr>
        <w:t>0</w:t>
      </w:r>
      <w:r>
        <w:rPr>
          <w:rFonts w:hint="eastAsia" w:ascii="仿宋_GB2312" w:eastAsia="仿宋_GB2312"/>
          <w:sz w:val="32"/>
          <w:szCs w:val="32"/>
          <w:highlight w:val="none"/>
        </w:rPr>
        <w:t>辆、其他用车</w:t>
      </w:r>
      <w:r>
        <w:rPr>
          <w:rFonts w:ascii="仿宋_GB2312" w:eastAsia="仿宋_GB2312"/>
          <w:sz w:val="32"/>
          <w:szCs w:val="32"/>
          <w:highlight w:val="none"/>
        </w:rPr>
        <w:t>0</w:t>
      </w:r>
      <w:r>
        <w:rPr>
          <w:rFonts w:hint="eastAsia" w:ascii="仿宋_GB2312" w:eastAsia="仿宋_GB2312"/>
          <w:sz w:val="32"/>
          <w:szCs w:val="32"/>
          <w:highlight w:val="none"/>
        </w:rPr>
        <w:t>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单价</w:t>
      </w:r>
      <w:r>
        <w:rPr>
          <w:rFonts w:ascii="仿宋_GB2312" w:eastAsia="仿宋_GB2312"/>
          <w:sz w:val="32"/>
          <w:szCs w:val="32"/>
          <w:highlight w:val="none"/>
        </w:rPr>
        <w:t>50</w:t>
      </w:r>
      <w:r>
        <w:rPr>
          <w:rFonts w:hint="eastAsia" w:ascii="仿宋_GB2312" w:eastAsia="仿宋_GB2312"/>
          <w:sz w:val="32"/>
          <w:szCs w:val="32"/>
          <w:highlight w:val="none"/>
        </w:rPr>
        <w:t>万元以上通用设备</w:t>
      </w:r>
      <w:r>
        <w:rPr>
          <w:rFonts w:ascii="仿宋_GB2312" w:eastAsia="仿宋_GB2312"/>
          <w:sz w:val="32"/>
          <w:szCs w:val="32"/>
          <w:highlight w:val="none"/>
        </w:rPr>
        <w:t>0</w:t>
      </w:r>
      <w:r>
        <w:rPr>
          <w:rFonts w:hint="eastAsia" w:ascii="仿宋_GB2312" w:eastAsia="仿宋_GB2312"/>
          <w:sz w:val="32"/>
          <w:szCs w:val="32"/>
          <w:highlight w:val="none"/>
        </w:rPr>
        <w:t>台（套），单价</w:t>
      </w:r>
      <w:r>
        <w:rPr>
          <w:rFonts w:ascii="仿宋_GB2312" w:eastAsia="仿宋_GB2312"/>
          <w:sz w:val="32"/>
          <w:szCs w:val="32"/>
          <w:highlight w:val="none"/>
        </w:rPr>
        <w:t>100</w:t>
      </w:r>
      <w:r>
        <w:rPr>
          <w:rFonts w:hint="eastAsia" w:ascii="仿宋_GB2312" w:eastAsia="仿宋_GB2312"/>
          <w:sz w:val="32"/>
          <w:szCs w:val="32"/>
          <w:highlight w:val="none"/>
        </w:rPr>
        <w:t>万元以上专用设备</w:t>
      </w:r>
      <w:r>
        <w:rPr>
          <w:rFonts w:ascii="仿宋_GB2312" w:eastAsia="仿宋_GB2312"/>
          <w:sz w:val="32"/>
          <w:szCs w:val="32"/>
          <w:highlight w:val="none"/>
        </w:rPr>
        <w:t>0</w:t>
      </w:r>
      <w:r>
        <w:rPr>
          <w:rFonts w:hint="eastAsia" w:ascii="仿宋_GB2312" w:eastAsia="仿宋_GB2312"/>
          <w:sz w:val="32"/>
          <w:szCs w:val="32"/>
          <w:highlight w:val="none"/>
        </w:rPr>
        <w:t>台（套）。</w:t>
      </w:r>
    </w:p>
    <w:p w14:paraId="7F2CB48D">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14:paraId="466E2758">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中职免学费项目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9个项目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w:t>
      </w:r>
      <w:r>
        <w:rPr>
          <w:rFonts w:hint="eastAsia" w:ascii="仿宋_GB2312" w:hAnsi="Times New Roman" w:eastAsia="仿宋_GB2312" w:cs="Times New Roman"/>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9个项目开展绩效自评，绩效自评表详见第四部分附件。</w:t>
      </w:r>
    </w:p>
    <w:p w14:paraId="60AA0024">
      <w:pPr>
        <w:spacing w:line="580" w:lineRule="exact"/>
        <w:ind w:firstLine="640" w:firstLineChars="200"/>
        <w:rPr>
          <w:rFonts w:hint="eastAsia" w:ascii="仿宋_GB2312" w:hAnsi="仿宋_GB2312" w:eastAsia="仿宋_GB2312" w:cs="仿宋_GB2312"/>
          <w:color w:val="auto"/>
          <w:sz w:val="32"/>
          <w:szCs w:val="32"/>
          <w:highlight w:val="none"/>
        </w:rPr>
      </w:pPr>
    </w:p>
    <w:p w14:paraId="1B2D745F">
      <w:pPr>
        <w:widowControl/>
        <w:jc w:val="left"/>
        <w:rPr>
          <w:rFonts w:ascii="仿宋_GB2312" w:eastAsia="仿宋_GB2312"/>
          <w:b/>
          <w:sz w:val="32"/>
          <w:szCs w:val="32"/>
          <w:highlight w:val="none"/>
        </w:rPr>
      </w:pPr>
      <w:r>
        <w:rPr>
          <w:rFonts w:hint="eastAsia" w:ascii="仿宋_GB2312" w:eastAsia="仿宋_GB2312"/>
          <w:b/>
          <w:sz w:val="32"/>
          <w:szCs w:val="32"/>
          <w:highlight w:val="none"/>
        </w:rPr>
        <w:t xml:space="preserve"> </w:t>
      </w:r>
      <w:r>
        <w:rPr>
          <w:rFonts w:ascii="仿宋_GB2312" w:eastAsia="仿宋_GB2312"/>
          <w:b/>
          <w:sz w:val="32"/>
          <w:szCs w:val="32"/>
          <w:highlight w:val="none"/>
        </w:rPr>
        <w:br w:type="page"/>
      </w:r>
    </w:p>
    <w:p w14:paraId="2BC3C3D0">
      <w:pPr>
        <w:numPr>
          <w:ilvl w:val="0"/>
          <w:numId w:val="4"/>
        </w:numPr>
        <w:spacing w:line="600" w:lineRule="exact"/>
        <w:ind w:firstLine="660" w:firstLineChars="150"/>
        <w:jc w:val="center"/>
        <w:outlineLvl w:val="0"/>
        <w:rPr>
          <w:rStyle w:val="27"/>
          <w:rFonts w:ascii="黑体" w:hAnsi="黑体" w:eastAsia="黑体"/>
          <w:b w:val="0"/>
          <w:highlight w:val="none"/>
        </w:rPr>
      </w:pPr>
      <w:bookmarkStart w:id="77" w:name="_Toc15377225"/>
      <w:bookmarkStart w:id="78" w:name="_Toc3704_WPSOffice_Level1"/>
      <w:bookmarkStart w:id="79" w:name="_Toc15396613"/>
      <w:r>
        <w:rPr>
          <w:rFonts w:hint="eastAsia" w:ascii="黑体" w:hAnsi="黑体" w:eastAsia="黑体"/>
          <w:sz w:val="44"/>
          <w:szCs w:val="44"/>
          <w:highlight w:val="none"/>
        </w:rPr>
        <w:t>名</w:t>
      </w:r>
      <w:r>
        <w:rPr>
          <w:rStyle w:val="27"/>
          <w:rFonts w:hint="eastAsia" w:ascii="黑体" w:hAnsi="黑体" w:eastAsia="黑体"/>
          <w:b w:val="0"/>
          <w:highlight w:val="none"/>
        </w:rPr>
        <w:t>词解释</w:t>
      </w:r>
      <w:bookmarkEnd w:id="77"/>
      <w:bookmarkEnd w:id="78"/>
      <w:bookmarkEnd w:id="79"/>
    </w:p>
    <w:p w14:paraId="1E708245">
      <w:pPr>
        <w:spacing w:line="600" w:lineRule="exact"/>
        <w:jc w:val="left"/>
        <w:rPr>
          <w:rFonts w:ascii="宋体"/>
          <w:b/>
          <w:sz w:val="44"/>
          <w:szCs w:val="44"/>
          <w:highlight w:val="none"/>
        </w:rPr>
      </w:pPr>
    </w:p>
    <w:p w14:paraId="5A80FD33">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6185DB2">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3E5C8C75">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53EB8CC5">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73D090A4">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使用非财政拨款结余：指事业单位使用以前年度积累的非财政拨款结余弥补当年收支差额的金额。</w:t>
      </w:r>
      <w:r>
        <w:rPr>
          <w:rFonts w:ascii="仿宋_GB2312" w:eastAsia="仿宋_GB2312"/>
          <w:color w:val="auto"/>
          <w:sz w:val="32"/>
          <w:szCs w:val="32"/>
          <w:highlight w:val="none"/>
        </w:rPr>
        <w:t xml:space="preserve"> </w:t>
      </w:r>
    </w:p>
    <w:p w14:paraId="34528D4B">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9BFBD1E">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14:paraId="5DC4DA7E">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67C2FBD">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教育（类）普通教育（款）学前</w:t>
      </w:r>
      <w:r>
        <w:rPr>
          <w:rFonts w:ascii="仿宋" w:hAnsi="仿宋" w:eastAsia="仿宋" w:cs="仿宋"/>
          <w:sz w:val="32"/>
          <w:szCs w:val="32"/>
          <w:highlight w:val="none"/>
        </w:rPr>
        <w:t>教育</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是</w:t>
      </w:r>
      <w:r>
        <w:rPr>
          <w:rFonts w:hint="eastAsia" w:ascii="仿宋" w:hAnsi="仿宋" w:eastAsia="仿宋"/>
          <w:color w:val="000000"/>
          <w:sz w:val="32"/>
          <w:szCs w:val="32"/>
          <w:highlight w:val="none"/>
        </w:rPr>
        <w:t>指反映各部门举办的学前教育支出</w:t>
      </w:r>
      <w:r>
        <w:rPr>
          <w:rFonts w:hint="eastAsia" w:ascii="仿宋_GB2312" w:eastAsia="仿宋_GB2312"/>
          <w:color w:val="auto"/>
          <w:sz w:val="32"/>
          <w:szCs w:val="32"/>
          <w:highlight w:val="none"/>
        </w:rPr>
        <w:t>。</w:t>
      </w:r>
    </w:p>
    <w:p w14:paraId="2D77355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.教育（类）普通教育（款）小学教育（项）</w:t>
      </w:r>
      <w:r>
        <w:rPr>
          <w:rFonts w:hint="eastAsia" w:ascii="仿宋" w:hAnsi="仿宋" w:eastAsia="仿宋" w:cs="仿宋"/>
          <w:sz w:val="32"/>
          <w:szCs w:val="32"/>
          <w:highlight w:val="none"/>
          <w:lang w:eastAsia="zh-CN"/>
        </w:rPr>
        <w:t>：</w:t>
      </w:r>
      <w:r>
        <w:rPr>
          <w:rFonts w:hint="eastAsia" w:ascii="仿宋" w:hAnsi="仿宋" w:eastAsia="仿宋"/>
          <w:color w:val="000000"/>
          <w:sz w:val="32"/>
          <w:szCs w:val="32"/>
          <w:highlight w:val="none"/>
        </w:rPr>
        <w:t>指反映各部门举办的</w:t>
      </w:r>
      <w:r>
        <w:rPr>
          <w:rFonts w:hint="eastAsia" w:ascii="仿宋" w:hAnsi="仿宋" w:eastAsia="仿宋"/>
          <w:color w:val="000000"/>
          <w:sz w:val="32"/>
          <w:szCs w:val="32"/>
          <w:highlight w:val="none"/>
          <w:lang w:eastAsia="zh-CN"/>
        </w:rPr>
        <w:t>小学</w:t>
      </w:r>
      <w:r>
        <w:rPr>
          <w:rFonts w:hint="eastAsia" w:ascii="仿宋" w:hAnsi="仿宋" w:eastAsia="仿宋"/>
          <w:color w:val="000000"/>
          <w:sz w:val="32"/>
          <w:szCs w:val="32"/>
          <w:highlight w:val="none"/>
        </w:rPr>
        <w:t>教育支出</w:t>
      </w:r>
      <w:r>
        <w:rPr>
          <w:rFonts w:hint="eastAsia" w:ascii="仿宋" w:hAnsi="仿宋" w:eastAsia="仿宋"/>
          <w:color w:val="000000"/>
          <w:sz w:val="32"/>
          <w:szCs w:val="32"/>
          <w:highlight w:val="none"/>
          <w:lang w:eastAsia="zh-CN"/>
        </w:rPr>
        <w:t>。</w:t>
      </w:r>
      <w:r>
        <w:rPr>
          <w:rFonts w:hint="eastAsia" w:ascii="仿宋" w:hAnsi="仿宋" w:eastAsia="仿宋" w:cs="仿宋"/>
          <w:sz w:val="32"/>
          <w:szCs w:val="32"/>
          <w:highlight w:val="none"/>
        </w:rPr>
        <w:t xml:space="preserve"> </w:t>
      </w:r>
    </w:p>
    <w:p w14:paraId="72DCFA66">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.教育（类）普通教育（款）初中教育（项）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r>
        <w:rPr>
          <w:rFonts w:hint="eastAsia" w:ascii="仿宋" w:hAnsi="仿宋" w:eastAsia="仿宋"/>
          <w:color w:val="000000"/>
          <w:sz w:val="32"/>
          <w:szCs w:val="32"/>
          <w:highlight w:val="none"/>
        </w:rPr>
        <w:t>指反映各部门举办的</w:t>
      </w:r>
      <w:r>
        <w:rPr>
          <w:rFonts w:hint="eastAsia" w:ascii="仿宋" w:hAnsi="仿宋" w:eastAsia="仿宋"/>
          <w:color w:val="000000"/>
          <w:sz w:val="32"/>
          <w:szCs w:val="32"/>
          <w:highlight w:val="none"/>
          <w:lang w:eastAsia="zh-CN"/>
        </w:rPr>
        <w:t>初中</w:t>
      </w:r>
      <w:r>
        <w:rPr>
          <w:rFonts w:hint="eastAsia" w:ascii="仿宋" w:hAnsi="仿宋" w:eastAsia="仿宋"/>
          <w:color w:val="000000"/>
          <w:sz w:val="32"/>
          <w:szCs w:val="32"/>
          <w:highlight w:val="none"/>
        </w:rPr>
        <w:t>教育支出</w:t>
      </w:r>
      <w:r>
        <w:rPr>
          <w:rFonts w:hint="eastAsia" w:ascii="仿宋" w:hAnsi="仿宋" w:eastAsia="仿宋"/>
          <w:color w:val="000000"/>
          <w:sz w:val="32"/>
          <w:szCs w:val="32"/>
          <w:highlight w:val="none"/>
          <w:lang w:eastAsia="zh-CN"/>
        </w:rPr>
        <w:t>。</w:t>
      </w:r>
    </w:p>
    <w:p w14:paraId="273A3071">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.教育（类）普通教育（款）高中教育（项）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r>
        <w:rPr>
          <w:rFonts w:hint="eastAsia" w:ascii="仿宋" w:hAnsi="仿宋" w:eastAsia="仿宋"/>
          <w:color w:val="000000"/>
          <w:sz w:val="32"/>
          <w:szCs w:val="32"/>
          <w:highlight w:val="none"/>
        </w:rPr>
        <w:t>指反映各部门举办的</w:t>
      </w:r>
      <w:r>
        <w:rPr>
          <w:rFonts w:hint="eastAsia" w:ascii="仿宋" w:hAnsi="仿宋" w:eastAsia="仿宋"/>
          <w:color w:val="000000"/>
          <w:sz w:val="32"/>
          <w:szCs w:val="32"/>
          <w:highlight w:val="none"/>
          <w:lang w:eastAsia="zh-CN"/>
        </w:rPr>
        <w:t>高中</w:t>
      </w:r>
      <w:r>
        <w:rPr>
          <w:rFonts w:hint="eastAsia" w:ascii="仿宋" w:hAnsi="仿宋" w:eastAsia="仿宋"/>
          <w:color w:val="000000"/>
          <w:sz w:val="32"/>
          <w:szCs w:val="32"/>
          <w:highlight w:val="none"/>
        </w:rPr>
        <w:t>教育支出</w:t>
      </w:r>
      <w:r>
        <w:rPr>
          <w:rFonts w:hint="eastAsia" w:ascii="仿宋" w:hAnsi="仿宋" w:eastAsia="仿宋"/>
          <w:color w:val="000000"/>
          <w:sz w:val="32"/>
          <w:szCs w:val="32"/>
          <w:highlight w:val="none"/>
          <w:lang w:eastAsia="zh-CN"/>
        </w:rPr>
        <w:t>。</w:t>
      </w:r>
    </w:p>
    <w:p w14:paraId="13D722D7">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.教育（类）普通</w:t>
      </w:r>
      <w:r>
        <w:rPr>
          <w:rFonts w:ascii="仿宋" w:hAnsi="仿宋" w:eastAsia="仿宋" w:cs="仿宋"/>
          <w:sz w:val="32"/>
          <w:szCs w:val="32"/>
          <w:highlight w:val="none"/>
        </w:rPr>
        <w:t>教育</w:t>
      </w:r>
      <w:r>
        <w:rPr>
          <w:rFonts w:hint="eastAsia" w:ascii="仿宋" w:hAnsi="仿宋" w:eastAsia="仿宋" w:cs="仿宋"/>
          <w:sz w:val="32"/>
          <w:szCs w:val="32"/>
          <w:highlight w:val="none"/>
        </w:rPr>
        <w:t>（款）其他普通教育支出（项）</w:t>
      </w:r>
      <w:r>
        <w:rPr>
          <w:rFonts w:hint="eastAsia" w:ascii="仿宋" w:hAnsi="仿宋" w:eastAsia="仿宋" w:cs="仿宋"/>
          <w:sz w:val="32"/>
          <w:szCs w:val="32"/>
          <w:highlight w:val="none"/>
          <w:lang w:eastAsia="zh-CN"/>
        </w:rPr>
        <w:t>：</w:t>
      </w:r>
      <w:r>
        <w:rPr>
          <w:rFonts w:hint="eastAsia" w:ascii="仿宋" w:hAnsi="仿宋" w:eastAsia="仿宋"/>
          <w:color w:val="000000"/>
          <w:sz w:val="32"/>
          <w:szCs w:val="32"/>
          <w:highlight w:val="none"/>
        </w:rPr>
        <w:t>指反映除上述项目以外其他用于普通教育方面的支出。</w:t>
      </w:r>
    </w:p>
    <w:p w14:paraId="7D125033">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.教育（类）职业教育（款）中等职业教育支出（项）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r>
        <w:rPr>
          <w:rFonts w:hint="eastAsia" w:ascii="仿宋" w:hAnsi="仿宋" w:eastAsia="仿宋"/>
          <w:color w:val="000000"/>
          <w:sz w:val="32"/>
          <w:szCs w:val="32"/>
          <w:highlight w:val="none"/>
        </w:rPr>
        <w:t>指反映各部门举办的</w:t>
      </w:r>
      <w:r>
        <w:rPr>
          <w:rFonts w:hint="eastAsia" w:ascii="仿宋" w:hAnsi="仿宋" w:eastAsia="仿宋"/>
          <w:color w:val="000000"/>
          <w:sz w:val="32"/>
          <w:szCs w:val="32"/>
          <w:highlight w:val="none"/>
          <w:lang w:eastAsia="zh-CN"/>
        </w:rPr>
        <w:t>中等职业</w:t>
      </w:r>
      <w:r>
        <w:rPr>
          <w:rFonts w:hint="eastAsia" w:ascii="仿宋" w:hAnsi="仿宋" w:eastAsia="仿宋"/>
          <w:color w:val="000000"/>
          <w:sz w:val="32"/>
          <w:szCs w:val="32"/>
          <w:highlight w:val="none"/>
        </w:rPr>
        <w:t>教育支出</w:t>
      </w:r>
      <w:r>
        <w:rPr>
          <w:rFonts w:hint="eastAsia" w:ascii="仿宋" w:hAnsi="仿宋" w:eastAsia="仿宋"/>
          <w:color w:val="000000"/>
          <w:sz w:val="32"/>
          <w:szCs w:val="32"/>
          <w:highlight w:val="none"/>
          <w:lang w:eastAsia="zh-CN"/>
        </w:rPr>
        <w:t>。</w:t>
      </w:r>
    </w:p>
    <w:p w14:paraId="616A542F">
      <w:pPr>
        <w:spacing w:line="600" w:lineRule="exact"/>
        <w:ind w:firstLine="640" w:firstLineChars="200"/>
        <w:rPr>
          <w:rFonts w:ascii="仿宋" w:hAnsi="仿宋" w:eastAsia="仿宋"/>
          <w:color w:val="000000"/>
          <w:sz w:val="32"/>
          <w:szCs w:val="32"/>
          <w:highlight w:val="none"/>
        </w:rPr>
      </w:pP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.教育（类）教育费附加安排的支出（款）中等职业学校教学设施（项）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r>
        <w:rPr>
          <w:rFonts w:hint="eastAsia" w:ascii="仿宋" w:hAnsi="仿宋" w:eastAsia="仿宋"/>
          <w:color w:val="000000"/>
          <w:sz w:val="32"/>
          <w:szCs w:val="32"/>
          <w:highlight w:val="none"/>
        </w:rPr>
        <w:t>指反映教育附加安排用于</w:t>
      </w:r>
      <w:r>
        <w:rPr>
          <w:rFonts w:hint="eastAsia" w:ascii="仿宋" w:hAnsi="仿宋" w:eastAsia="仿宋"/>
          <w:color w:val="000000"/>
          <w:sz w:val="32"/>
          <w:szCs w:val="32"/>
          <w:highlight w:val="none"/>
          <w:lang w:eastAsia="zh-CN"/>
        </w:rPr>
        <w:t>中等职业学校</w:t>
      </w:r>
      <w:r>
        <w:rPr>
          <w:rFonts w:hint="eastAsia" w:ascii="仿宋" w:hAnsi="仿宋" w:eastAsia="仿宋"/>
          <w:color w:val="000000"/>
          <w:sz w:val="32"/>
          <w:szCs w:val="32"/>
          <w:highlight w:val="none"/>
        </w:rPr>
        <w:t>校舍新建、改建、修缮和维护的支出。</w:t>
      </w:r>
    </w:p>
    <w:p w14:paraId="157D15D2">
      <w:pPr>
        <w:spacing w:line="60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.教育（类）教育费附加安排的支出（款）其他教育费附加安排的支出（项）</w:t>
      </w:r>
      <w:r>
        <w:rPr>
          <w:rFonts w:hint="eastAsia" w:ascii="仿宋" w:hAnsi="仿宋" w:eastAsia="仿宋" w:cs="仿宋"/>
          <w:sz w:val="32"/>
          <w:szCs w:val="32"/>
          <w:highlight w:val="none"/>
          <w:lang w:eastAsia="zh-CN"/>
        </w:rPr>
        <w:t>：</w:t>
      </w:r>
      <w:r>
        <w:rPr>
          <w:rFonts w:hint="eastAsia" w:ascii="仿宋" w:hAnsi="仿宋" w:eastAsia="仿宋"/>
          <w:color w:val="000000"/>
          <w:sz w:val="32"/>
          <w:szCs w:val="32"/>
          <w:highlight w:val="none"/>
        </w:rPr>
        <w:t>指反映除上述项目以外教育附加</w:t>
      </w:r>
      <w:r>
        <w:rPr>
          <w:rFonts w:hint="eastAsia" w:ascii="仿宋" w:hAnsi="仿宋" w:eastAsia="仿宋"/>
          <w:color w:val="000000"/>
          <w:sz w:val="32"/>
          <w:szCs w:val="32"/>
        </w:rPr>
        <w:t>支出。</w:t>
      </w:r>
    </w:p>
    <w:p w14:paraId="5AEC74B6">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17</w:t>
      </w:r>
      <w:r>
        <w:rPr>
          <w:rFonts w:ascii="仿宋_GB2312" w:eastAsia="仿宋_GB2312"/>
          <w:sz w:val="32"/>
          <w:szCs w:val="32"/>
          <w:highlight w:val="none"/>
        </w:rPr>
        <w:t>.</w:t>
      </w:r>
      <w:r>
        <w:rPr>
          <w:rFonts w:hint="eastAsia" w:ascii="仿宋_GB2312" w:eastAsia="仿宋_GB2312"/>
          <w:sz w:val="32"/>
          <w:szCs w:val="32"/>
          <w:highlight w:val="none"/>
        </w:rPr>
        <w:t>基本支出：指为保障机构正常运转、完成日常工作任务而发生的人员支出和公用支出。</w:t>
      </w:r>
    </w:p>
    <w:p w14:paraId="3888F7C5">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ascii="仿宋_GB2312" w:eastAsia="仿宋_GB2312"/>
          <w:sz w:val="32"/>
          <w:szCs w:val="32"/>
          <w:highlight w:val="none"/>
        </w:rPr>
        <w:t>.</w:t>
      </w:r>
      <w:r>
        <w:rPr>
          <w:rFonts w:hint="eastAsia" w:ascii="仿宋_GB2312" w:eastAsia="仿宋_GB2312"/>
          <w:sz w:val="32"/>
          <w:szCs w:val="32"/>
          <w:highlight w:val="none"/>
        </w:rPr>
        <w:t>项目支出：指在基本支出之外为完成特定行政任务和事业发展目标所发生的支出。</w:t>
      </w:r>
      <w:r>
        <w:rPr>
          <w:rFonts w:ascii="仿宋_GB2312" w:eastAsia="仿宋_GB2312"/>
          <w:sz w:val="32"/>
          <w:szCs w:val="32"/>
          <w:highlight w:val="none"/>
        </w:rPr>
        <w:t xml:space="preserve"> </w:t>
      </w:r>
    </w:p>
    <w:p w14:paraId="038AC1D8">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ascii="仿宋_GB2312" w:eastAsia="仿宋_GB2312"/>
          <w:sz w:val="32"/>
          <w:szCs w:val="32"/>
          <w:highlight w:val="none"/>
        </w:rPr>
        <w:t>.</w:t>
      </w:r>
      <w:r>
        <w:rPr>
          <w:rFonts w:hint="eastAsia" w:ascii="仿宋_GB2312" w:eastAsia="仿宋_GB2312"/>
          <w:sz w:val="32"/>
          <w:szCs w:val="32"/>
          <w:highlight w:val="none"/>
        </w:rPr>
        <w:t>经营支出：指事业单位在专业业务活动及其辅助活动之外开展非独立核算经营活动发生的支出。</w:t>
      </w:r>
    </w:p>
    <w:p w14:paraId="37168048">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54D652">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95A894">
      <w:pPr>
        <w:ind w:firstLine="643" w:firstLineChars="200"/>
        <w:rPr>
          <w:rFonts w:ascii="仿宋" w:hAnsi="仿宋" w:eastAsia="仿宋"/>
          <w:b/>
          <w:sz w:val="32"/>
          <w:szCs w:val="32"/>
          <w:highlight w:val="none"/>
        </w:rPr>
      </w:pPr>
    </w:p>
    <w:p w14:paraId="54AC255E">
      <w:pPr>
        <w:spacing w:line="600" w:lineRule="exact"/>
        <w:jc w:val="center"/>
        <w:outlineLvl w:val="0"/>
        <w:rPr>
          <w:rFonts w:ascii="宋体"/>
          <w:b/>
          <w:sz w:val="44"/>
          <w:szCs w:val="44"/>
          <w:highlight w:val="none"/>
        </w:rPr>
      </w:pPr>
      <w:bookmarkStart w:id="80" w:name="_Toc15377226"/>
    </w:p>
    <w:p w14:paraId="6E2F7284">
      <w:pPr>
        <w:spacing w:line="600" w:lineRule="exact"/>
        <w:jc w:val="center"/>
        <w:outlineLvl w:val="0"/>
        <w:rPr>
          <w:rFonts w:ascii="宋体"/>
          <w:b/>
          <w:sz w:val="44"/>
          <w:szCs w:val="44"/>
          <w:highlight w:val="none"/>
        </w:rPr>
      </w:pPr>
    </w:p>
    <w:p w14:paraId="343B757F">
      <w:pPr>
        <w:spacing w:line="600" w:lineRule="exact"/>
        <w:jc w:val="center"/>
        <w:outlineLvl w:val="0"/>
        <w:rPr>
          <w:rStyle w:val="27"/>
          <w:rFonts w:ascii="黑体" w:hAnsi="黑体" w:eastAsia="黑体"/>
          <w:b w:val="0"/>
          <w:highlight w:val="none"/>
        </w:rPr>
      </w:pPr>
      <w:r>
        <w:rPr>
          <w:rFonts w:ascii="宋体"/>
          <w:b/>
          <w:sz w:val="44"/>
          <w:szCs w:val="44"/>
          <w:highlight w:val="none"/>
        </w:rPr>
        <w:br w:type="page"/>
      </w:r>
      <w:bookmarkStart w:id="81" w:name="_Toc28666_WPSOffice_Level1"/>
      <w:bookmarkStart w:id="82" w:name="_Toc15396614"/>
      <w:r>
        <w:rPr>
          <w:rFonts w:hint="eastAsia" w:ascii="黑体" w:hAnsi="黑体" w:eastAsia="黑体"/>
          <w:sz w:val="44"/>
          <w:szCs w:val="44"/>
          <w:highlight w:val="none"/>
        </w:rPr>
        <w:t>第</w:t>
      </w:r>
      <w:r>
        <w:rPr>
          <w:rStyle w:val="27"/>
          <w:rFonts w:hint="eastAsia" w:ascii="黑体" w:hAnsi="黑体" w:eastAsia="黑体"/>
          <w:b w:val="0"/>
          <w:highlight w:val="none"/>
        </w:rPr>
        <w:t>四部分 附件</w:t>
      </w:r>
      <w:bookmarkEnd w:id="81"/>
      <w:bookmarkEnd w:id="82"/>
    </w:p>
    <w:p w14:paraId="279DD7D6">
      <w:pPr>
        <w:spacing w:line="600" w:lineRule="exact"/>
        <w:jc w:val="center"/>
        <w:outlineLvl w:val="0"/>
        <w:rPr>
          <w:rFonts w:hint="eastAsia" w:hAnsi="Times New Roman" w:cs="Times New Roman"/>
          <w:sz w:val="32"/>
          <w:szCs w:val="32"/>
          <w:highlight w:val="none"/>
          <w:lang w:val="en-US" w:eastAsia="zh-CN"/>
        </w:rPr>
      </w:pPr>
      <w:bookmarkStart w:id="83" w:name="_Toc30613"/>
      <w:bookmarkStart w:id="84" w:name="_Toc15396618"/>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bookmarkEnd w:id="83"/>
    </w:p>
    <w:p w14:paraId="1687C4B3">
      <w:pPr>
        <w:spacing w:line="600" w:lineRule="exact"/>
        <w:jc w:val="center"/>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drawing>
          <wp:anchor distT="0" distB="0" distL="114300" distR="114300" simplePos="0" relativeHeight="251663360" behindDoc="0" locked="0" layoutInCell="1" allowOverlap="1">
            <wp:simplePos x="0" y="0"/>
            <wp:positionH relativeFrom="column">
              <wp:posOffset>64135</wp:posOffset>
            </wp:positionH>
            <wp:positionV relativeFrom="paragraph">
              <wp:posOffset>165100</wp:posOffset>
            </wp:positionV>
            <wp:extent cx="5142230" cy="4080510"/>
            <wp:effectExtent l="0" t="0" r="1270" b="15240"/>
            <wp:wrapNone/>
            <wp:docPr id="17" name="图片 17" descr="172904186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29041861399"/>
                    <pic:cNvPicPr>
                      <a:picLocks noChangeAspect="1"/>
                    </pic:cNvPicPr>
                  </pic:nvPicPr>
                  <pic:blipFill>
                    <a:blip r:embed="rId13"/>
                    <a:stretch>
                      <a:fillRect/>
                    </a:stretch>
                  </pic:blipFill>
                  <pic:spPr>
                    <a:xfrm>
                      <a:off x="0" y="0"/>
                      <a:ext cx="5142230" cy="4080510"/>
                    </a:xfrm>
                    <a:prstGeom prst="rect">
                      <a:avLst/>
                    </a:prstGeom>
                  </pic:spPr>
                </pic:pic>
              </a:graphicData>
            </a:graphic>
          </wp:anchor>
        </w:drawing>
      </w:r>
    </w:p>
    <w:p w14:paraId="317E2C85">
      <w:pPr>
        <w:spacing w:line="600" w:lineRule="exact"/>
        <w:jc w:val="center"/>
        <w:outlineLvl w:val="0"/>
        <w:rPr>
          <w:rFonts w:hint="eastAsia" w:hAnsi="Times New Roman" w:cs="Times New Roman"/>
          <w:sz w:val="32"/>
          <w:szCs w:val="32"/>
          <w:highlight w:val="none"/>
          <w:lang w:val="en-US" w:eastAsia="zh-CN"/>
        </w:rPr>
      </w:pPr>
    </w:p>
    <w:p w14:paraId="77048557">
      <w:pPr>
        <w:spacing w:line="600" w:lineRule="exact"/>
        <w:jc w:val="center"/>
        <w:outlineLvl w:val="0"/>
        <w:rPr>
          <w:rFonts w:hint="eastAsia" w:hAnsi="Times New Roman" w:cs="Times New Roman"/>
          <w:sz w:val="32"/>
          <w:szCs w:val="32"/>
          <w:highlight w:val="none"/>
          <w:lang w:val="en-US" w:eastAsia="zh-CN"/>
        </w:rPr>
      </w:pPr>
    </w:p>
    <w:p w14:paraId="3CC9EBFA">
      <w:pPr>
        <w:spacing w:line="600" w:lineRule="exact"/>
        <w:jc w:val="center"/>
        <w:outlineLvl w:val="0"/>
        <w:rPr>
          <w:rFonts w:hint="eastAsia" w:hAnsi="Times New Roman" w:cs="Times New Roman"/>
          <w:sz w:val="32"/>
          <w:szCs w:val="32"/>
          <w:highlight w:val="none"/>
          <w:lang w:val="en-US" w:eastAsia="zh-CN"/>
        </w:rPr>
      </w:pPr>
    </w:p>
    <w:p w14:paraId="5BB5826B">
      <w:pPr>
        <w:spacing w:line="600" w:lineRule="exact"/>
        <w:jc w:val="center"/>
        <w:outlineLvl w:val="0"/>
        <w:rPr>
          <w:rFonts w:hint="eastAsia" w:hAnsi="Times New Roman" w:cs="Times New Roman"/>
          <w:sz w:val="32"/>
          <w:szCs w:val="32"/>
          <w:highlight w:val="none"/>
          <w:lang w:val="en-US" w:eastAsia="zh-CN"/>
        </w:rPr>
      </w:pPr>
    </w:p>
    <w:p w14:paraId="41F9306B">
      <w:pPr>
        <w:spacing w:line="600" w:lineRule="exact"/>
        <w:jc w:val="center"/>
        <w:outlineLvl w:val="0"/>
        <w:rPr>
          <w:rFonts w:hint="eastAsia" w:hAnsi="Times New Roman" w:cs="Times New Roman"/>
          <w:sz w:val="32"/>
          <w:szCs w:val="32"/>
          <w:highlight w:val="none"/>
          <w:lang w:val="en-US" w:eastAsia="zh-CN"/>
        </w:rPr>
      </w:pPr>
    </w:p>
    <w:p w14:paraId="1442FE3D">
      <w:pPr>
        <w:spacing w:line="600" w:lineRule="exact"/>
        <w:jc w:val="center"/>
        <w:outlineLvl w:val="0"/>
        <w:rPr>
          <w:rFonts w:hint="eastAsia" w:hAnsi="Times New Roman" w:cs="Times New Roman"/>
          <w:sz w:val="32"/>
          <w:szCs w:val="32"/>
          <w:highlight w:val="none"/>
          <w:lang w:val="en-US" w:eastAsia="zh-CN"/>
        </w:rPr>
      </w:pPr>
    </w:p>
    <w:p w14:paraId="589F1DE9">
      <w:pPr>
        <w:spacing w:line="600" w:lineRule="exact"/>
        <w:jc w:val="center"/>
        <w:outlineLvl w:val="0"/>
        <w:rPr>
          <w:rFonts w:hint="eastAsia" w:hAnsi="Times New Roman" w:cs="Times New Roman"/>
          <w:sz w:val="32"/>
          <w:szCs w:val="32"/>
          <w:highlight w:val="none"/>
          <w:lang w:val="en-US" w:eastAsia="zh-CN"/>
        </w:rPr>
      </w:pPr>
    </w:p>
    <w:p w14:paraId="0597AABE">
      <w:pPr>
        <w:spacing w:line="600" w:lineRule="exact"/>
        <w:jc w:val="center"/>
        <w:outlineLvl w:val="0"/>
        <w:rPr>
          <w:rFonts w:hint="eastAsia" w:hAnsi="Times New Roman" w:cs="Times New Roman"/>
          <w:sz w:val="32"/>
          <w:szCs w:val="32"/>
          <w:highlight w:val="none"/>
          <w:lang w:val="en-US" w:eastAsia="zh-CN"/>
        </w:rPr>
      </w:pPr>
    </w:p>
    <w:p w14:paraId="690AF75D">
      <w:pPr>
        <w:spacing w:line="600" w:lineRule="exact"/>
        <w:jc w:val="both"/>
        <w:outlineLvl w:val="0"/>
        <w:rPr>
          <w:rFonts w:ascii="黑体" w:hAnsi="黑体" w:eastAsia="黑体"/>
          <w:sz w:val="28"/>
          <w:szCs w:val="28"/>
          <w:highlight w:val="none"/>
        </w:rPr>
      </w:pPr>
    </w:p>
    <w:p w14:paraId="0AB7051A">
      <w:pPr>
        <w:spacing w:line="600" w:lineRule="exact"/>
        <w:jc w:val="both"/>
        <w:outlineLvl w:val="0"/>
        <w:rPr>
          <w:rFonts w:ascii="黑体" w:hAnsi="黑体" w:eastAsia="黑体"/>
          <w:sz w:val="28"/>
          <w:szCs w:val="28"/>
          <w:highlight w:val="none"/>
        </w:rPr>
      </w:pPr>
    </w:p>
    <w:p w14:paraId="23210AB4">
      <w:pPr>
        <w:spacing w:line="600" w:lineRule="exact"/>
        <w:jc w:val="both"/>
        <w:outlineLvl w:val="0"/>
        <w:rPr>
          <w:rFonts w:ascii="黑体" w:hAnsi="黑体" w:eastAsia="黑体"/>
          <w:sz w:val="28"/>
          <w:szCs w:val="28"/>
          <w:highlight w:val="none"/>
        </w:rPr>
      </w:pPr>
      <w:r>
        <w:rPr>
          <w:rFonts w:hint="eastAsia" w:ascii="黑体" w:hAnsi="黑体" w:eastAsia="黑体"/>
          <w:sz w:val="28"/>
          <w:szCs w:val="28"/>
          <w:highlight w:val="none"/>
          <w:lang w:eastAsia="zh-CN"/>
        </w:rPr>
        <w:drawing>
          <wp:anchor distT="0" distB="0" distL="114300" distR="114300" simplePos="0" relativeHeight="251666432" behindDoc="0" locked="0" layoutInCell="1" allowOverlap="1">
            <wp:simplePos x="0" y="0"/>
            <wp:positionH relativeFrom="column">
              <wp:posOffset>54610</wp:posOffset>
            </wp:positionH>
            <wp:positionV relativeFrom="paragraph">
              <wp:posOffset>211455</wp:posOffset>
            </wp:positionV>
            <wp:extent cx="5138420" cy="3574415"/>
            <wp:effectExtent l="0" t="0" r="5080" b="6985"/>
            <wp:wrapNone/>
            <wp:docPr id="20" name="图片 20" descr="172904208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29042083870"/>
                    <pic:cNvPicPr>
                      <a:picLocks noChangeAspect="1"/>
                    </pic:cNvPicPr>
                  </pic:nvPicPr>
                  <pic:blipFill>
                    <a:blip r:embed="rId14"/>
                    <a:stretch>
                      <a:fillRect/>
                    </a:stretch>
                  </pic:blipFill>
                  <pic:spPr>
                    <a:xfrm>
                      <a:off x="0" y="0"/>
                      <a:ext cx="5138420" cy="3574415"/>
                    </a:xfrm>
                    <a:prstGeom prst="rect">
                      <a:avLst/>
                    </a:prstGeom>
                  </pic:spPr>
                </pic:pic>
              </a:graphicData>
            </a:graphic>
          </wp:anchor>
        </w:drawing>
      </w:r>
    </w:p>
    <w:p w14:paraId="3C8F9728">
      <w:pPr>
        <w:spacing w:line="600" w:lineRule="exact"/>
        <w:jc w:val="both"/>
        <w:outlineLvl w:val="0"/>
        <w:rPr>
          <w:rFonts w:hint="eastAsia" w:ascii="黑体" w:hAnsi="黑体" w:eastAsia="黑体"/>
          <w:sz w:val="28"/>
          <w:szCs w:val="28"/>
          <w:highlight w:val="none"/>
          <w:lang w:eastAsia="zh-CN"/>
        </w:rPr>
      </w:pPr>
    </w:p>
    <w:p w14:paraId="75D4DE10">
      <w:pPr>
        <w:spacing w:line="600" w:lineRule="exact"/>
        <w:jc w:val="both"/>
        <w:outlineLvl w:val="0"/>
        <w:rPr>
          <w:rFonts w:hint="eastAsia" w:ascii="黑体" w:hAnsi="黑体" w:eastAsia="黑体"/>
          <w:sz w:val="28"/>
          <w:szCs w:val="28"/>
          <w:highlight w:val="none"/>
          <w:lang w:eastAsia="zh-CN"/>
        </w:rPr>
      </w:pPr>
    </w:p>
    <w:p w14:paraId="100EB232">
      <w:pPr>
        <w:spacing w:line="600" w:lineRule="exact"/>
        <w:jc w:val="both"/>
        <w:outlineLvl w:val="0"/>
        <w:rPr>
          <w:rFonts w:ascii="黑体" w:hAnsi="黑体" w:eastAsia="黑体"/>
          <w:sz w:val="28"/>
          <w:szCs w:val="28"/>
          <w:highlight w:val="none"/>
        </w:rPr>
      </w:pPr>
    </w:p>
    <w:p w14:paraId="4F53C64A">
      <w:pPr>
        <w:spacing w:line="600" w:lineRule="exact"/>
        <w:jc w:val="both"/>
        <w:outlineLvl w:val="0"/>
        <w:rPr>
          <w:rFonts w:ascii="黑体" w:hAnsi="黑体" w:eastAsia="黑体"/>
          <w:sz w:val="28"/>
          <w:szCs w:val="28"/>
          <w:highlight w:val="none"/>
        </w:rPr>
      </w:pPr>
    </w:p>
    <w:p w14:paraId="17176CF4">
      <w:pPr>
        <w:spacing w:line="600" w:lineRule="exact"/>
        <w:jc w:val="both"/>
        <w:outlineLvl w:val="0"/>
        <w:rPr>
          <w:rFonts w:ascii="黑体" w:hAnsi="黑体" w:eastAsia="黑体"/>
          <w:sz w:val="28"/>
          <w:szCs w:val="28"/>
          <w:highlight w:val="none"/>
        </w:rPr>
      </w:pPr>
    </w:p>
    <w:p w14:paraId="07316D40">
      <w:pPr>
        <w:spacing w:line="600" w:lineRule="exact"/>
        <w:jc w:val="both"/>
        <w:outlineLvl w:val="0"/>
        <w:rPr>
          <w:rFonts w:ascii="黑体" w:hAnsi="黑体" w:eastAsia="黑体"/>
          <w:sz w:val="28"/>
          <w:szCs w:val="28"/>
          <w:highlight w:val="none"/>
        </w:rPr>
      </w:pPr>
    </w:p>
    <w:p w14:paraId="7B51F846">
      <w:pPr>
        <w:spacing w:line="600" w:lineRule="exact"/>
        <w:jc w:val="center"/>
        <w:outlineLvl w:val="0"/>
        <w:rPr>
          <w:rFonts w:hint="eastAsia" w:ascii="黑体" w:hAnsi="黑体" w:eastAsia="黑体"/>
          <w:sz w:val="28"/>
          <w:szCs w:val="28"/>
          <w:highlight w:val="none"/>
          <w:lang w:eastAsia="zh-CN"/>
        </w:rPr>
      </w:pPr>
    </w:p>
    <w:p w14:paraId="4D3C7C81">
      <w:pPr>
        <w:spacing w:line="600" w:lineRule="exact"/>
        <w:jc w:val="both"/>
        <w:outlineLvl w:val="0"/>
        <w:rPr>
          <w:rFonts w:ascii="黑体" w:hAnsi="黑体" w:eastAsia="黑体"/>
          <w:sz w:val="28"/>
          <w:szCs w:val="28"/>
          <w:highlight w:val="none"/>
        </w:rPr>
      </w:pPr>
    </w:p>
    <w:p w14:paraId="67DAD26C">
      <w:pPr>
        <w:spacing w:line="600" w:lineRule="exact"/>
        <w:jc w:val="both"/>
        <w:outlineLvl w:val="0"/>
        <w:rPr>
          <w:rFonts w:ascii="黑体" w:hAnsi="黑体" w:eastAsia="黑体"/>
          <w:sz w:val="28"/>
          <w:szCs w:val="28"/>
          <w:highlight w:val="none"/>
        </w:rPr>
      </w:pPr>
    </w:p>
    <w:p w14:paraId="38541BE2">
      <w:pPr>
        <w:spacing w:line="600" w:lineRule="exact"/>
        <w:jc w:val="both"/>
        <w:outlineLvl w:val="0"/>
        <w:rPr>
          <w:rFonts w:ascii="黑体" w:hAnsi="黑体" w:eastAsia="黑体"/>
          <w:sz w:val="28"/>
          <w:szCs w:val="28"/>
          <w:highlight w:val="none"/>
        </w:rPr>
      </w:pPr>
    </w:p>
    <w:p w14:paraId="7FE13695">
      <w:pPr>
        <w:spacing w:line="600" w:lineRule="exact"/>
        <w:jc w:val="both"/>
        <w:outlineLvl w:val="0"/>
        <w:rPr>
          <w:rFonts w:ascii="黑体" w:hAnsi="黑体" w:eastAsia="黑体"/>
          <w:sz w:val="28"/>
          <w:szCs w:val="28"/>
          <w:highlight w:val="none"/>
        </w:rPr>
      </w:pPr>
      <w:r>
        <w:rPr>
          <w:rFonts w:hint="eastAsia" w:ascii="黑体" w:hAnsi="黑体" w:eastAsia="黑体"/>
          <w:sz w:val="28"/>
          <w:szCs w:val="28"/>
          <w:highlight w:val="none"/>
          <w:lang w:eastAsia="zh-CN"/>
        </w:rPr>
        <w:drawing>
          <wp:anchor distT="0" distB="0" distL="114300" distR="114300" simplePos="0" relativeHeight="251664384" behindDoc="0" locked="0" layoutInCell="1" allowOverlap="1">
            <wp:simplePos x="0" y="0"/>
            <wp:positionH relativeFrom="column">
              <wp:posOffset>17145</wp:posOffset>
            </wp:positionH>
            <wp:positionV relativeFrom="paragraph">
              <wp:posOffset>57150</wp:posOffset>
            </wp:positionV>
            <wp:extent cx="5228590" cy="3874770"/>
            <wp:effectExtent l="0" t="0" r="10160" b="11430"/>
            <wp:wrapNone/>
            <wp:docPr id="18" name="图片 18" descr="172904188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29041889842"/>
                    <pic:cNvPicPr>
                      <a:picLocks noChangeAspect="1"/>
                    </pic:cNvPicPr>
                  </pic:nvPicPr>
                  <pic:blipFill>
                    <a:blip r:embed="rId15"/>
                    <a:stretch>
                      <a:fillRect/>
                    </a:stretch>
                  </pic:blipFill>
                  <pic:spPr>
                    <a:xfrm>
                      <a:off x="0" y="0"/>
                      <a:ext cx="5228590" cy="3874770"/>
                    </a:xfrm>
                    <a:prstGeom prst="rect">
                      <a:avLst/>
                    </a:prstGeom>
                  </pic:spPr>
                </pic:pic>
              </a:graphicData>
            </a:graphic>
          </wp:anchor>
        </w:drawing>
      </w:r>
    </w:p>
    <w:p w14:paraId="551A13C7">
      <w:pPr>
        <w:spacing w:line="600" w:lineRule="exact"/>
        <w:jc w:val="both"/>
        <w:outlineLvl w:val="0"/>
        <w:rPr>
          <w:rFonts w:ascii="黑体" w:hAnsi="黑体" w:eastAsia="黑体"/>
          <w:sz w:val="28"/>
          <w:szCs w:val="28"/>
          <w:highlight w:val="none"/>
        </w:rPr>
      </w:pPr>
    </w:p>
    <w:p w14:paraId="37AE2CBC">
      <w:pPr>
        <w:spacing w:line="600" w:lineRule="exact"/>
        <w:jc w:val="both"/>
        <w:outlineLvl w:val="0"/>
        <w:rPr>
          <w:rFonts w:ascii="黑体" w:hAnsi="黑体" w:eastAsia="黑体"/>
          <w:sz w:val="28"/>
          <w:szCs w:val="28"/>
          <w:highlight w:val="none"/>
        </w:rPr>
      </w:pPr>
    </w:p>
    <w:p w14:paraId="73AB7338">
      <w:pPr>
        <w:spacing w:line="600" w:lineRule="exact"/>
        <w:jc w:val="both"/>
        <w:outlineLvl w:val="0"/>
        <w:rPr>
          <w:rFonts w:ascii="黑体" w:hAnsi="黑体" w:eastAsia="黑体"/>
          <w:sz w:val="28"/>
          <w:szCs w:val="28"/>
          <w:highlight w:val="none"/>
        </w:rPr>
      </w:pPr>
    </w:p>
    <w:p w14:paraId="10A31554">
      <w:pPr>
        <w:spacing w:line="600" w:lineRule="exact"/>
        <w:jc w:val="both"/>
        <w:outlineLvl w:val="0"/>
        <w:rPr>
          <w:rFonts w:ascii="黑体" w:hAnsi="黑体" w:eastAsia="黑体"/>
          <w:sz w:val="28"/>
          <w:szCs w:val="28"/>
          <w:highlight w:val="none"/>
        </w:rPr>
      </w:pPr>
    </w:p>
    <w:p w14:paraId="47D05FFE">
      <w:pPr>
        <w:spacing w:line="600" w:lineRule="exact"/>
        <w:jc w:val="both"/>
        <w:outlineLvl w:val="0"/>
        <w:rPr>
          <w:rFonts w:hint="eastAsia" w:ascii="黑体" w:hAnsi="黑体" w:eastAsia="黑体"/>
          <w:sz w:val="28"/>
          <w:szCs w:val="28"/>
          <w:highlight w:val="none"/>
          <w:lang w:eastAsia="zh-CN"/>
        </w:rPr>
      </w:pPr>
    </w:p>
    <w:p w14:paraId="42814FF7">
      <w:pPr>
        <w:spacing w:line="600" w:lineRule="exact"/>
        <w:jc w:val="both"/>
        <w:outlineLvl w:val="0"/>
        <w:rPr>
          <w:rFonts w:ascii="黑体" w:hAnsi="黑体" w:eastAsia="黑体"/>
          <w:sz w:val="28"/>
          <w:szCs w:val="28"/>
          <w:highlight w:val="none"/>
        </w:rPr>
      </w:pPr>
    </w:p>
    <w:p w14:paraId="706CAE42">
      <w:pPr>
        <w:spacing w:line="600" w:lineRule="exact"/>
        <w:jc w:val="both"/>
        <w:outlineLvl w:val="0"/>
        <w:rPr>
          <w:rFonts w:ascii="黑体" w:hAnsi="黑体" w:eastAsia="黑体"/>
          <w:sz w:val="28"/>
          <w:szCs w:val="28"/>
          <w:highlight w:val="none"/>
        </w:rPr>
      </w:pPr>
    </w:p>
    <w:p w14:paraId="69237341">
      <w:pPr>
        <w:spacing w:line="600" w:lineRule="exact"/>
        <w:jc w:val="both"/>
        <w:outlineLvl w:val="0"/>
        <w:rPr>
          <w:rFonts w:ascii="黑体" w:hAnsi="黑体" w:eastAsia="黑体"/>
          <w:sz w:val="28"/>
          <w:szCs w:val="28"/>
          <w:highlight w:val="none"/>
        </w:rPr>
      </w:pPr>
    </w:p>
    <w:p w14:paraId="2A585A39">
      <w:pPr>
        <w:spacing w:line="600" w:lineRule="exact"/>
        <w:jc w:val="both"/>
        <w:outlineLvl w:val="0"/>
        <w:rPr>
          <w:rFonts w:ascii="黑体" w:hAnsi="黑体" w:eastAsia="黑体"/>
          <w:sz w:val="28"/>
          <w:szCs w:val="28"/>
          <w:highlight w:val="none"/>
        </w:rPr>
      </w:pPr>
    </w:p>
    <w:p w14:paraId="4DFD7261">
      <w:pPr>
        <w:spacing w:line="600" w:lineRule="exact"/>
        <w:jc w:val="both"/>
        <w:outlineLvl w:val="0"/>
        <w:rPr>
          <w:rFonts w:ascii="黑体" w:hAnsi="黑体" w:eastAsia="黑体"/>
          <w:sz w:val="28"/>
          <w:szCs w:val="28"/>
          <w:highlight w:val="none"/>
        </w:rPr>
      </w:pPr>
    </w:p>
    <w:p w14:paraId="5E6A7B03">
      <w:pPr>
        <w:spacing w:line="600" w:lineRule="exact"/>
        <w:jc w:val="both"/>
        <w:outlineLvl w:val="0"/>
        <w:rPr>
          <w:rFonts w:ascii="黑体" w:hAnsi="黑体" w:eastAsia="黑体"/>
          <w:sz w:val="28"/>
          <w:szCs w:val="28"/>
          <w:highlight w:val="none"/>
        </w:rPr>
      </w:pPr>
      <w:r>
        <w:rPr>
          <w:rFonts w:hint="eastAsia" w:ascii="黑体" w:hAnsi="黑体" w:eastAsia="黑体"/>
          <w:sz w:val="28"/>
          <w:szCs w:val="28"/>
          <w:highlight w:val="none"/>
          <w:lang w:eastAsia="zh-CN"/>
        </w:rPr>
        <w:drawing>
          <wp:anchor distT="0" distB="0" distL="114300" distR="114300" simplePos="0" relativeHeight="251665408" behindDoc="0" locked="0" layoutInCell="1" allowOverlap="1">
            <wp:simplePos x="0" y="0"/>
            <wp:positionH relativeFrom="column">
              <wp:posOffset>64135</wp:posOffset>
            </wp:positionH>
            <wp:positionV relativeFrom="paragraph">
              <wp:posOffset>142875</wp:posOffset>
            </wp:positionV>
            <wp:extent cx="5166995" cy="3720465"/>
            <wp:effectExtent l="0" t="0" r="14605" b="13335"/>
            <wp:wrapNone/>
            <wp:docPr id="19" name="图片 19" descr="172904205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29042059812"/>
                    <pic:cNvPicPr>
                      <a:picLocks noChangeAspect="1"/>
                    </pic:cNvPicPr>
                  </pic:nvPicPr>
                  <pic:blipFill>
                    <a:blip r:embed="rId16"/>
                    <a:stretch>
                      <a:fillRect/>
                    </a:stretch>
                  </pic:blipFill>
                  <pic:spPr>
                    <a:xfrm>
                      <a:off x="0" y="0"/>
                      <a:ext cx="5166995" cy="3720465"/>
                    </a:xfrm>
                    <a:prstGeom prst="rect">
                      <a:avLst/>
                    </a:prstGeom>
                  </pic:spPr>
                </pic:pic>
              </a:graphicData>
            </a:graphic>
          </wp:anchor>
        </w:drawing>
      </w:r>
    </w:p>
    <w:p w14:paraId="78286044">
      <w:pPr>
        <w:spacing w:line="600" w:lineRule="exact"/>
        <w:jc w:val="both"/>
        <w:outlineLvl w:val="0"/>
        <w:rPr>
          <w:rFonts w:ascii="黑体" w:hAnsi="黑体" w:eastAsia="黑体"/>
          <w:sz w:val="28"/>
          <w:szCs w:val="28"/>
          <w:highlight w:val="none"/>
        </w:rPr>
      </w:pPr>
    </w:p>
    <w:p w14:paraId="2353B958">
      <w:pPr>
        <w:spacing w:line="600" w:lineRule="exact"/>
        <w:jc w:val="both"/>
        <w:outlineLvl w:val="0"/>
        <w:rPr>
          <w:rFonts w:ascii="黑体" w:hAnsi="黑体" w:eastAsia="黑体"/>
          <w:sz w:val="28"/>
          <w:szCs w:val="28"/>
          <w:highlight w:val="none"/>
        </w:rPr>
      </w:pPr>
    </w:p>
    <w:p w14:paraId="2BB5325E">
      <w:pPr>
        <w:spacing w:line="600" w:lineRule="exact"/>
        <w:jc w:val="both"/>
        <w:outlineLvl w:val="0"/>
        <w:rPr>
          <w:rFonts w:ascii="黑体" w:hAnsi="黑体" w:eastAsia="黑体"/>
          <w:sz w:val="28"/>
          <w:szCs w:val="28"/>
          <w:highlight w:val="none"/>
        </w:rPr>
      </w:pPr>
    </w:p>
    <w:p w14:paraId="09016E65">
      <w:pPr>
        <w:spacing w:line="600" w:lineRule="exact"/>
        <w:jc w:val="center"/>
        <w:outlineLvl w:val="0"/>
        <w:rPr>
          <w:rFonts w:hint="eastAsia" w:ascii="黑体" w:hAnsi="黑体" w:eastAsia="黑体"/>
          <w:sz w:val="28"/>
          <w:szCs w:val="28"/>
          <w:highlight w:val="none"/>
          <w:lang w:eastAsia="zh-CN"/>
        </w:rPr>
      </w:pPr>
    </w:p>
    <w:p w14:paraId="7770ABE0">
      <w:pPr>
        <w:spacing w:line="600" w:lineRule="exact"/>
        <w:jc w:val="both"/>
        <w:outlineLvl w:val="0"/>
        <w:rPr>
          <w:rFonts w:ascii="黑体" w:hAnsi="黑体" w:eastAsia="黑体"/>
          <w:sz w:val="28"/>
          <w:szCs w:val="28"/>
          <w:highlight w:val="none"/>
        </w:rPr>
      </w:pPr>
    </w:p>
    <w:p w14:paraId="71755A4C">
      <w:pPr>
        <w:spacing w:line="600" w:lineRule="exact"/>
        <w:jc w:val="both"/>
        <w:outlineLvl w:val="0"/>
        <w:rPr>
          <w:rFonts w:ascii="黑体" w:hAnsi="黑体" w:eastAsia="黑体"/>
          <w:sz w:val="28"/>
          <w:szCs w:val="28"/>
          <w:highlight w:val="none"/>
        </w:rPr>
      </w:pPr>
    </w:p>
    <w:p w14:paraId="6357D2DE">
      <w:pPr>
        <w:spacing w:line="600" w:lineRule="exact"/>
        <w:jc w:val="both"/>
        <w:outlineLvl w:val="0"/>
        <w:rPr>
          <w:rFonts w:ascii="黑体" w:hAnsi="黑体" w:eastAsia="黑体"/>
          <w:sz w:val="28"/>
          <w:szCs w:val="28"/>
          <w:highlight w:val="none"/>
        </w:rPr>
      </w:pPr>
    </w:p>
    <w:p w14:paraId="16C25A1D">
      <w:pPr>
        <w:spacing w:line="600" w:lineRule="exact"/>
        <w:jc w:val="both"/>
        <w:outlineLvl w:val="0"/>
        <w:rPr>
          <w:rFonts w:ascii="黑体" w:hAnsi="黑体" w:eastAsia="黑体"/>
          <w:sz w:val="28"/>
          <w:szCs w:val="28"/>
          <w:highlight w:val="none"/>
        </w:rPr>
      </w:pPr>
    </w:p>
    <w:p w14:paraId="30C87724">
      <w:pPr>
        <w:spacing w:line="600" w:lineRule="exact"/>
        <w:jc w:val="both"/>
        <w:outlineLvl w:val="0"/>
        <w:rPr>
          <w:rFonts w:hint="eastAsia" w:ascii="黑体" w:hAnsi="黑体" w:eastAsia="黑体"/>
          <w:sz w:val="28"/>
          <w:szCs w:val="28"/>
          <w:highlight w:val="none"/>
          <w:lang w:eastAsia="zh-CN"/>
        </w:rPr>
      </w:pPr>
    </w:p>
    <w:p w14:paraId="692F9BEE">
      <w:pPr>
        <w:spacing w:line="600" w:lineRule="exact"/>
        <w:jc w:val="both"/>
        <w:outlineLvl w:val="0"/>
        <w:rPr>
          <w:rFonts w:ascii="黑体" w:hAnsi="黑体" w:eastAsia="黑体"/>
          <w:sz w:val="28"/>
          <w:szCs w:val="28"/>
          <w:highlight w:val="none"/>
        </w:rPr>
      </w:pPr>
    </w:p>
    <w:p w14:paraId="449B0232">
      <w:pPr>
        <w:spacing w:line="600" w:lineRule="exact"/>
        <w:jc w:val="both"/>
        <w:outlineLvl w:val="0"/>
        <w:rPr>
          <w:rFonts w:hint="eastAsia" w:ascii="黑体" w:hAnsi="黑体" w:eastAsia="黑体"/>
          <w:sz w:val="28"/>
          <w:szCs w:val="28"/>
          <w:highlight w:val="none"/>
          <w:lang w:eastAsia="zh-CN"/>
        </w:rPr>
      </w:pPr>
      <w:r>
        <w:rPr>
          <w:rFonts w:hint="eastAsia" w:ascii="黑体" w:hAnsi="黑体" w:eastAsia="黑体"/>
          <w:sz w:val="28"/>
          <w:szCs w:val="28"/>
          <w:highlight w:val="none"/>
          <w:lang w:eastAsia="zh-CN"/>
        </w:rPr>
        <w:drawing>
          <wp:anchor distT="0" distB="0" distL="114300" distR="114300" simplePos="0" relativeHeight="251667456" behindDoc="0" locked="0" layoutInCell="1" allowOverlap="1">
            <wp:simplePos x="0" y="0"/>
            <wp:positionH relativeFrom="column">
              <wp:posOffset>-8255</wp:posOffset>
            </wp:positionH>
            <wp:positionV relativeFrom="paragraph">
              <wp:posOffset>327025</wp:posOffset>
            </wp:positionV>
            <wp:extent cx="5267960" cy="3290570"/>
            <wp:effectExtent l="0" t="0" r="8890" b="5080"/>
            <wp:wrapNone/>
            <wp:docPr id="21" name="图片 21" descr="172904211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29042111142"/>
                    <pic:cNvPicPr>
                      <a:picLocks noChangeAspect="1"/>
                    </pic:cNvPicPr>
                  </pic:nvPicPr>
                  <pic:blipFill>
                    <a:blip r:embed="rId17"/>
                    <a:stretch>
                      <a:fillRect/>
                    </a:stretch>
                  </pic:blipFill>
                  <pic:spPr>
                    <a:xfrm>
                      <a:off x="0" y="0"/>
                      <a:ext cx="5267960" cy="3290570"/>
                    </a:xfrm>
                    <a:prstGeom prst="rect">
                      <a:avLst/>
                    </a:prstGeom>
                  </pic:spPr>
                </pic:pic>
              </a:graphicData>
            </a:graphic>
          </wp:anchor>
        </w:drawing>
      </w:r>
    </w:p>
    <w:p w14:paraId="571F9FD6">
      <w:pPr>
        <w:spacing w:line="600" w:lineRule="exact"/>
        <w:jc w:val="both"/>
        <w:outlineLvl w:val="0"/>
        <w:rPr>
          <w:rFonts w:ascii="黑体" w:hAnsi="黑体" w:eastAsia="黑体"/>
          <w:sz w:val="28"/>
          <w:szCs w:val="28"/>
          <w:highlight w:val="none"/>
        </w:rPr>
      </w:pPr>
    </w:p>
    <w:p w14:paraId="6220311F">
      <w:pPr>
        <w:spacing w:line="600" w:lineRule="exact"/>
        <w:jc w:val="both"/>
        <w:outlineLvl w:val="0"/>
        <w:rPr>
          <w:rFonts w:ascii="黑体" w:hAnsi="黑体" w:eastAsia="黑体"/>
          <w:sz w:val="28"/>
          <w:szCs w:val="28"/>
          <w:highlight w:val="none"/>
        </w:rPr>
      </w:pPr>
    </w:p>
    <w:p w14:paraId="6761C279">
      <w:pPr>
        <w:spacing w:line="600" w:lineRule="exact"/>
        <w:jc w:val="both"/>
        <w:outlineLvl w:val="0"/>
        <w:rPr>
          <w:rFonts w:ascii="黑体" w:hAnsi="黑体" w:eastAsia="黑体"/>
          <w:sz w:val="28"/>
          <w:szCs w:val="28"/>
          <w:highlight w:val="none"/>
        </w:rPr>
      </w:pPr>
    </w:p>
    <w:p w14:paraId="0D1C4F16">
      <w:pPr>
        <w:spacing w:line="600" w:lineRule="exact"/>
        <w:jc w:val="both"/>
        <w:outlineLvl w:val="0"/>
        <w:rPr>
          <w:rFonts w:ascii="黑体" w:hAnsi="黑体" w:eastAsia="黑体"/>
          <w:sz w:val="28"/>
          <w:szCs w:val="28"/>
          <w:highlight w:val="none"/>
        </w:rPr>
      </w:pPr>
    </w:p>
    <w:p w14:paraId="32A07DF9">
      <w:pPr>
        <w:spacing w:line="600" w:lineRule="exact"/>
        <w:jc w:val="both"/>
        <w:outlineLvl w:val="0"/>
        <w:rPr>
          <w:rFonts w:ascii="黑体" w:hAnsi="黑体" w:eastAsia="黑体"/>
          <w:sz w:val="28"/>
          <w:szCs w:val="28"/>
          <w:highlight w:val="none"/>
        </w:rPr>
      </w:pPr>
    </w:p>
    <w:p w14:paraId="57F66A9C">
      <w:pPr>
        <w:spacing w:line="600" w:lineRule="exact"/>
        <w:jc w:val="both"/>
        <w:outlineLvl w:val="0"/>
        <w:rPr>
          <w:rFonts w:ascii="黑体" w:hAnsi="黑体" w:eastAsia="黑体"/>
          <w:sz w:val="28"/>
          <w:szCs w:val="28"/>
          <w:highlight w:val="none"/>
        </w:rPr>
      </w:pPr>
    </w:p>
    <w:p w14:paraId="6775DDE4">
      <w:pPr>
        <w:spacing w:line="600" w:lineRule="exact"/>
        <w:jc w:val="both"/>
        <w:outlineLvl w:val="0"/>
        <w:rPr>
          <w:rFonts w:hint="eastAsia" w:ascii="黑体" w:hAnsi="黑体" w:eastAsia="黑体"/>
          <w:sz w:val="28"/>
          <w:szCs w:val="28"/>
          <w:highlight w:val="none"/>
          <w:lang w:eastAsia="zh-CN"/>
        </w:rPr>
      </w:pPr>
    </w:p>
    <w:p w14:paraId="404146CD">
      <w:pPr>
        <w:spacing w:line="600" w:lineRule="exact"/>
        <w:jc w:val="both"/>
        <w:outlineLvl w:val="0"/>
        <w:rPr>
          <w:rFonts w:ascii="黑体" w:hAnsi="黑体" w:eastAsia="黑体"/>
          <w:sz w:val="28"/>
          <w:szCs w:val="28"/>
          <w:highlight w:val="none"/>
        </w:rPr>
      </w:pPr>
    </w:p>
    <w:p w14:paraId="32F87024">
      <w:pPr>
        <w:spacing w:line="600" w:lineRule="exact"/>
        <w:jc w:val="both"/>
        <w:outlineLvl w:val="0"/>
        <w:rPr>
          <w:rFonts w:ascii="黑体" w:hAnsi="黑体" w:eastAsia="黑体"/>
          <w:sz w:val="28"/>
          <w:szCs w:val="28"/>
          <w:highlight w:val="none"/>
        </w:rPr>
      </w:pPr>
    </w:p>
    <w:p w14:paraId="2FE1DF86">
      <w:pPr>
        <w:spacing w:line="600" w:lineRule="exact"/>
        <w:jc w:val="both"/>
        <w:outlineLvl w:val="0"/>
        <w:rPr>
          <w:rFonts w:ascii="黑体" w:hAnsi="黑体" w:eastAsia="黑体"/>
          <w:sz w:val="28"/>
          <w:szCs w:val="28"/>
          <w:highlight w:val="none"/>
        </w:rPr>
      </w:pPr>
      <w:r>
        <w:rPr>
          <w:rFonts w:hint="eastAsia" w:ascii="黑体" w:hAnsi="黑体" w:eastAsia="黑体"/>
          <w:sz w:val="28"/>
          <w:szCs w:val="28"/>
          <w:highlight w:val="none"/>
          <w:lang w:eastAsia="zh-CN"/>
        </w:rPr>
        <w:drawing>
          <wp:anchor distT="0" distB="0" distL="114300" distR="114300" simplePos="0" relativeHeight="251668480" behindDoc="0" locked="0" layoutInCell="1" allowOverlap="1">
            <wp:simplePos x="0" y="0"/>
            <wp:positionH relativeFrom="column">
              <wp:posOffset>23495</wp:posOffset>
            </wp:positionH>
            <wp:positionV relativeFrom="paragraph">
              <wp:posOffset>234315</wp:posOffset>
            </wp:positionV>
            <wp:extent cx="5272405" cy="3744595"/>
            <wp:effectExtent l="0" t="0" r="4445" b="8255"/>
            <wp:wrapNone/>
            <wp:docPr id="22" name="图片 22" descr="172904214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29042141513"/>
                    <pic:cNvPicPr>
                      <a:picLocks noChangeAspect="1"/>
                    </pic:cNvPicPr>
                  </pic:nvPicPr>
                  <pic:blipFill>
                    <a:blip r:embed="rId18"/>
                    <a:stretch>
                      <a:fillRect/>
                    </a:stretch>
                  </pic:blipFill>
                  <pic:spPr>
                    <a:xfrm>
                      <a:off x="0" y="0"/>
                      <a:ext cx="5272405" cy="3744595"/>
                    </a:xfrm>
                    <a:prstGeom prst="rect">
                      <a:avLst/>
                    </a:prstGeom>
                  </pic:spPr>
                </pic:pic>
              </a:graphicData>
            </a:graphic>
          </wp:anchor>
        </w:drawing>
      </w:r>
    </w:p>
    <w:p w14:paraId="1CBC2F72">
      <w:pPr>
        <w:spacing w:line="600" w:lineRule="exact"/>
        <w:jc w:val="both"/>
        <w:outlineLvl w:val="0"/>
        <w:rPr>
          <w:rFonts w:hint="eastAsia" w:ascii="黑体" w:hAnsi="黑体" w:eastAsia="黑体"/>
          <w:sz w:val="28"/>
          <w:szCs w:val="28"/>
          <w:highlight w:val="none"/>
          <w:lang w:eastAsia="zh-CN"/>
        </w:rPr>
      </w:pPr>
    </w:p>
    <w:p w14:paraId="2074CC76">
      <w:pPr>
        <w:spacing w:line="600" w:lineRule="exact"/>
        <w:jc w:val="both"/>
        <w:outlineLvl w:val="0"/>
        <w:rPr>
          <w:rFonts w:hint="eastAsia" w:ascii="黑体" w:hAnsi="黑体" w:eastAsia="黑体"/>
          <w:sz w:val="28"/>
          <w:szCs w:val="28"/>
          <w:highlight w:val="none"/>
          <w:lang w:eastAsia="zh-CN"/>
        </w:rPr>
      </w:pPr>
    </w:p>
    <w:p w14:paraId="13491217">
      <w:pPr>
        <w:spacing w:line="600" w:lineRule="exact"/>
        <w:jc w:val="both"/>
        <w:outlineLvl w:val="0"/>
        <w:rPr>
          <w:rFonts w:hint="eastAsia" w:ascii="黑体" w:hAnsi="黑体" w:eastAsia="黑体"/>
          <w:sz w:val="28"/>
          <w:szCs w:val="28"/>
          <w:highlight w:val="none"/>
          <w:lang w:eastAsia="zh-CN"/>
        </w:rPr>
      </w:pPr>
    </w:p>
    <w:p w14:paraId="2958BD66">
      <w:pPr>
        <w:spacing w:line="600" w:lineRule="exact"/>
        <w:jc w:val="both"/>
        <w:outlineLvl w:val="0"/>
        <w:rPr>
          <w:rFonts w:ascii="黑体" w:hAnsi="黑体" w:eastAsia="黑体"/>
          <w:sz w:val="28"/>
          <w:szCs w:val="28"/>
          <w:highlight w:val="none"/>
        </w:rPr>
      </w:pPr>
    </w:p>
    <w:p w14:paraId="14C5DAEE">
      <w:pPr>
        <w:spacing w:line="600" w:lineRule="exact"/>
        <w:jc w:val="both"/>
        <w:outlineLvl w:val="0"/>
        <w:rPr>
          <w:rFonts w:ascii="黑体" w:hAnsi="黑体" w:eastAsia="黑体"/>
          <w:sz w:val="28"/>
          <w:szCs w:val="28"/>
          <w:highlight w:val="none"/>
        </w:rPr>
      </w:pPr>
    </w:p>
    <w:p w14:paraId="01302C07">
      <w:pPr>
        <w:spacing w:line="600" w:lineRule="exact"/>
        <w:jc w:val="both"/>
        <w:outlineLvl w:val="0"/>
        <w:rPr>
          <w:rFonts w:ascii="黑体" w:hAnsi="黑体" w:eastAsia="黑体"/>
          <w:sz w:val="28"/>
          <w:szCs w:val="28"/>
          <w:highlight w:val="none"/>
        </w:rPr>
      </w:pPr>
    </w:p>
    <w:p w14:paraId="0FC51C7D">
      <w:pPr>
        <w:spacing w:line="600" w:lineRule="exact"/>
        <w:jc w:val="both"/>
        <w:outlineLvl w:val="0"/>
        <w:rPr>
          <w:rFonts w:hint="eastAsia" w:ascii="黑体" w:hAnsi="黑体" w:eastAsia="黑体"/>
          <w:sz w:val="28"/>
          <w:szCs w:val="28"/>
          <w:highlight w:val="none"/>
          <w:lang w:eastAsia="zh-CN"/>
        </w:rPr>
      </w:pPr>
    </w:p>
    <w:p w14:paraId="4969A764">
      <w:pPr>
        <w:spacing w:line="600" w:lineRule="exact"/>
        <w:jc w:val="both"/>
        <w:outlineLvl w:val="0"/>
        <w:rPr>
          <w:rFonts w:ascii="黑体" w:hAnsi="黑体" w:eastAsia="黑体"/>
          <w:sz w:val="28"/>
          <w:szCs w:val="28"/>
          <w:highlight w:val="none"/>
        </w:rPr>
      </w:pPr>
    </w:p>
    <w:p w14:paraId="33195BD1">
      <w:pPr>
        <w:spacing w:line="600" w:lineRule="exact"/>
        <w:jc w:val="both"/>
        <w:outlineLvl w:val="0"/>
        <w:rPr>
          <w:rFonts w:ascii="黑体" w:hAnsi="黑体" w:eastAsia="黑体"/>
          <w:sz w:val="28"/>
          <w:szCs w:val="28"/>
          <w:highlight w:val="none"/>
        </w:rPr>
      </w:pPr>
    </w:p>
    <w:p w14:paraId="0410EC7B">
      <w:pPr>
        <w:spacing w:line="600" w:lineRule="exact"/>
        <w:jc w:val="both"/>
        <w:outlineLvl w:val="0"/>
        <w:rPr>
          <w:rFonts w:ascii="黑体" w:hAnsi="黑体" w:eastAsia="黑体"/>
          <w:sz w:val="28"/>
          <w:szCs w:val="28"/>
          <w:highlight w:val="none"/>
        </w:rPr>
      </w:pPr>
    </w:p>
    <w:p w14:paraId="735884F5">
      <w:pPr>
        <w:spacing w:line="600" w:lineRule="exact"/>
        <w:jc w:val="both"/>
        <w:outlineLvl w:val="0"/>
        <w:rPr>
          <w:rFonts w:ascii="黑体" w:hAnsi="黑体" w:eastAsia="黑体"/>
          <w:sz w:val="28"/>
          <w:szCs w:val="28"/>
          <w:highlight w:val="none"/>
        </w:rPr>
      </w:pPr>
    </w:p>
    <w:p w14:paraId="63074400">
      <w:pPr>
        <w:spacing w:line="600" w:lineRule="exact"/>
        <w:jc w:val="both"/>
        <w:outlineLvl w:val="0"/>
        <w:rPr>
          <w:rFonts w:ascii="黑体" w:hAnsi="黑体" w:eastAsia="黑体"/>
          <w:sz w:val="28"/>
          <w:szCs w:val="28"/>
          <w:highlight w:val="none"/>
        </w:rPr>
      </w:pPr>
    </w:p>
    <w:p w14:paraId="064B84AE">
      <w:pPr>
        <w:spacing w:line="600" w:lineRule="exact"/>
        <w:jc w:val="both"/>
        <w:outlineLvl w:val="0"/>
        <w:rPr>
          <w:rFonts w:hint="eastAsia" w:ascii="黑体" w:hAnsi="黑体" w:eastAsia="黑体"/>
          <w:sz w:val="28"/>
          <w:szCs w:val="28"/>
          <w:highlight w:val="none"/>
          <w:lang w:eastAsia="zh-CN"/>
        </w:rPr>
      </w:pPr>
      <w:r>
        <w:rPr>
          <w:rFonts w:hint="eastAsia" w:ascii="黑体" w:hAnsi="黑体" w:eastAsia="黑体"/>
          <w:sz w:val="28"/>
          <w:szCs w:val="28"/>
          <w:highlight w:val="none"/>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291465</wp:posOffset>
            </wp:positionV>
            <wp:extent cx="5271770" cy="3300095"/>
            <wp:effectExtent l="0" t="0" r="5080" b="14605"/>
            <wp:wrapNone/>
            <wp:docPr id="23" name="图片 23" descr="172904222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29042224316"/>
                    <pic:cNvPicPr>
                      <a:picLocks noChangeAspect="1"/>
                    </pic:cNvPicPr>
                  </pic:nvPicPr>
                  <pic:blipFill>
                    <a:blip r:embed="rId19"/>
                    <a:stretch>
                      <a:fillRect/>
                    </a:stretch>
                  </pic:blipFill>
                  <pic:spPr>
                    <a:xfrm>
                      <a:off x="0" y="0"/>
                      <a:ext cx="5271770" cy="3300095"/>
                    </a:xfrm>
                    <a:prstGeom prst="rect">
                      <a:avLst/>
                    </a:prstGeom>
                  </pic:spPr>
                </pic:pic>
              </a:graphicData>
            </a:graphic>
          </wp:anchor>
        </w:drawing>
      </w:r>
    </w:p>
    <w:p w14:paraId="56BE70CD">
      <w:pPr>
        <w:spacing w:line="600" w:lineRule="exact"/>
        <w:jc w:val="both"/>
        <w:outlineLvl w:val="0"/>
        <w:rPr>
          <w:rFonts w:ascii="黑体" w:hAnsi="黑体" w:eastAsia="黑体"/>
          <w:sz w:val="28"/>
          <w:szCs w:val="28"/>
          <w:highlight w:val="none"/>
        </w:rPr>
      </w:pPr>
    </w:p>
    <w:p w14:paraId="743F6E22">
      <w:pPr>
        <w:spacing w:line="600" w:lineRule="exact"/>
        <w:jc w:val="both"/>
        <w:outlineLvl w:val="0"/>
        <w:rPr>
          <w:rFonts w:ascii="黑体" w:hAnsi="黑体" w:eastAsia="黑体"/>
          <w:sz w:val="28"/>
          <w:szCs w:val="28"/>
          <w:highlight w:val="none"/>
        </w:rPr>
      </w:pPr>
    </w:p>
    <w:p w14:paraId="41327592">
      <w:pPr>
        <w:spacing w:line="600" w:lineRule="exact"/>
        <w:jc w:val="both"/>
        <w:outlineLvl w:val="0"/>
        <w:rPr>
          <w:rFonts w:ascii="黑体" w:hAnsi="黑体" w:eastAsia="黑体"/>
          <w:sz w:val="28"/>
          <w:szCs w:val="28"/>
          <w:highlight w:val="none"/>
        </w:rPr>
      </w:pPr>
    </w:p>
    <w:p w14:paraId="082FE552">
      <w:pPr>
        <w:spacing w:line="600" w:lineRule="exact"/>
        <w:jc w:val="both"/>
        <w:outlineLvl w:val="0"/>
        <w:rPr>
          <w:rFonts w:hint="eastAsia" w:ascii="黑体" w:hAnsi="黑体" w:eastAsia="黑体"/>
          <w:sz w:val="28"/>
          <w:szCs w:val="28"/>
          <w:highlight w:val="none"/>
          <w:lang w:eastAsia="zh-CN"/>
        </w:rPr>
      </w:pPr>
    </w:p>
    <w:p w14:paraId="284D887E">
      <w:pPr>
        <w:spacing w:line="600" w:lineRule="exact"/>
        <w:jc w:val="both"/>
        <w:outlineLvl w:val="0"/>
        <w:rPr>
          <w:rFonts w:ascii="黑体" w:hAnsi="黑体" w:eastAsia="黑体"/>
          <w:sz w:val="28"/>
          <w:szCs w:val="28"/>
          <w:highlight w:val="none"/>
        </w:rPr>
      </w:pPr>
    </w:p>
    <w:p w14:paraId="05BABE22">
      <w:pPr>
        <w:spacing w:line="600" w:lineRule="exact"/>
        <w:jc w:val="both"/>
        <w:outlineLvl w:val="0"/>
        <w:rPr>
          <w:rFonts w:ascii="黑体" w:hAnsi="黑体" w:eastAsia="黑体"/>
          <w:sz w:val="28"/>
          <w:szCs w:val="28"/>
          <w:highlight w:val="none"/>
        </w:rPr>
      </w:pPr>
    </w:p>
    <w:p w14:paraId="2C5778B9">
      <w:pPr>
        <w:spacing w:line="600" w:lineRule="exact"/>
        <w:jc w:val="both"/>
        <w:outlineLvl w:val="0"/>
        <w:rPr>
          <w:rFonts w:hint="eastAsia" w:ascii="黑体" w:hAnsi="黑体" w:eastAsia="黑体"/>
          <w:sz w:val="28"/>
          <w:szCs w:val="28"/>
          <w:highlight w:val="none"/>
          <w:lang w:eastAsia="zh-CN"/>
        </w:rPr>
      </w:pPr>
    </w:p>
    <w:p w14:paraId="657458C1">
      <w:pPr>
        <w:spacing w:line="600" w:lineRule="exact"/>
        <w:jc w:val="both"/>
        <w:outlineLvl w:val="0"/>
        <w:rPr>
          <w:rFonts w:ascii="黑体" w:hAnsi="黑体" w:eastAsia="黑体"/>
          <w:sz w:val="28"/>
          <w:szCs w:val="28"/>
          <w:highlight w:val="none"/>
        </w:rPr>
      </w:pPr>
    </w:p>
    <w:p w14:paraId="0ACE9DF4">
      <w:pPr>
        <w:spacing w:line="600" w:lineRule="exact"/>
        <w:jc w:val="both"/>
        <w:outlineLvl w:val="0"/>
        <w:rPr>
          <w:rFonts w:ascii="黑体" w:hAnsi="黑体" w:eastAsia="黑体"/>
          <w:sz w:val="28"/>
          <w:szCs w:val="28"/>
          <w:highlight w:val="none"/>
        </w:rPr>
      </w:pPr>
    </w:p>
    <w:p w14:paraId="12737314">
      <w:pPr>
        <w:spacing w:line="600" w:lineRule="exact"/>
        <w:jc w:val="both"/>
        <w:outlineLvl w:val="0"/>
        <w:rPr>
          <w:rFonts w:ascii="黑体" w:hAnsi="黑体" w:eastAsia="黑体"/>
          <w:sz w:val="28"/>
          <w:szCs w:val="28"/>
          <w:highlight w:val="none"/>
        </w:rPr>
      </w:pPr>
      <w:r>
        <w:rPr>
          <w:rFonts w:hint="eastAsia" w:ascii="黑体" w:hAnsi="黑体" w:eastAsia="黑体"/>
          <w:sz w:val="28"/>
          <w:szCs w:val="28"/>
          <w:highlight w:val="none"/>
          <w:lang w:eastAsia="zh-CN"/>
        </w:rPr>
        <w:drawing>
          <wp:anchor distT="0" distB="0" distL="114300" distR="114300" simplePos="0" relativeHeight="251670528" behindDoc="0" locked="0" layoutInCell="1" allowOverlap="1">
            <wp:simplePos x="0" y="0"/>
            <wp:positionH relativeFrom="column">
              <wp:posOffset>15875</wp:posOffset>
            </wp:positionH>
            <wp:positionV relativeFrom="paragraph">
              <wp:posOffset>360680</wp:posOffset>
            </wp:positionV>
            <wp:extent cx="5267960" cy="3999230"/>
            <wp:effectExtent l="0" t="0" r="8890" b="1270"/>
            <wp:wrapNone/>
            <wp:docPr id="24" name="图片 24" descr="172904224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729042249408"/>
                    <pic:cNvPicPr>
                      <a:picLocks noChangeAspect="1"/>
                    </pic:cNvPicPr>
                  </pic:nvPicPr>
                  <pic:blipFill>
                    <a:blip r:embed="rId20"/>
                    <a:stretch>
                      <a:fillRect/>
                    </a:stretch>
                  </pic:blipFill>
                  <pic:spPr>
                    <a:xfrm>
                      <a:off x="0" y="0"/>
                      <a:ext cx="5267960" cy="3999230"/>
                    </a:xfrm>
                    <a:prstGeom prst="rect">
                      <a:avLst/>
                    </a:prstGeom>
                  </pic:spPr>
                </pic:pic>
              </a:graphicData>
            </a:graphic>
          </wp:anchor>
        </w:drawing>
      </w:r>
    </w:p>
    <w:p w14:paraId="45EC67AE">
      <w:pPr>
        <w:spacing w:line="600" w:lineRule="exact"/>
        <w:jc w:val="both"/>
        <w:outlineLvl w:val="0"/>
        <w:rPr>
          <w:rFonts w:hint="eastAsia" w:ascii="黑体" w:hAnsi="黑体" w:eastAsia="黑体"/>
          <w:sz w:val="28"/>
          <w:szCs w:val="28"/>
          <w:highlight w:val="none"/>
          <w:lang w:eastAsia="zh-CN"/>
        </w:rPr>
      </w:pPr>
    </w:p>
    <w:p w14:paraId="5BDE004D">
      <w:pPr>
        <w:spacing w:line="600" w:lineRule="exact"/>
        <w:jc w:val="both"/>
        <w:outlineLvl w:val="0"/>
        <w:rPr>
          <w:rFonts w:ascii="黑体" w:hAnsi="黑体" w:eastAsia="黑体"/>
          <w:sz w:val="28"/>
          <w:szCs w:val="28"/>
          <w:highlight w:val="none"/>
        </w:rPr>
      </w:pPr>
    </w:p>
    <w:p w14:paraId="2F3D4D34">
      <w:pPr>
        <w:spacing w:line="600" w:lineRule="exact"/>
        <w:jc w:val="both"/>
        <w:outlineLvl w:val="0"/>
        <w:rPr>
          <w:rFonts w:hint="eastAsia" w:ascii="黑体" w:hAnsi="黑体" w:eastAsia="黑体"/>
          <w:sz w:val="28"/>
          <w:szCs w:val="28"/>
          <w:highlight w:val="none"/>
          <w:lang w:eastAsia="zh-CN"/>
        </w:rPr>
      </w:pPr>
    </w:p>
    <w:p w14:paraId="14BDD5B1">
      <w:pPr>
        <w:spacing w:line="600" w:lineRule="exact"/>
        <w:jc w:val="both"/>
        <w:outlineLvl w:val="0"/>
        <w:rPr>
          <w:rFonts w:ascii="黑体" w:hAnsi="黑体" w:eastAsia="黑体"/>
          <w:sz w:val="28"/>
          <w:szCs w:val="28"/>
          <w:highlight w:val="none"/>
        </w:rPr>
      </w:pPr>
    </w:p>
    <w:p w14:paraId="7BCD1FB9">
      <w:pPr>
        <w:spacing w:line="600" w:lineRule="exact"/>
        <w:jc w:val="both"/>
        <w:outlineLvl w:val="0"/>
        <w:rPr>
          <w:rFonts w:ascii="黑体" w:hAnsi="黑体" w:eastAsia="黑体"/>
          <w:sz w:val="28"/>
          <w:szCs w:val="28"/>
          <w:highlight w:val="none"/>
        </w:rPr>
      </w:pPr>
    </w:p>
    <w:p w14:paraId="1BD54211">
      <w:pPr>
        <w:spacing w:line="600" w:lineRule="exact"/>
        <w:jc w:val="both"/>
        <w:outlineLvl w:val="0"/>
        <w:rPr>
          <w:rFonts w:ascii="黑体" w:hAnsi="黑体" w:eastAsia="黑体"/>
          <w:sz w:val="28"/>
          <w:szCs w:val="28"/>
          <w:highlight w:val="none"/>
        </w:rPr>
      </w:pPr>
    </w:p>
    <w:p w14:paraId="4035A2EF">
      <w:pPr>
        <w:spacing w:line="600" w:lineRule="exact"/>
        <w:jc w:val="both"/>
        <w:outlineLvl w:val="0"/>
        <w:rPr>
          <w:rFonts w:hint="eastAsia" w:ascii="黑体" w:hAnsi="黑体" w:eastAsia="黑体"/>
          <w:sz w:val="28"/>
          <w:szCs w:val="28"/>
          <w:highlight w:val="none"/>
          <w:lang w:eastAsia="zh-CN"/>
        </w:rPr>
      </w:pPr>
    </w:p>
    <w:p w14:paraId="000D6342">
      <w:pPr>
        <w:spacing w:line="600" w:lineRule="exact"/>
        <w:jc w:val="both"/>
        <w:outlineLvl w:val="0"/>
        <w:rPr>
          <w:rFonts w:hint="eastAsia" w:ascii="黑体" w:hAnsi="黑体" w:eastAsia="黑体"/>
          <w:sz w:val="28"/>
          <w:szCs w:val="28"/>
          <w:highlight w:val="none"/>
          <w:lang w:eastAsia="zh-CN"/>
        </w:rPr>
      </w:pPr>
    </w:p>
    <w:p w14:paraId="44D95691">
      <w:pPr>
        <w:spacing w:line="600" w:lineRule="exact"/>
        <w:jc w:val="both"/>
        <w:outlineLvl w:val="0"/>
        <w:rPr>
          <w:rFonts w:ascii="黑体" w:hAnsi="黑体" w:eastAsia="黑体"/>
          <w:sz w:val="28"/>
          <w:szCs w:val="28"/>
          <w:highlight w:val="none"/>
        </w:rPr>
      </w:pPr>
    </w:p>
    <w:p w14:paraId="4AF5F052">
      <w:pPr>
        <w:spacing w:line="600" w:lineRule="exact"/>
        <w:jc w:val="both"/>
        <w:outlineLvl w:val="0"/>
        <w:rPr>
          <w:rFonts w:ascii="黑体" w:hAnsi="黑体" w:eastAsia="黑体"/>
          <w:sz w:val="28"/>
          <w:szCs w:val="28"/>
          <w:highlight w:val="none"/>
        </w:rPr>
      </w:pPr>
    </w:p>
    <w:p w14:paraId="1F1C9EEE">
      <w:pPr>
        <w:spacing w:line="600" w:lineRule="exact"/>
        <w:jc w:val="both"/>
        <w:outlineLvl w:val="0"/>
        <w:rPr>
          <w:rFonts w:ascii="黑体" w:hAnsi="黑体" w:eastAsia="黑体"/>
          <w:sz w:val="28"/>
          <w:szCs w:val="28"/>
          <w:highlight w:val="none"/>
        </w:rPr>
      </w:pPr>
    </w:p>
    <w:p w14:paraId="265C3606">
      <w:pPr>
        <w:spacing w:line="600" w:lineRule="exact"/>
        <w:jc w:val="both"/>
        <w:outlineLvl w:val="0"/>
        <w:rPr>
          <w:rFonts w:ascii="黑体" w:hAnsi="黑体" w:eastAsia="黑体"/>
          <w:sz w:val="28"/>
          <w:szCs w:val="28"/>
          <w:highlight w:val="none"/>
        </w:rPr>
      </w:pPr>
    </w:p>
    <w:p w14:paraId="19706CC8">
      <w:pPr>
        <w:spacing w:line="600" w:lineRule="exact"/>
        <w:jc w:val="both"/>
        <w:outlineLvl w:val="0"/>
        <w:rPr>
          <w:rFonts w:hint="eastAsia" w:ascii="黑体" w:hAnsi="黑体" w:eastAsia="黑体"/>
          <w:sz w:val="28"/>
          <w:szCs w:val="28"/>
          <w:highlight w:val="none"/>
          <w:lang w:eastAsia="zh-CN"/>
        </w:rPr>
      </w:pPr>
      <w:r>
        <w:rPr>
          <w:rFonts w:hint="eastAsia" w:ascii="黑体" w:hAnsi="黑体" w:eastAsia="黑体"/>
          <w:sz w:val="28"/>
          <w:szCs w:val="28"/>
          <w:highlight w:val="none"/>
          <w:lang w:eastAsia="zh-CN"/>
        </w:rPr>
        <w:drawing>
          <wp:anchor distT="0" distB="0" distL="114300" distR="114300" simplePos="0" relativeHeight="251671552" behindDoc="0" locked="0" layoutInCell="1" allowOverlap="1">
            <wp:simplePos x="0" y="0"/>
            <wp:positionH relativeFrom="column">
              <wp:posOffset>39370</wp:posOffset>
            </wp:positionH>
            <wp:positionV relativeFrom="paragraph">
              <wp:posOffset>353695</wp:posOffset>
            </wp:positionV>
            <wp:extent cx="5222875" cy="3843655"/>
            <wp:effectExtent l="0" t="0" r="15875" b="4445"/>
            <wp:wrapNone/>
            <wp:docPr id="25" name="图片 25" descr="17290422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729042285209"/>
                    <pic:cNvPicPr>
                      <a:picLocks noChangeAspect="1"/>
                    </pic:cNvPicPr>
                  </pic:nvPicPr>
                  <pic:blipFill>
                    <a:blip r:embed="rId21"/>
                    <a:stretch>
                      <a:fillRect/>
                    </a:stretch>
                  </pic:blipFill>
                  <pic:spPr>
                    <a:xfrm>
                      <a:off x="0" y="0"/>
                      <a:ext cx="5222875" cy="3843655"/>
                    </a:xfrm>
                    <a:prstGeom prst="rect">
                      <a:avLst/>
                    </a:prstGeom>
                  </pic:spPr>
                </pic:pic>
              </a:graphicData>
            </a:graphic>
          </wp:anchor>
        </w:drawing>
      </w:r>
    </w:p>
    <w:p w14:paraId="32DB96E6">
      <w:pPr>
        <w:spacing w:line="600" w:lineRule="exact"/>
        <w:jc w:val="both"/>
        <w:outlineLvl w:val="0"/>
        <w:rPr>
          <w:rFonts w:hint="eastAsia" w:ascii="黑体" w:hAnsi="黑体" w:eastAsia="黑体"/>
          <w:sz w:val="28"/>
          <w:szCs w:val="28"/>
          <w:highlight w:val="none"/>
          <w:lang w:eastAsia="zh-CN"/>
        </w:rPr>
      </w:pPr>
    </w:p>
    <w:p w14:paraId="72A01F95">
      <w:pPr>
        <w:spacing w:line="600" w:lineRule="exact"/>
        <w:jc w:val="both"/>
        <w:outlineLvl w:val="0"/>
        <w:rPr>
          <w:rFonts w:ascii="黑体" w:hAnsi="黑体" w:eastAsia="黑体"/>
          <w:sz w:val="28"/>
          <w:szCs w:val="28"/>
          <w:highlight w:val="none"/>
        </w:rPr>
      </w:pPr>
    </w:p>
    <w:p w14:paraId="20B1E7AE">
      <w:pPr>
        <w:spacing w:line="600" w:lineRule="exact"/>
        <w:jc w:val="both"/>
        <w:outlineLvl w:val="0"/>
        <w:rPr>
          <w:rFonts w:ascii="黑体" w:hAnsi="黑体" w:eastAsia="黑体"/>
          <w:sz w:val="28"/>
          <w:szCs w:val="28"/>
          <w:highlight w:val="none"/>
        </w:rPr>
      </w:pPr>
    </w:p>
    <w:p w14:paraId="0F9AAF35">
      <w:pPr>
        <w:spacing w:line="600" w:lineRule="exact"/>
        <w:jc w:val="both"/>
        <w:outlineLvl w:val="0"/>
        <w:rPr>
          <w:rFonts w:ascii="黑体" w:hAnsi="黑体" w:eastAsia="黑体"/>
          <w:sz w:val="28"/>
          <w:szCs w:val="28"/>
          <w:highlight w:val="none"/>
        </w:rPr>
      </w:pPr>
    </w:p>
    <w:p w14:paraId="6034E3B1">
      <w:pPr>
        <w:spacing w:line="600" w:lineRule="exact"/>
        <w:jc w:val="both"/>
        <w:outlineLvl w:val="0"/>
        <w:rPr>
          <w:rFonts w:ascii="黑体" w:hAnsi="黑体" w:eastAsia="黑体"/>
          <w:sz w:val="28"/>
          <w:szCs w:val="28"/>
          <w:highlight w:val="none"/>
        </w:rPr>
      </w:pPr>
    </w:p>
    <w:p w14:paraId="1BAFE396">
      <w:pPr>
        <w:spacing w:line="600" w:lineRule="exact"/>
        <w:jc w:val="both"/>
        <w:outlineLvl w:val="0"/>
        <w:rPr>
          <w:rFonts w:ascii="黑体" w:hAnsi="黑体" w:eastAsia="黑体"/>
          <w:sz w:val="28"/>
          <w:szCs w:val="28"/>
          <w:highlight w:val="none"/>
        </w:rPr>
      </w:pPr>
    </w:p>
    <w:p w14:paraId="006597C5">
      <w:pPr>
        <w:spacing w:line="600" w:lineRule="exact"/>
        <w:jc w:val="both"/>
        <w:outlineLvl w:val="0"/>
        <w:rPr>
          <w:rFonts w:hint="eastAsia" w:ascii="黑体" w:hAnsi="黑体" w:eastAsia="黑体"/>
          <w:sz w:val="28"/>
          <w:szCs w:val="28"/>
          <w:highlight w:val="none"/>
          <w:lang w:eastAsia="zh-CN"/>
        </w:rPr>
      </w:pPr>
    </w:p>
    <w:p w14:paraId="337E77FD">
      <w:pPr>
        <w:spacing w:line="600" w:lineRule="exact"/>
        <w:jc w:val="both"/>
        <w:outlineLvl w:val="0"/>
        <w:rPr>
          <w:rFonts w:ascii="黑体" w:hAnsi="黑体" w:eastAsia="黑体"/>
          <w:sz w:val="28"/>
          <w:szCs w:val="28"/>
          <w:highlight w:val="none"/>
        </w:rPr>
      </w:pPr>
    </w:p>
    <w:p w14:paraId="3709536E">
      <w:pPr>
        <w:spacing w:line="600" w:lineRule="exact"/>
        <w:jc w:val="both"/>
        <w:outlineLvl w:val="0"/>
        <w:rPr>
          <w:rFonts w:ascii="黑体" w:hAnsi="黑体" w:eastAsia="黑体"/>
          <w:sz w:val="28"/>
          <w:szCs w:val="28"/>
          <w:highlight w:val="none"/>
        </w:rPr>
      </w:pPr>
    </w:p>
    <w:p w14:paraId="396015E1">
      <w:pPr>
        <w:spacing w:line="600" w:lineRule="exact"/>
        <w:jc w:val="both"/>
        <w:outlineLvl w:val="0"/>
        <w:rPr>
          <w:rFonts w:ascii="黑体" w:hAnsi="黑体" w:eastAsia="黑体"/>
          <w:sz w:val="28"/>
          <w:szCs w:val="28"/>
          <w:highlight w:val="none"/>
        </w:rPr>
      </w:pPr>
    </w:p>
    <w:p w14:paraId="4945F274">
      <w:pPr>
        <w:spacing w:line="600" w:lineRule="exact"/>
        <w:jc w:val="both"/>
        <w:outlineLvl w:val="0"/>
        <w:rPr>
          <w:rFonts w:ascii="黑体" w:hAnsi="黑体" w:eastAsia="黑体"/>
          <w:sz w:val="28"/>
          <w:szCs w:val="28"/>
          <w:highlight w:val="none"/>
        </w:rPr>
      </w:pPr>
    </w:p>
    <w:p w14:paraId="75826879">
      <w:pPr>
        <w:spacing w:line="600" w:lineRule="exact"/>
        <w:jc w:val="both"/>
        <w:outlineLvl w:val="0"/>
        <w:rPr>
          <w:rFonts w:ascii="黑体" w:hAnsi="黑体" w:eastAsia="黑体"/>
          <w:sz w:val="28"/>
          <w:szCs w:val="28"/>
          <w:highlight w:val="none"/>
        </w:rPr>
      </w:pPr>
    </w:p>
    <w:p w14:paraId="480028F9">
      <w:pPr>
        <w:spacing w:line="600" w:lineRule="exact"/>
        <w:jc w:val="both"/>
        <w:outlineLvl w:val="0"/>
        <w:rPr>
          <w:rFonts w:ascii="黑体" w:hAnsi="黑体" w:eastAsia="黑体"/>
          <w:sz w:val="28"/>
          <w:szCs w:val="28"/>
          <w:highlight w:val="none"/>
        </w:rPr>
      </w:pPr>
    </w:p>
    <w:p w14:paraId="4490F3CD">
      <w:pPr>
        <w:spacing w:line="600" w:lineRule="exact"/>
        <w:jc w:val="both"/>
        <w:outlineLvl w:val="0"/>
        <w:rPr>
          <w:rFonts w:ascii="黑体" w:hAnsi="黑体" w:eastAsia="黑体"/>
          <w:sz w:val="28"/>
          <w:szCs w:val="28"/>
          <w:highlight w:val="none"/>
        </w:rPr>
      </w:pPr>
    </w:p>
    <w:p w14:paraId="415351A1">
      <w:pPr>
        <w:spacing w:line="600" w:lineRule="exact"/>
        <w:jc w:val="both"/>
        <w:outlineLvl w:val="0"/>
        <w:rPr>
          <w:rFonts w:ascii="黑体" w:hAnsi="黑体" w:eastAsia="黑体"/>
          <w:sz w:val="28"/>
          <w:szCs w:val="28"/>
          <w:highlight w:val="none"/>
        </w:rPr>
      </w:pPr>
    </w:p>
    <w:p w14:paraId="3AD5E788">
      <w:pPr>
        <w:spacing w:line="600" w:lineRule="exact"/>
        <w:jc w:val="both"/>
        <w:outlineLvl w:val="0"/>
        <w:rPr>
          <w:rFonts w:ascii="黑体" w:hAnsi="黑体" w:eastAsia="黑体"/>
          <w:sz w:val="28"/>
          <w:szCs w:val="28"/>
          <w:highlight w:val="none"/>
        </w:rPr>
      </w:pPr>
    </w:p>
    <w:p w14:paraId="1E29728C">
      <w:pPr>
        <w:spacing w:line="600" w:lineRule="exact"/>
        <w:jc w:val="both"/>
        <w:outlineLvl w:val="0"/>
        <w:rPr>
          <w:rFonts w:ascii="黑体" w:hAnsi="黑体" w:eastAsia="黑体"/>
          <w:sz w:val="28"/>
          <w:szCs w:val="28"/>
          <w:highlight w:val="none"/>
        </w:rPr>
      </w:pPr>
    </w:p>
    <w:p w14:paraId="11994617">
      <w:pPr>
        <w:spacing w:line="600" w:lineRule="exact"/>
        <w:jc w:val="both"/>
        <w:outlineLvl w:val="0"/>
        <w:rPr>
          <w:rFonts w:ascii="黑体" w:hAnsi="黑体" w:eastAsia="黑体"/>
          <w:sz w:val="28"/>
          <w:szCs w:val="28"/>
          <w:highlight w:val="none"/>
        </w:rPr>
      </w:pPr>
    </w:p>
    <w:p w14:paraId="118386DC">
      <w:pPr>
        <w:spacing w:line="600" w:lineRule="exact"/>
        <w:jc w:val="both"/>
        <w:outlineLvl w:val="0"/>
        <w:rPr>
          <w:rFonts w:ascii="黑体" w:hAnsi="黑体" w:eastAsia="黑体"/>
          <w:sz w:val="28"/>
          <w:szCs w:val="28"/>
          <w:highlight w:val="none"/>
        </w:rPr>
      </w:pPr>
    </w:p>
    <w:p w14:paraId="4E020590">
      <w:pPr>
        <w:spacing w:line="600" w:lineRule="exact"/>
        <w:jc w:val="both"/>
        <w:outlineLvl w:val="0"/>
        <w:rPr>
          <w:rFonts w:ascii="黑体" w:hAnsi="黑体" w:eastAsia="黑体"/>
          <w:sz w:val="28"/>
          <w:szCs w:val="28"/>
          <w:highlight w:val="none"/>
        </w:rPr>
      </w:pPr>
    </w:p>
    <w:p w14:paraId="1385197A">
      <w:pPr>
        <w:spacing w:line="600" w:lineRule="exact"/>
        <w:jc w:val="both"/>
        <w:outlineLvl w:val="0"/>
        <w:rPr>
          <w:rFonts w:ascii="黑体" w:hAnsi="黑体" w:eastAsia="黑体"/>
          <w:sz w:val="28"/>
          <w:szCs w:val="28"/>
          <w:highlight w:val="none"/>
        </w:rPr>
      </w:pPr>
    </w:p>
    <w:p w14:paraId="1AAE41D8">
      <w:pPr>
        <w:spacing w:line="600" w:lineRule="exact"/>
        <w:jc w:val="both"/>
        <w:outlineLvl w:val="0"/>
        <w:rPr>
          <w:rFonts w:ascii="黑体" w:hAnsi="黑体" w:eastAsia="黑体"/>
          <w:sz w:val="28"/>
          <w:szCs w:val="28"/>
          <w:highlight w:val="none"/>
        </w:rPr>
      </w:pPr>
    </w:p>
    <w:p w14:paraId="53E758D5">
      <w:pPr>
        <w:spacing w:line="600" w:lineRule="exact"/>
        <w:jc w:val="center"/>
        <w:outlineLvl w:val="0"/>
        <w:rPr>
          <w:rFonts w:ascii="仿宋" w:hAnsi="仿宋" w:eastAsia="仿宋"/>
          <w:highlight w:val="none"/>
        </w:rPr>
      </w:pPr>
      <w:bookmarkStart w:id="85" w:name="_Toc11860_WPSOffice_Level1"/>
      <w:r>
        <w:rPr>
          <w:rFonts w:hint="eastAsia" w:ascii="黑体" w:hAnsi="黑体" w:eastAsia="黑体"/>
          <w:sz w:val="44"/>
          <w:szCs w:val="44"/>
          <w:highlight w:val="none"/>
        </w:rPr>
        <w:t>第</w:t>
      </w:r>
      <w:r>
        <w:rPr>
          <w:rStyle w:val="27"/>
          <w:rFonts w:hint="eastAsia" w:ascii="黑体" w:hAnsi="黑体" w:eastAsia="黑体"/>
          <w:b w:val="0"/>
          <w:highlight w:val="none"/>
        </w:rPr>
        <w:t>五部分 附表</w:t>
      </w:r>
      <w:bookmarkEnd w:id="80"/>
      <w:bookmarkEnd w:id="84"/>
      <w:bookmarkEnd w:id="85"/>
      <w:bookmarkStart w:id="86" w:name="_Toc15396619"/>
    </w:p>
    <w:bookmarkEnd w:id="86"/>
    <w:p w14:paraId="74A3B720">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87" w:name="_Toc19127"/>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87"/>
    </w:p>
    <w:p w14:paraId="3935DC09">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88" w:name="_Toc8388"/>
      <w:bookmarkStart w:id="89"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88"/>
      <w:bookmarkEnd w:id="89"/>
    </w:p>
    <w:p w14:paraId="7E51488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90" w:name="_Toc15396621"/>
      <w:bookmarkStart w:id="91" w:name="_Toc5556"/>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90"/>
      <w:bookmarkEnd w:id="91"/>
    </w:p>
    <w:p w14:paraId="5774A3D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bookmarkStart w:id="92" w:name="_Toc15396622"/>
      <w:bookmarkStart w:id="93" w:name="_Toc3339"/>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92"/>
      <w:bookmarkEnd w:id="93"/>
    </w:p>
    <w:p w14:paraId="6A1AE874">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ascii="仿宋" w:hAnsi="仿宋" w:eastAsia="仿宋"/>
          <w:b w:val="0"/>
          <w:bCs w:val="0"/>
          <w:color w:val="auto"/>
          <w:highlight w:val="none"/>
        </w:rPr>
      </w:pPr>
      <w:bookmarkStart w:id="94" w:name="_Toc15396623"/>
      <w:bookmarkStart w:id="95" w:name="_Toc1286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94"/>
      <w:bookmarkEnd w:id="95"/>
      <w:bookmarkStart w:id="96" w:name="_Toc15396624"/>
    </w:p>
    <w:p w14:paraId="7E639A25">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97" w:name="_Toc14313"/>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96"/>
      <w:bookmarkEnd w:id="97"/>
    </w:p>
    <w:p w14:paraId="74C51A25">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98" w:name="_Toc16971"/>
      <w:bookmarkStart w:id="99"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98"/>
      <w:bookmarkEnd w:id="99"/>
    </w:p>
    <w:p w14:paraId="11EE01EA">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0" w:name="_Toc8051"/>
      <w:bookmarkStart w:id="101"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00"/>
      <w:bookmarkEnd w:id="101"/>
    </w:p>
    <w:p w14:paraId="289769CF">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2" w:name="_Toc26564"/>
      <w:bookmarkStart w:id="103"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02"/>
      <w:bookmarkEnd w:id="103"/>
    </w:p>
    <w:p w14:paraId="09E058D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4" w:name="_Toc15396628"/>
      <w:bookmarkStart w:id="105" w:name="_Toc12649"/>
      <w:r>
        <w:rPr>
          <w:rStyle w:val="28"/>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05"/>
    </w:p>
    <w:p w14:paraId="7EB0BA7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6" w:name="_Toc15396629"/>
      <w:bookmarkStart w:id="107" w:name="_Toc26336"/>
      <w:r>
        <w:rPr>
          <w:rStyle w:val="28"/>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07"/>
    </w:p>
    <w:p w14:paraId="7045556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8" w:name="_Toc15396630"/>
      <w:bookmarkStart w:id="109" w:name="_Toc24761"/>
      <w:r>
        <w:rPr>
          <w:rStyle w:val="28"/>
          <w:rFonts w:hint="eastAsia" w:ascii="仿宋" w:hAnsi="仿宋" w:eastAsia="仿宋"/>
          <w:b w:val="0"/>
          <w:bCs w:val="0"/>
          <w:color w:val="auto"/>
          <w:highlight w:val="none"/>
        </w:rPr>
        <w:t>十二、</w:t>
      </w:r>
      <w:bookmarkEnd w:id="108"/>
      <w:r>
        <w:rPr>
          <w:rStyle w:val="28"/>
          <w:rFonts w:hint="eastAsia" w:ascii="仿宋" w:hAnsi="仿宋" w:eastAsia="仿宋"/>
          <w:b w:val="0"/>
          <w:bCs w:val="0"/>
          <w:color w:val="auto"/>
          <w:highlight w:val="none"/>
          <w:lang w:eastAsia="zh-CN"/>
        </w:rPr>
        <w:t>国有资本经营预算财政拨款支出决算表</w:t>
      </w:r>
      <w:bookmarkEnd w:id="109"/>
    </w:p>
    <w:p w14:paraId="60B567F1">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b w:val="0"/>
          <w:bCs w:val="0"/>
          <w:color w:val="auto"/>
          <w:highlight w:val="none"/>
          <w:lang w:eastAsia="zh-CN"/>
        </w:rPr>
      </w:pPr>
      <w:bookmarkStart w:id="110" w:name="_Toc15396631"/>
      <w:bookmarkStart w:id="111" w:name="_Toc28704"/>
      <w:r>
        <w:rPr>
          <w:rStyle w:val="28"/>
          <w:rFonts w:hint="eastAsia" w:ascii="仿宋" w:hAnsi="仿宋" w:eastAsia="仿宋"/>
          <w:b w:val="0"/>
          <w:bCs w:val="0"/>
          <w:color w:val="auto"/>
          <w:highlight w:val="none"/>
        </w:rPr>
        <w:t>十三、</w:t>
      </w:r>
      <w:bookmarkEnd w:id="110"/>
      <w:r>
        <w:rPr>
          <w:rStyle w:val="28"/>
          <w:rFonts w:hint="eastAsia" w:ascii="仿宋" w:hAnsi="仿宋" w:eastAsia="仿宋"/>
          <w:b w:val="0"/>
          <w:bCs w:val="0"/>
          <w:color w:val="auto"/>
          <w:highlight w:val="none"/>
          <w:lang w:eastAsia="zh-CN"/>
        </w:rPr>
        <w:t>财政拨款“三公”经费支出决算表</w:t>
      </w:r>
      <w:bookmarkEnd w:id="111"/>
    </w:p>
    <w:p w14:paraId="3D3D9791">
      <w:pPr>
        <w:rPr>
          <w:rFonts w:eastAsia="仿宋"/>
          <w:highlight w:val="none"/>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3FFC0D1-A4A0-49C0-86D9-851529D4B576}"/>
  </w:font>
  <w:font w:name="黑体">
    <w:panose1 w:val="02010609060101010101"/>
    <w:charset w:val="86"/>
    <w:family w:val="auto"/>
    <w:pitch w:val="default"/>
    <w:sig w:usb0="800002BF" w:usb1="38CF7CFA" w:usb2="00000016" w:usb3="00000000" w:csb0="00040001" w:csb1="00000000"/>
    <w:embedRegular r:id="rId2" w:fontKey="{C9476D9A-0F76-4F9B-A240-8728607F79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FA88856-AB1C-46EA-9E11-6084AD3C8686}"/>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4" w:fontKey="{84F839FB-3C49-4E9B-840B-C22753D7016E}"/>
  </w:font>
  <w:font w:name="仿宋_GB2312">
    <w:panose1 w:val="02010609030101010101"/>
    <w:charset w:val="86"/>
    <w:family w:val="modern"/>
    <w:pitch w:val="default"/>
    <w:sig w:usb0="00000001" w:usb1="080E0000" w:usb2="00000000" w:usb3="00000000" w:csb0="00040000" w:csb1="00000000"/>
    <w:embedRegular r:id="rId5" w:fontKey="{162BB722-3BAD-4A71-8578-23BB037A5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5DF07B7">
        <w:pPr>
          <w:pStyle w:val="9"/>
          <w:jc w:val="center"/>
          <w:rPr>
            <w:rFonts w:hint="eastAsia"/>
          </w:rPr>
        </w:pPr>
        <w:r>
          <w:fldChar w:fldCharType="begin"/>
        </w:r>
        <w:r>
          <w:instrText xml:space="preserve">PAGE   \* MERGEFORMAT</w:instrText>
        </w:r>
        <w:r>
          <w:fldChar w:fldCharType="separate"/>
        </w:r>
        <w:r>
          <w:rPr>
            <w:rFonts w:hint="eastAsia"/>
            <w:lang w:val="zh-CN"/>
          </w:rPr>
          <w:t>20</w:t>
        </w:r>
        <w:r>
          <w:fldChar w:fldCharType="end"/>
        </w:r>
      </w:p>
    </w:sdtContent>
  </w:sdt>
  <w:p w14:paraId="13682F4C">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EBEA">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1387F98"/>
    <w:multiLevelType w:val="singleLevel"/>
    <w:tmpl w:val="31387F98"/>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07DD"/>
    <w:rsid w:val="000222C6"/>
    <w:rsid w:val="0002549F"/>
    <w:rsid w:val="000468DB"/>
    <w:rsid w:val="00057D4D"/>
    <w:rsid w:val="0006487A"/>
    <w:rsid w:val="00065F8F"/>
    <w:rsid w:val="00070A43"/>
    <w:rsid w:val="00075CF8"/>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E74F3"/>
    <w:rsid w:val="000F7C2F"/>
    <w:rsid w:val="00114E9B"/>
    <w:rsid w:val="00142216"/>
    <w:rsid w:val="00144D6A"/>
    <w:rsid w:val="0014729F"/>
    <w:rsid w:val="00157BAB"/>
    <w:rsid w:val="00163B01"/>
    <w:rsid w:val="001654D1"/>
    <w:rsid w:val="00174518"/>
    <w:rsid w:val="0018106D"/>
    <w:rsid w:val="001877A7"/>
    <w:rsid w:val="001879EA"/>
    <w:rsid w:val="00191536"/>
    <w:rsid w:val="00195776"/>
    <w:rsid w:val="00196687"/>
    <w:rsid w:val="001C0962"/>
    <w:rsid w:val="001D7531"/>
    <w:rsid w:val="001E737D"/>
    <w:rsid w:val="001F0592"/>
    <w:rsid w:val="001F7506"/>
    <w:rsid w:val="002006CD"/>
    <w:rsid w:val="002029D9"/>
    <w:rsid w:val="00202B36"/>
    <w:rsid w:val="00204B7A"/>
    <w:rsid w:val="00204CDE"/>
    <w:rsid w:val="0021101A"/>
    <w:rsid w:val="002173C1"/>
    <w:rsid w:val="00220536"/>
    <w:rsid w:val="00226FE2"/>
    <w:rsid w:val="00235629"/>
    <w:rsid w:val="00237B9A"/>
    <w:rsid w:val="00240D57"/>
    <w:rsid w:val="00251AE0"/>
    <w:rsid w:val="00260C38"/>
    <w:rsid w:val="002616C0"/>
    <w:rsid w:val="00265372"/>
    <w:rsid w:val="002662AA"/>
    <w:rsid w:val="00267EC8"/>
    <w:rsid w:val="00280496"/>
    <w:rsid w:val="00287CA5"/>
    <w:rsid w:val="00294DC9"/>
    <w:rsid w:val="00295495"/>
    <w:rsid w:val="002A31DE"/>
    <w:rsid w:val="002B1F93"/>
    <w:rsid w:val="002B2613"/>
    <w:rsid w:val="002B4647"/>
    <w:rsid w:val="002D6D05"/>
    <w:rsid w:val="002F1818"/>
    <w:rsid w:val="002F3F60"/>
    <w:rsid w:val="002F567B"/>
    <w:rsid w:val="003216A9"/>
    <w:rsid w:val="00335A74"/>
    <w:rsid w:val="00353F9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0B0F"/>
    <w:rsid w:val="004E0A2D"/>
    <w:rsid w:val="004E206B"/>
    <w:rsid w:val="004E6DF7"/>
    <w:rsid w:val="004F0FBD"/>
    <w:rsid w:val="00505A47"/>
    <w:rsid w:val="00512FDA"/>
    <w:rsid w:val="005161BA"/>
    <w:rsid w:val="00520DA0"/>
    <w:rsid w:val="005216E1"/>
    <w:rsid w:val="005664BB"/>
    <w:rsid w:val="00566FFA"/>
    <w:rsid w:val="0057481D"/>
    <w:rsid w:val="0057528A"/>
    <w:rsid w:val="0058486E"/>
    <w:rsid w:val="00584BB5"/>
    <w:rsid w:val="00585B33"/>
    <w:rsid w:val="0059014D"/>
    <w:rsid w:val="005B5C64"/>
    <w:rsid w:val="005C5337"/>
    <w:rsid w:val="005C6BD0"/>
    <w:rsid w:val="005D1C8B"/>
    <w:rsid w:val="005D359A"/>
    <w:rsid w:val="005D468D"/>
    <w:rsid w:val="005D5CED"/>
    <w:rsid w:val="005E54C6"/>
    <w:rsid w:val="005F1A4C"/>
    <w:rsid w:val="00602B0A"/>
    <w:rsid w:val="00605688"/>
    <w:rsid w:val="006070AF"/>
    <w:rsid w:val="00607E6C"/>
    <w:rsid w:val="00607F4F"/>
    <w:rsid w:val="006101B1"/>
    <w:rsid w:val="00614E44"/>
    <w:rsid w:val="0062270A"/>
    <w:rsid w:val="00622830"/>
    <w:rsid w:val="00623766"/>
    <w:rsid w:val="00623DA0"/>
    <w:rsid w:val="00630AEF"/>
    <w:rsid w:val="006325F8"/>
    <w:rsid w:val="00633463"/>
    <w:rsid w:val="00633A1C"/>
    <w:rsid w:val="00634C9A"/>
    <w:rsid w:val="00635E2A"/>
    <w:rsid w:val="006440E4"/>
    <w:rsid w:val="0066343B"/>
    <w:rsid w:val="00664777"/>
    <w:rsid w:val="006748A4"/>
    <w:rsid w:val="00681A31"/>
    <w:rsid w:val="00683E73"/>
    <w:rsid w:val="00697A5B"/>
    <w:rsid w:val="00697C52"/>
    <w:rsid w:val="006A1196"/>
    <w:rsid w:val="006A3141"/>
    <w:rsid w:val="006A5E34"/>
    <w:rsid w:val="006B2422"/>
    <w:rsid w:val="006B2B9A"/>
    <w:rsid w:val="006C1937"/>
    <w:rsid w:val="006D43E4"/>
    <w:rsid w:val="006D697D"/>
    <w:rsid w:val="006E3FC5"/>
    <w:rsid w:val="006F020C"/>
    <w:rsid w:val="007127B7"/>
    <w:rsid w:val="007172BE"/>
    <w:rsid w:val="0071798E"/>
    <w:rsid w:val="007416B6"/>
    <w:rsid w:val="00746F48"/>
    <w:rsid w:val="0075404D"/>
    <w:rsid w:val="0076182A"/>
    <w:rsid w:val="00767B7E"/>
    <w:rsid w:val="0077185D"/>
    <w:rsid w:val="007770C3"/>
    <w:rsid w:val="00784D24"/>
    <w:rsid w:val="00785FBA"/>
    <w:rsid w:val="00786E4A"/>
    <w:rsid w:val="007875EB"/>
    <w:rsid w:val="0079426B"/>
    <w:rsid w:val="007A41DD"/>
    <w:rsid w:val="007D1682"/>
    <w:rsid w:val="007D312A"/>
    <w:rsid w:val="007D3F19"/>
    <w:rsid w:val="007E23B0"/>
    <w:rsid w:val="007E23E5"/>
    <w:rsid w:val="007F1991"/>
    <w:rsid w:val="007F2C2F"/>
    <w:rsid w:val="007F55FC"/>
    <w:rsid w:val="007F5665"/>
    <w:rsid w:val="00800112"/>
    <w:rsid w:val="00813348"/>
    <w:rsid w:val="00821B6B"/>
    <w:rsid w:val="008253BB"/>
    <w:rsid w:val="0083706E"/>
    <w:rsid w:val="008408F6"/>
    <w:rsid w:val="008423A5"/>
    <w:rsid w:val="00850625"/>
    <w:rsid w:val="00853718"/>
    <w:rsid w:val="00855221"/>
    <w:rsid w:val="00860645"/>
    <w:rsid w:val="00871F71"/>
    <w:rsid w:val="00872FD8"/>
    <w:rsid w:val="00885AF4"/>
    <w:rsid w:val="00890F5F"/>
    <w:rsid w:val="008939CD"/>
    <w:rsid w:val="008971CE"/>
    <w:rsid w:val="008A58EC"/>
    <w:rsid w:val="008A672A"/>
    <w:rsid w:val="008B768C"/>
    <w:rsid w:val="008C4DB1"/>
    <w:rsid w:val="008C4EAF"/>
    <w:rsid w:val="008C4F07"/>
    <w:rsid w:val="008C5176"/>
    <w:rsid w:val="008C7FD0"/>
    <w:rsid w:val="008D7227"/>
    <w:rsid w:val="008E1DE7"/>
    <w:rsid w:val="008E499A"/>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357"/>
    <w:rsid w:val="0098660A"/>
    <w:rsid w:val="009931C3"/>
    <w:rsid w:val="009B2C43"/>
    <w:rsid w:val="009B4EAE"/>
    <w:rsid w:val="009B7573"/>
    <w:rsid w:val="009C22F4"/>
    <w:rsid w:val="009C2A4B"/>
    <w:rsid w:val="009C2E98"/>
    <w:rsid w:val="009D3447"/>
    <w:rsid w:val="009D4711"/>
    <w:rsid w:val="009F1185"/>
    <w:rsid w:val="009F18CD"/>
    <w:rsid w:val="009F2A13"/>
    <w:rsid w:val="009F2FB9"/>
    <w:rsid w:val="009F7527"/>
    <w:rsid w:val="00A04EB0"/>
    <w:rsid w:val="00A13CC1"/>
    <w:rsid w:val="00A16847"/>
    <w:rsid w:val="00A237D8"/>
    <w:rsid w:val="00A268C4"/>
    <w:rsid w:val="00A307CD"/>
    <w:rsid w:val="00A331C8"/>
    <w:rsid w:val="00A40A00"/>
    <w:rsid w:val="00A4142F"/>
    <w:rsid w:val="00A422EB"/>
    <w:rsid w:val="00A44A26"/>
    <w:rsid w:val="00A45BB7"/>
    <w:rsid w:val="00A56DF2"/>
    <w:rsid w:val="00A56E6E"/>
    <w:rsid w:val="00A67AB5"/>
    <w:rsid w:val="00A733B2"/>
    <w:rsid w:val="00A741C2"/>
    <w:rsid w:val="00A8645B"/>
    <w:rsid w:val="00A91760"/>
    <w:rsid w:val="00A93B00"/>
    <w:rsid w:val="00A93C21"/>
    <w:rsid w:val="00AB048C"/>
    <w:rsid w:val="00AB64C9"/>
    <w:rsid w:val="00AC3C6A"/>
    <w:rsid w:val="00AD5620"/>
    <w:rsid w:val="00AD656B"/>
    <w:rsid w:val="00AD7C1B"/>
    <w:rsid w:val="00AE059B"/>
    <w:rsid w:val="00AE16BA"/>
    <w:rsid w:val="00AE1EBE"/>
    <w:rsid w:val="00B00870"/>
    <w:rsid w:val="00B03C9D"/>
    <w:rsid w:val="00B060AE"/>
    <w:rsid w:val="00B10517"/>
    <w:rsid w:val="00B14E76"/>
    <w:rsid w:val="00B15145"/>
    <w:rsid w:val="00B161B8"/>
    <w:rsid w:val="00B2048C"/>
    <w:rsid w:val="00B310B9"/>
    <w:rsid w:val="00B35F3F"/>
    <w:rsid w:val="00B36CBB"/>
    <w:rsid w:val="00B425E0"/>
    <w:rsid w:val="00B440AA"/>
    <w:rsid w:val="00B44B70"/>
    <w:rsid w:val="00B53C56"/>
    <w:rsid w:val="00B57DAF"/>
    <w:rsid w:val="00B77EA6"/>
    <w:rsid w:val="00B81598"/>
    <w:rsid w:val="00B82050"/>
    <w:rsid w:val="00B841F1"/>
    <w:rsid w:val="00B944D6"/>
    <w:rsid w:val="00BB4DF0"/>
    <w:rsid w:val="00BC289F"/>
    <w:rsid w:val="00BC2D50"/>
    <w:rsid w:val="00BC5361"/>
    <w:rsid w:val="00BC5460"/>
    <w:rsid w:val="00BC6B50"/>
    <w:rsid w:val="00BD0E25"/>
    <w:rsid w:val="00BF5BD6"/>
    <w:rsid w:val="00C03E31"/>
    <w:rsid w:val="00C0604B"/>
    <w:rsid w:val="00C33E72"/>
    <w:rsid w:val="00C354B2"/>
    <w:rsid w:val="00C35554"/>
    <w:rsid w:val="00C355A4"/>
    <w:rsid w:val="00C42709"/>
    <w:rsid w:val="00C533CC"/>
    <w:rsid w:val="00C53467"/>
    <w:rsid w:val="00C5751C"/>
    <w:rsid w:val="00C61BFC"/>
    <w:rsid w:val="00C62B85"/>
    <w:rsid w:val="00C65438"/>
    <w:rsid w:val="00C655EF"/>
    <w:rsid w:val="00C87FD8"/>
    <w:rsid w:val="00C91381"/>
    <w:rsid w:val="00C91CBB"/>
    <w:rsid w:val="00CB0E23"/>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9BC"/>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3C5B"/>
    <w:rsid w:val="00E27200"/>
    <w:rsid w:val="00E331A1"/>
    <w:rsid w:val="00E33202"/>
    <w:rsid w:val="00E336A9"/>
    <w:rsid w:val="00E472B1"/>
    <w:rsid w:val="00E50624"/>
    <w:rsid w:val="00E568DF"/>
    <w:rsid w:val="00E64269"/>
    <w:rsid w:val="00E80BA0"/>
    <w:rsid w:val="00E82267"/>
    <w:rsid w:val="00E853CE"/>
    <w:rsid w:val="00E861DF"/>
    <w:rsid w:val="00E867B6"/>
    <w:rsid w:val="00EA010F"/>
    <w:rsid w:val="00EC17F4"/>
    <w:rsid w:val="00ED1B63"/>
    <w:rsid w:val="00ED2CE9"/>
    <w:rsid w:val="00ED3C1F"/>
    <w:rsid w:val="00ED4085"/>
    <w:rsid w:val="00ED420E"/>
    <w:rsid w:val="00ED6FBE"/>
    <w:rsid w:val="00EE2F57"/>
    <w:rsid w:val="00EF4C34"/>
    <w:rsid w:val="00EF77C6"/>
    <w:rsid w:val="00F05438"/>
    <w:rsid w:val="00F1361C"/>
    <w:rsid w:val="00F156F0"/>
    <w:rsid w:val="00F160C7"/>
    <w:rsid w:val="00F16AF0"/>
    <w:rsid w:val="00F2408F"/>
    <w:rsid w:val="00F240E9"/>
    <w:rsid w:val="00F3610A"/>
    <w:rsid w:val="00F36D8F"/>
    <w:rsid w:val="00F417B1"/>
    <w:rsid w:val="00F45853"/>
    <w:rsid w:val="00F602DF"/>
    <w:rsid w:val="00F754A1"/>
    <w:rsid w:val="00F81FD9"/>
    <w:rsid w:val="00F841AA"/>
    <w:rsid w:val="00F84A94"/>
    <w:rsid w:val="00F87E96"/>
    <w:rsid w:val="00FA23E8"/>
    <w:rsid w:val="00FD3CC1"/>
    <w:rsid w:val="00FF1E02"/>
    <w:rsid w:val="00FF30B4"/>
    <w:rsid w:val="011078C7"/>
    <w:rsid w:val="01917C3D"/>
    <w:rsid w:val="03C2690D"/>
    <w:rsid w:val="04645C5C"/>
    <w:rsid w:val="05A32A88"/>
    <w:rsid w:val="0697652E"/>
    <w:rsid w:val="08A454C4"/>
    <w:rsid w:val="097D7B5F"/>
    <w:rsid w:val="09FC2EAD"/>
    <w:rsid w:val="0A2032A3"/>
    <w:rsid w:val="0B8A37D8"/>
    <w:rsid w:val="0C0F2030"/>
    <w:rsid w:val="0CD85B9F"/>
    <w:rsid w:val="0FA84CA6"/>
    <w:rsid w:val="109A72BD"/>
    <w:rsid w:val="10C055FF"/>
    <w:rsid w:val="10CB1060"/>
    <w:rsid w:val="118107EC"/>
    <w:rsid w:val="11906D03"/>
    <w:rsid w:val="11DD6519"/>
    <w:rsid w:val="12597B99"/>
    <w:rsid w:val="12BA06F5"/>
    <w:rsid w:val="153B38B1"/>
    <w:rsid w:val="16265493"/>
    <w:rsid w:val="16BA6C3D"/>
    <w:rsid w:val="16BB723D"/>
    <w:rsid w:val="16FD2181"/>
    <w:rsid w:val="177038FE"/>
    <w:rsid w:val="177567F3"/>
    <w:rsid w:val="178454B5"/>
    <w:rsid w:val="18015F3F"/>
    <w:rsid w:val="1A0C10EA"/>
    <w:rsid w:val="1A417C87"/>
    <w:rsid w:val="1AFE6CB6"/>
    <w:rsid w:val="1B286C13"/>
    <w:rsid w:val="1B4371E9"/>
    <w:rsid w:val="1B6C1DAC"/>
    <w:rsid w:val="1BB00E34"/>
    <w:rsid w:val="1BE8440E"/>
    <w:rsid w:val="1D155CEE"/>
    <w:rsid w:val="20775F9E"/>
    <w:rsid w:val="20F57F95"/>
    <w:rsid w:val="22CD0851"/>
    <w:rsid w:val="23597AF1"/>
    <w:rsid w:val="240371BF"/>
    <w:rsid w:val="25932CBA"/>
    <w:rsid w:val="25C741E6"/>
    <w:rsid w:val="26022801"/>
    <w:rsid w:val="26E24F00"/>
    <w:rsid w:val="26FF0C72"/>
    <w:rsid w:val="27842671"/>
    <w:rsid w:val="28642B97"/>
    <w:rsid w:val="287A00D4"/>
    <w:rsid w:val="28B1669C"/>
    <w:rsid w:val="295047DE"/>
    <w:rsid w:val="29890093"/>
    <w:rsid w:val="29CB33CF"/>
    <w:rsid w:val="29FD04D3"/>
    <w:rsid w:val="2A2E29E8"/>
    <w:rsid w:val="2A3C7222"/>
    <w:rsid w:val="2ABE7A3E"/>
    <w:rsid w:val="2AD17A53"/>
    <w:rsid w:val="2AE5579D"/>
    <w:rsid w:val="2B086728"/>
    <w:rsid w:val="2BAF4584"/>
    <w:rsid w:val="2D0A0D4A"/>
    <w:rsid w:val="2D130F67"/>
    <w:rsid w:val="2D8F7CA3"/>
    <w:rsid w:val="2EFA178C"/>
    <w:rsid w:val="2F6128B3"/>
    <w:rsid w:val="30B46D73"/>
    <w:rsid w:val="30BD1074"/>
    <w:rsid w:val="317B359C"/>
    <w:rsid w:val="319F7F4E"/>
    <w:rsid w:val="35A8382D"/>
    <w:rsid w:val="369C4F7F"/>
    <w:rsid w:val="37051CE1"/>
    <w:rsid w:val="37535C53"/>
    <w:rsid w:val="38CE43E9"/>
    <w:rsid w:val="38D406CF"/>
    <w:rsid w:val="392274DB"/>
    <w:rsid w:val="39AE70AB"/>
    <w:rsid w:val="3A6D3760"/>
    <w:rsid w:val="3C0C0783"/>
    <w:rsid w:val="3C2B0983"/>
    <w:rsid w:val="3C30439E"/>
    <w:rsid w:val="3D8C3B2E"/>
    <w:rsid w:val="3D9311CE"/>
    <w:rsid w:val="3DBE4F57"/>
    <w:rsid w:val="3E167E0A"/>
    <w:rsid w:val="3F0C1354"/>
    <w:rsid w:val="3F30244D"/>
    <w:rsid w:val="3F562CBF"/>
    <w:rsid w:val="3F990C9B"/>
    <w:rsid w:val="3F9F3A96"/>
    <w:rsid w:val="4004764E"/>
    <w:rsid w:val="402C5A93"/>
    <w:rsid w:val="40FA4E7B"/>
    <w:rsid w:val="435675DD"/>
    <w:rsid w:val="43F21E60"/>
    <w:rsid w:val="44E11AC7"/>
    <w:rsid w:val="45435E61"/>
    <w:rsid w:val="45DE79B1"/>
    <w:rsid w:val="460615EF"/>
    <w:rsid w:val="467338E4"/>
    <w:rsid w:val="493C27E9"/>
    <w:rsid w:val="496F39ED"/>
    <w:rsid w:val="49FF41D3"/>
    <w:rsid w:val="4A680AE5"/>
    <w:rsid w:val="4A993A56"/>
    <w:rsid w:val="4B8E5C00"/>
    <w:rsid w:val="4BE068DB"/>
    <w:rsid w:val="4BF6002B"/>
    <w:rsid w:val="4C684027"/>
    <w:rsid w:val="4DA902FE"/>
    <w:rsid w:val="4ECE2238"/>
    <w:rsid w:val="4F271EF9"/>
    <w:rsid w:val="4F9C1820"/>
    <w:rsid w:val="50DB723F"/>
    <w:rsid w:val="51B86A5D"/>
    <w:rsid w:val="51DB4B86"/>
    <w:rsid w:val="52750905"/>
    <w:rsid w:val="54071169"/>
    <w:rsid w:val="55333C3E"/>
    <w:rsid w:val="571A041C"/>
    <w:rsid w:val="57734BDD"/>
    <w:rsid w:val="577823A4"/>
    <w:rsid w:val="57817115"/>
    <w:rsid w:val="595212EF"/>
    <w:rsid w:val="5A3B0686"/>
    <w:rsid w:val="5BD45047"/>
    <w:rsid w:val="5C1A538A"/>
    <w:rsid w:val="5CA94987"/>
    <w:rsid w:val="5DD8260A"/>
    <w:rsid w:val="5DE5698A"/>
    <w:rsid w:val="5E296591"/>
    <w:rsid w:val="5F632521"/>
    <w:rsid w:val="603D425C"/>
    <w:rsid w:val="608F55A4"/>
    <w:rsid w:val="61AB6975"/>
    <w:rsid w:val="62837E08"/>
    <w:rsid w:val="628F5E41"/>
    <w:rsid w:val="63781148"/>
    <w:rsid w:val="6389059D"/>
    <w:rsid w:val="64AC155E"/>
    <w:rsid w:val="64CA39A1"/>
    <w:rsid w:val="64E97CEA"/>
    <w:rsid w:val="64F630BC"/>
    <w:rsid w:val="65B209A2"/>
    <w:rsid w:val="665B6E6F"/>
    <w:rsid w:val="67706F92"/>
    <w:rsid w:val="67DA5694"/>
    <w:rsid w:val="6969547E"/>
    <w:rsid w:val="699309CB"/>
    <w:rsid w:val="6B463B79"/>
    <w:rsid w:val="6B7F4ADF"/>
    <w:rsid w:val="6C4A05C8"/>
    <w:rsid w:val="6C5B73FB"/>
    <w:rsid w:val="6CEF2B2A"/>
    <w:rsid w:val="6DEF7874"/>
    <w:rsid w:val="6E5A7B9C"/>
    <w:rsid w:val="71855149"/>
    <w:rsid w:val="71DE1BCB"/>
    <w:rsid w:val="72734D90"/>
    <w:rsid w:val="742B4F15"/>
    <w:rsid w:val="74E40FA2"/>
    <w:rsid w:val="74E511FA"/>
    <w:rsid w:val="75BB4714"/>
    <w:rsid w:val="79E7B28D"/>
    <w:rsid w:val="7A4D3D91"/>
    <w:rsid w:val="7AE52C2E"/>
    <w:rsid w:val="7BE12FA0"/>
    <w:rsid w:val="7C49795C"/>
    <w:rsid w:val="7CA36E2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4"/>
    <w:qFormat/>
    <w:uiPriority w:val="0"/>
    <w:pPr>
      <w:spacing w:after="120" w:afterLines="0" w:afterAutospacing="0"/>
    </w:pPr>
  </w:style>
  <w:style w:type="paragraph" w:styleId="7">
    <w:name w:val="toc 3"/>
    <w:basedOn w:val="1"/>
    <w:next w:val="1"/>
    <w:qFormat/>
    <w:uiPriority w:val="0"/>
    <w:pPr>
      <w:ind w:left="840" w:leftChars="400"/>
    </w:pPr>
  </w:style>
  <w:style w:type="paragraph" w:styleId="8">
    <w:name w:val="Balloon Text"/>
    <w:basedOn w:val="1"/>
    <w:link w:val="30"/>
    <w:qFormat/>
    <w:uiPriority w:val="0"/>
    <w:rPr>
      <w:sz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link w:val="2"/>
    <w:qFormat/>
    <w:uiPriority w:val="9"/>
    <w:rPr>
      <w:b/>
      <w:kern w:val="44"/>
      <w:sz w:val="44"/>
    </w:rPr>
  </w:style>
  <w:style w:type="character" w:customStyle="1" w:styleId="28">
    <w:name w:val="标题 2 Char"/>
    <w:basedOn w:val="16"/>
    <w:link w:val="3"/>
    <w:qFormat/>
    <w:uiPriority w:val="9"/>
    <w:rPr>
      <w:rFonts w:ascii="Arial" w:hAnsi="Arial" w:eastAsia="黑体"/>
      <w:b/>
      <w:sz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link w:val="8"/>
    <w:semiHidden/>
    <w:qFormat/>
    <w:uiPriority w:val="99"/>
    <w:rPr>
      <w:sz w:val="18"/>
    </w:rPr>
  </w:style>
  <w:style w:type="character" w:customStyle="1" w:styleId="31">
    <w:name w:val="标题 3 Char"/>
    <w:link w:val="4"/>
    <w:qFormat/>
    <w:uiPriority w:val="9"/>
    <w:rPr>
      <w:b/>
      <w:sz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embeddings/oleObject6.bin"/></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embeddings/oleObject7.bin"/></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1723.64</c:v>
                </c:pt>
              </c:numCache>
            </c:numRef>
          </c:val>
        </c:ser>
        <c:ser>
          <c:idx val="1"/>
          <c:order val="1"/>
          <c:tx>
            <c:strRef>
              <c:f>Sheet1!$C$1</c:f>
              <c:strCache>
                <c:ptCount val="1"/>
                <c:pt idx="0">
                  <c:v>2023年</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1596.34</c:v>
                </c:pt>
              </c:numCache>
            </c:numRef>
          </c:val>
        </c:ser>
        <c:dLbls>
          <c:showLegendKey val="0"/>
          <c:showVal val="0"/>
          <c:showCatName val="0"/>
          <c:showSerName val="0"/>
          <c:showPercent val="0"/>
          <c:showBubbleSize val="0"/>
        </c:dLbls>
        <c:gapWidth val="219"/>
        <c:overlap val="-27"/>
        <c:axId val="388782088"/>
        <c:axId val="388783656"/>
      </c:barChart>
      <c:catAx>
        <c:axId val="38878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783656"/>
        <c:crosses val="autoZero"/>
        <c:auto val="1"/>
        <c:lblAlgn val="ctr"/>
        <c:lblOffset val="100"/>
        <c:noMultiLvlLbl val="0"/>
      </c:catAx>
      <c:valAx>
        <c:axId val="388783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782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5c3dd2-6458-4354-906c-58cfd72f97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一般公共预算支出</c:v>
                </c:pt>
              </c:strCache>
            </c:strRef>
          </c:tx>
          <c:spPr>
            <a:solidFill>
              <a:srgbClr val="FF0000"/>
            </a:solidFill>
          </c:spPr>
          <c:explosion val="0"/>
          <c:dPt>
            <c:idx val="0"/>
            <c:bubble3D val="0"/>
            <c:spPr>
              <a:solidFill>
                <a:srgbClr val="FF0000"/>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rgbClr val="FFFF00"/>
                        </a:solidFill>
                        <a:latin typeface="+mn-lt"/>
                        <a:ea typeface="+mn-ea"/>
                        <a:cs typeface="+mn-cs"/>
                      </a:defRPr>
                    </a:pP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FFFF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f7e245-14a7-438b-adf9-23ab505e97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a:t>
            </a:r>
            <a:r>
              <a:t>支出合计</a:t>
            </a:r>
          </a:p>
        </c:rich>
      </c:tx>
      <c:layout/>
      <c:overlay val="0"/>
      <c:spPr>
        <a:noFill/>
        <a:ln>
          <a:noFill/>
        </a:ln>
        <a:effectLst/>
      </c:spPr>
    </c:title>
    <c:autoTitleDeleted val="0"/>
    <c:plotArea>
      <c:layout/>
      <c:pieChart>
        <c:varyColors val="1"/>
        <c:ser>
          <c:idx val="0"/>
          <c:order val="0"/>
          <c:tx>
            <c:strRef>
              <c:f>Sheet1!$B$1</c:f>
              <c:strCache>
                <c:ptCount val="1"/>
                <c:pt idx="0">
                  <c:v>支出合计</c:v>
                </c:pt>
              </c:strCache>
            </c:strRef>
          </c:tx>
          <c:spPr>
            <a:solidFill>
              <a:srgbClr val="00B0F0"/>
            </a:solidFill>
          </c:spPr>
          <c:explosion val="0"/>
          <c:dPt>
            <c:idx val="0"/>
            <c:bubble3D val="0"/>
            <c:spPr>
              <a:solidFill>
                <a:srgbClr val="00B0F0"/>
              </a:solidFill>
              <a:ln w="19050">
                <a:solidFill>
                  <a:schemeClr val="lt1"/>
                </a:solidFill>
              </a:ln>
              <a:effectLst/>
            </c:spPr>
          </c:dPt>
          <c:dPt>
            <c:idx val="1"/>
            <c:bubble3D val="0"/>
            <c:spPr>
              <a:solidFill>
                <a:srgbClr val="FF0000"/>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78b91570-297b-4c13-bdc6-7b7c2b6e97cc}" type="SERIESNAME">
                      <a:t>[SERIES NAME]</a:t>
                    </a:fld>
                    <a:r>
                      <a:t>,</a:t>
                    </a:r>
                    <a:fld id="{449f2997-ab7f-4dc4-b020-39333a76a4d1}"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1"/>
              <c:showVal val="0"/>
              <c:showCatName val="1"/>
              <c:showSerName val="1"/>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0b03d4ce-63b1-4129-943e-cd3c7e82da2d}" type="SERIESNAME">
                      <a:t>[SERIES NAME]</a:t>
                    </a:fld>
                    <a:r>
                      <a:t>,</a:t>
                    </a:r>
                    <a:fld id="{57c39d10-859a-491a-88bb-efa124bdb2d3}"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1"/>
              <c:showVal val="0"/>
              <c:showCatName val="1"/>
              <c:showSerName val="1"/>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00B0F0"/>
                    </a:solidFill>
                    <a:latin typeface="+mn-lt"/>
                    <a:ea typeface="+mn-ea"/>
                    <a:cs typeface="+mn-cs"/>
                  </a:defRPr>
                </a:pPr>
              </a:p>
            </c:txPr>
            <c:dLblPos val="bestFit"/>
            <c:showLegendKey val="1"/>
            <c:showVal val="0"/>
            <c:showCatName val="1"/>
            <c:showSerName val="1"/>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60.29</c:v>
                </c:pt>
                <c:pt idx="1">
                  <c:v>39.71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61f322-d546-4f25-a751-dab646dd5e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1723.64</c:v>
                </c:pt>
              </c:numCache>
            </c:numRef>
          </c:val>
        </c:ser>
        <c:ser>
          <c:idx val="1"/>
          <c:order val="1"/>
          <c:tx>
            <c:strRef>
              <c:f>Sheet1!$C$1</c:f>
              <c:strCache>
                <c:ptCount val="1"/>
                <c:pt idx="0">
                  <c:v>2023年</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1596.34</c:v>
                </c:pt>
              </c:numCache>
            </c:numRef>
          </c:val>
        </c:ser>
        <c:dLbls>
          <c:showLegendKey val="0"/>
          <c:showVal val="0"/>
          <c:showCatName val="0"/>
          <c:showSerName val="0"/>
          <c:showPercent val="0"/>
          <c:showBubbleSize val="0"/>
        </c:dLbls>
        <c:gapWidth val="219"/>
        <c:overlap val="-27"/>
        <c:axId val="393792616"/>
        <c:axId val="393794968"/>
      </c:barChart>
      <c:catAx>
        <c:axId val="393792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794968"/>
        <c:crosses val="autoZero"/>
        <c:auto val="1"/>
        <c:lblAlgn val="ctr"/>
        <c:lblOffset val="100"/>
        <c:noMultiLvlLbl val="0"/>
      </c:catAx>
      <c:valAx>
        <c:axId val="393794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792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ddbf5d-c836-450e-970c-e1b5cf1519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1098.63</c:v>
                </c:pt>
              </c:numCache>
            </c:numRef>
          </c:val>
        </c:ser>
        <c:ser>
          <c:idx val="1"/>
          <c:order val="1"/>
          <c:tx>
            <c:strRef>
              <c:f>Sheet1!$C$1</c:f>
              <c:strCache>
                <c:ptCount val="1"/>
                <c:pt idx="0">
                  <c:v>2023年</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798.17</c:v>
                </c:pt>
              </c:numCache>
            </c:numRef>
          </c:val>
        </c:ser>
        <c:dLbls>
          <c:showLegendKey val="0"/>
          <c:showVal val="0"/>
          <c:showCatName val="0"/>
          <c:showSerName val="0"/>
          <c:showPercent val="0"/>
          <c:showBubbleSize val="0"/>
        </c:dLbls>
        <c:gapWidth val="219"/>
        <c:overlap val="-27"/>
        <c:axId val="393790656"/>
        <c:axId val="389607976"/>
      </c:barChart>
      <c:catAx>
        <c:axId val="39379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9607976"/>
        <c:crosses val="autoZero"/>
        <c:auto val="1"/>
        <c:lblAlgn val="ctr"/>
        <c:lblOffset val="100"/>
        <c:noMultiLvlLbl val="0"/>
      </c:catAx>
      <c:valAx>
        <c:axId val="389607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790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c1b60d-757c-4fe2-840f-7450853afa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3</a:t>
            </a:r>
            <a:r>
              <a:t>年一般公共预算财政拨款支出</a:t>
            </a:r>
          </a:p>
        </c:rich>
      </c:tx>
      <c:layout>
        <c:manualLayout>
          <c:xMode val="edge"/>
          <c:yMode val="edge"/>
          <c:x val="0.192825318322813"/>
          <c:y val="0.00373695666090519"/>
        </c:manualLayout>
      </c:layout>
      <c:overlay val="0"/>
      <c:spPr>
        <a:noFill/>
        <a:ln>
          <a:noFill/>
        </a:ln>
        <a:effectLst/>
      </c:spPr>
    </c:title>
    <c:autoTitleDeleted val="0"/>
    <c:plotArea>
      <c:layout/>
      <c:pieChart>
        <c:varyColors val="1"/>
        <c:ser>
          <c:idx val="0"/>
          <c:order val="0"/>
          <c:tx>
            <c:strRef>
              <c:f>Sheet1!$B$1</c:f>
              <c:strCache>
                <c:ptCount val="1"/>
                <c:pt idx="0">
                  <c:v>2022年一般公共预算财政拨款支出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48017838267954"/>
                  <c:y val="-0.102527882833543"/>
                </c:manualLayout>
              </c:layout>
              <c:tx>
                <c:rich>
                  <a:bodyPr rot="0" spcFirstLastPara="1" vertOverflow="clip" vert="horz" wrap="square" lIns="36576" tIns="18288" rIns="36576" bIns="18288" anchor="ctr" anchorCtr="1"/>
                  <a:lstStyle/>
                  <a:p>
                    <a:pPr defTabSz="914400">
                      <a:defRPr lang="zh-CN" sz="900" b="0" i="0" u="none" strike="noStrike" kern="1200" baseline="0">
                        <a:solidFill>
                          <a:srgbClr val="FF0000"/>
                        </a:solidFill>
                        <a:latin typeface="+mn-lt"/>
                        <a:ea typeface="+mn-ea"/>
                        <a:cs typeface="+mn-cs"/>
                      </a:defRPr>
                    </a:pPr>
                    <a:r>
                      <a:t>教育支出85</a:t>
                    </a:r>
                    <a:r>
                      <a:rPr lang="en-US" altLang="zh-CN"/>
                      <a:t>.07</a:t>
                    </a:r>
                    <a:r>
                      <a:t>%</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36574090568996"/>
                  <c:y val="0.262917725835452"/>
                </c:manualLayout>
              </c:layout>
              <c:tx>
                <c:rich>
                  <a:bodyPr rot="0" spcFirstLastPara="1" vertOverflow="clip" vert="horz" wrap="square" lIns="36576" tIns="18288" rIns="36576" bIns="18288" anchor="ctr" anchorCtr="1"/>
                  <a:lstStyle/>
                  <a:p>
                    <a:pPr defTabSz="914400">
                      <a:defRPr lang="zh-CN" sz="900" b="0" i="0" u="none" strike="noStrike" kern="1200" baseline="0">
                        <a:solidFill>
                          <a:srgbClr val="FF0000"/>
                        </a:solidFill>
                        <a:latin typeface="+mn-lt"/>
                        <a:ea typeface="+mn-ea"/>
                        <a:cs typeface="+mn-cs"/>
                      </a:defRPr>
                    </a:pPr>
                    <a:r>
                      <a:t>社会保障与就业支出5</a:t>
                    </a:r>
                    <a:r>
                      <a:rPr lang="en-US" altLang="zh-CN"/>
                      <a:t>.50</a:t>
                    </a:r>
                    <a:r>
                      <a:t>%</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18559953761436"/>
                  <c:y val="0.00754231508463017"/>
                </c:manualLayout>
              </c:layout>
              <c:tx>
                <c:rich>
                  <a:bodyPr rot="0" spcFirstLastPara="1" vertOverflow="clip" vert="horz" wrap="square" lIns="36576" tIns="18288" rIns="36576" bIns="18288" anchor="ctr" anchorCtr="1"/>
                  <a:lstStyle/>
                  <a:p>
                    <a:pPr defTabSz="914400">
                      <a:defRPr lang="zh-CN" sz="900" b="0" i="0" u="none" strike="noStrike" kern="1200" baseline="0">
                        <a:solidFill>
                          <a:srgbClr val="FF0000"/>
                        </a:solidFill>
                        <a:latin typeface="+mn-lt"/>
                        <a:ea typeface="+mn-ea"/>
                        <a:cs typeface="+mn-cs"/>
                      </a:defRPr>
                    </a:pPr>
                    <a:r>
                      <a:t>卫生健康支出</a:t>
                    </a:r>
                  </a:p>
                  <a:p>
                    <a:pPr defTabSz="914400">
                      <a:defRPr lang="zh-CN" sz="900" b="0" i="0" u="none" strike="noStrike" kern="1200" baseline="0">
                        <a:solidFill>
                          <a:srgbClr val="FF0000"/>
                        </a:solidFill>
                        <a:latin typeface="+mn-lt"/>
                        <a:ea typeface="+mn-ea"/>
                        <a:cs typeface="+mn-cs"/>
                      </a:defRPr>
                    </a:pPr>
                    <a:r>
                      <a:rPr lang="en-US" altLang="zh-CN"/>
                      <a:t>1.51</a:t>
                    </a:r>
                    <a:r>
                      <a:t>%</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3802686428902"/>
                  <c:y val="0.0268866982178409"/>
                </c:manualLayout>
              </c:layout>
              <c:tx>
                <c:rich>
                  <a:bodyPr rot="0" spcFirstLastPara="1" vertOverflow="clip" vert="horz" wrap="square" lIns="36576" tIns="18288" rIns="36576" bIns="18288" anchor="ctr" anchorCtr="1"/>
                  <a:lstStyle/>
                  <a:p>
                    <a:pPr defTabSz="914400">
                      <a:defRPr lang="zh-CN" sz="900" b="0" i="0" u="none" strike="noStrike" kern="1200" baseline="0">
                        <a:solidFill>
                          <a:srgbClr val="FF0000"/>
                        </a:solidFill>
                        <a:latin typeface="+mn-lt"/>
                        <a:ea typeface="+mn-ea"/>
                        <a:cs typeface="+mn-cs"/>
                      </a:defRPr>
                    </a:pPr>
                    <a:r>
                      <a:t>农林水支出</a:t>
                    </a:r>
                  </a:p>
                  <a:p>
                    <a:pPr defTabSz="914400">
                      <a:defRPr lang="zh-CN" sz="900" b="0" i="0" u="none" strike="noStrike" kern="1200" baseline="0">
                        <a:solidFill>
                          <a:srgbClr val="FF0000"/>
                        </a:solidFill>
                        <a:latin typeface="+mn-lt"/>
                        <a:ea typeface="+mn-ea"/>
                        <a:cs typeface="+mn-cs"/>
                      </a:defRPr>
                    </a:pPr>
                    <a:r>
                      <a:rPr lang="en-US" altLang="zh-CN"/>
                      <a:t>4.55</a:t>
                    </a:r>
                    <a:r>
                      <a:t>%</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8967968809724"/>
                  <c:y val="0.216317320466197"/>
                </c:manualLayout>
              </c:layout>
              <c:tx>
                <c:rich>
                  <a:bodyPr rot="0" spcFirstLastPara="1" vertOverflow="clip" vert="horz" wrap="square" lIns="36576" tIns="18288" rIns="36576" bIns="18288" anchor="ctr" anchorCtr="1"/>
                  <a:lstStyle/>
                  <a:p>
                    <a:pPr defTabSz="914400">
                      <a:defRPr lang="zh-CN" sz="900" b="0" i="0" u="none" strike="noStrike" kern="1200" baseline="0">
                        <a:solidFill>
                          <a:srgbClr val="FF0000"/>
                        </a:solidFill>
                        <a:latin typeface="+mn-lt"/>
                        <a:ea typeface="+mn-ea"/>
                        <a:cs typeface="+mn-cs"/>
                      </a:defRPr>
                    </a:pPr>
                    <a:r>
                      <a:t>住房保障支出3</a:t>
                    </a:r>
                    <a:r>
                      <a:rPr lang="en-US" altLang="zh-CN"/>
                      <a:t>.37</a:t>
                    </a:r>
                    <a:r>
                      <a:t>%</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rgbClr val="FF0000"/>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borderCallout1">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社会保障与就业支出</c:v>
                </c:pt>
                <c:pt idx="2">
                  <c:v>卫生健康支出</c:v>
                </c:pt>
                <c:pt idx="3">
                  <c:v>农林水支出</c:v>
                </c:pt>
                <c:pt idx="4">
                  <c:v>住房保障支出</c:v>
                </c:pt>
              </c:strCache>
            </c:strRef>
          </c:cat>
          <c:val>
            <c:numRef>
              <c:f>Sheet1!$B$2:$B$6</c:f>
              <c:numCache>
                <c:formatCode>General</c:formatCode>
                <c:ptCount val="5"/>
                <c:pt idx="0">
                  <c:v>76.37</c:v>
                </c:pt>
                <c:pt idx="1">
                  <c:v>7.55</c:v>
                </c:pt>
                <c:pt idx="2">
                  <c:v>1.94</c:v>
                </c:pt>
                <c:pt idx="3">
                  <c:v>10.02</c:v>
                </c:pt>
                <c:pt idx="4">
                  <c:v>4.12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e13854-d4ad-487e-b58a-f591ba654a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3</a:t>
            </a:r>
            <a:r>
              <a:t>年“三公”经费财政拨款支出</a:t>
            </a:r>
          </a:p>
        </c:rich>
      </c:tx>
      <c:layout/>
      <c:overlay val="0"/>
      <c:spPr>
        <a:noFill/>
        <a:ln>
          <a:noFill/>
        </a:ln>
        <a:effectLst/>
      </c:spPr>
    </c:title>
    <c:autoTitleDeleted val="0"/>
    <c:plotArea>
      <c:layout/>
      <c:pieChart>
        <c:varyColors val="1"/>
        <c:ser>
          <c:idx val="0"/>
          <c:order val="0"/>
          <c:tx>
            <c:strRef>
              <c:f>Sheet1!$B$1</c:f>
              <c:strCache>
                <c:ptCount val="1"/>
                <c:pt idx="0">
                  <c:v>2023年“三公”经费财政拨款支出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rgbClr val="FF0000"/>
              </a:solidFill>
              <a:ln w="19050">
                <a:solidFill>
                  <a:schemeClr val="lt1"/>
                </a:solidFill>
              </a:ln>
              <a:effectLst/>
            </c:spPr>
          </c:dPt>
          <c:dLbls>
            <c:dLbl>
              <c:idx val="0"/>
              <c:layout>
                <c:manualLayout>
                  <c:x val="0.0285996055226824"/>
                  <c:y val="0.42372074289172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51503944773176"/>
                  <c:y val="0.47160493827160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906065088757396"/>
                      <c:h val="0.197530864197531"/>
                    </c:manualLayout>
                  </c15:layout>
                </c:ext>
              </c:extLst>
            </c:dLbl>
            <c:dLbl>
              <c:idx val="2"/>
              <c:layout>
                <c:manualLayout>
                  <c:x val="0.220456094197428"/>
                  <c:y val="0.47257316341945"/>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55547337278107"/>
                      <c:h val="0.394708994708995"/>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073b88-875a-4542-8ab2-9003e92d46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424e3c-246f-42dd-a631-2aaf967889ed}"/>
        <w:style w:val=""/>
        <w:category>
          <w:name w:val="常规"/>
          <w:gallery w:val="placeholder"/>
        </w:category>
        <w:types>
          <w:type w:val="bbPlcHdr"/>
        </w:types>
        <w:behaviors>
          <w:behavior w:val="content"/>
        </w:behaviors>
        <w:description w:val=""/>
        <w:guid w:val="{90424e3c-246f-42dd-a631-2aaf967889ed}"/>
      </w:docPartPr>
      <w:docPartBody>
        <w:p w14:paraId="1D6C6F95">
          <w:r>
            <w:rPr>
              <w:color w:val="808080"/>
            </w:rPr>
            <w:t>单击此处输入文字。</w:t>
          </w:r>
        </w:p>
      </w:docPartBody>
    </w:docPart>
    <w:docPart>
      <w:docPartPr>
        <w:name w:val="{1e30415d-cdae-4770-bc82-79a1520f9da9}"/>
        <w:style w:val=""/>
        <w:category>
          <w:name w:val="常规"/>
          <w:gallery w:val="placeholder"/>
        </w:category>
        <w:types>
          <w:type w:val="bbPlcHdr"/>
        </w:types>
        <w:behaviors>
          <w:behavior w:val="content"/>
        </w:behaviors>
        <w:description w:val=""/>
        <w:guid w:val="{1e30415d-cdae-4770-bc82-79a1520f9da9}"/>
      </w:docPartPr>
      <w:docPartBody>
        <w:p w14:paraId="541CA1FA">
          <w:r>
            <w:rPr>
              <w:color w:val="808080"/>
            </w:rPr>
            <w:t>单击此处输入文字。</w:t>
          </w:r>
        </w:p>
      </w:docPartBody>
    </w:docPart>
    <w:docPart>
      <w:docPartPr>
        <w:name w:val="{4c65350e-9d4f-472b-85cd-1f15f7f355f9}"/>
        <w:style w:val=""/>
        <w:category>
          <w:name w:val="常规"/>
          <w:gallery w:val="placeholder"/>
        </w:category>
        <w:types>
          <w:type w:val="bbPlcHdr"/>
        </w:types>
        <w:behaviors>
          <w:behavior w:val="content"/>
        </w:behaviors>
        <w:description w:val=""/>
        <w:guid w:val="{4c65350e-9d4f-472b-85cd-1f15f7f355f9}"/>
      </w:docPartPr>
      <w:docPartBody>
        <w:p w14:paraId="400C8719">
          <w:r>
            <w:rPr>
              <w:color w:val="808080"/>
            </w:rPr>
            <w:t>单击此处输入文字。</w:t>
          </w:r>
        </w:p>
      </w:docPartBody>
    </w:docPart>
    <w:docPart>
      <w:docPartPr>
        <w:name w:val="{0dcf3cc6-145e-4814-86eb-36dc35b5305f}"/>
        <w:style w:val=""/>
        <w:category>
          <w:name w:val="常规"/>
          <w:gallery w:val="placeholder"/>
        </w:category>
        <w:types>
          <w:type w:val="bbPlcHdr"/>
        </w:types>
        <w:behaviors>
          <w:behavior w:val="content"/>
        </w:behaviors>
        <w:description w:val=""/>
        <w:guid w:val="{0dcf3cc6-145e-4814-86eb-36dc35b5305f}"/>
      </w:docPartPr>
      <w:docPartBody>
        <w:p w14:paraId="4FE7BA34">
          <w:r>
            <w:rPr>
              <w:color w:val="808080"/>
            </w:rPr>
            <w:t>单击此处输入文字。</w:t>
          </w:r>
        </w:p>
      </w:docPartBody>
    </w:docPart>
    <w:docPart>
      <w:docPartPr>
        <w:name w:val="{31695e46-675a-44ae-8483-4d4337acfbdb}"/>
        <w:style w:val=""/>
        <w:category>
          <w:name w:val="常规"/>
          <w:gallery w:val="placeholder"/>
        </w:category>
        <w:types>
          <w:type w:val="bbPlcHdr"/>
        </w:types>
        <w:behaviors>
          <w:behavior w:val="content"/>
        </w:behaviors>
        <w:description w:val=""/>
        <w:guid w:val="{31695e46-675a-44ae-8483-4d4337acfbdb}"/>
      </w:docPartPr>
      <w:docPartBody>
        <w:p w14:paraId="209E73CC">
          <w:r>
            <w:rPr>
              <w:color w:val="808080"/>
            </w:rPr>
            <w:t>单击此处输入文字。</w:t>
          </w:r>
        </w:p>
      </w:docPartBody>
    </w:docPart>
    <w:docPart>
      <w:docPartPr>
        <w:name w:val="{95236322-57f3-4adb-9129-057850ac2ed2}"/>
        <w:style w:val=""/>
        <w:category>
          <w:name w:val="常规"/>
          <w:gallery w:val="placeholder"/>
        </w:category>
        <w:types>
          <w:type w:val="bbPlcHdr"/>
        </w:types>
        <w:behaviors>
          <w:behavior w:val="content"/>
        </w:behaviors>
        <w:description w:val=""/>
        <w:guid w:val="{95236322-57f3-4adb-9129-057850ac2ed2}"/>
      </w:docPartPr>
      <w:docPartBody>
        <w:p w14:paraId="1672DE93">
          <w:r>
            <w:rPr>
              <w:color w:val="808080"/>
            </w:rPr>
            <w:t>单击此处输入文字。</w:t>
          </w:r>
        </w:p>
      </w:docPartBody>
    </w:docPart>
    <w:docPart>
      <w:docPartPr>
        <w:name w:val="{61191f4e-28ac-48d1-848d-25f97bef986c}"/>
        <w:style w:val=""/>
        <w:category>
          <w:name w:val="常规"/>
          <w:gallery w:val="placeholder"/>
        </w:category>
        <w:types>
          <w:type w:val="bbPlcHdr"/>
        </w:types>
        <w:behaviors>
          <w:behavior w:val="content"/>
        </w:behaviors>
        <w:description w:val=""/>
        <w:guid w:val="{61191f4e-28ac-48d1-848d-25f97bef986c}"/>
      </w:docPartPr>
      <w:docPartBody>
        <w:p w14:paraId="79FBA770">
          <w:r>
            <w:rPr>
              <w:color w:val="808080"/>
            </w:rPr>
            <w:t>单击此处输入文字。</w:t>
          </w:r>
        </w:p>
      </w:docPartBody>
    </w:docPart>
    <w:docPart>
      <w:docPartPr>
        <w:name w:val="{69d48af5-366d-43a2-a1bf-90d29cd77248}"/>
        <w:style w:val=""/>
        <w:category>
          <w:name w:val="常规"/>
          <w:gallery w:val="placeholder"/>
        </w:category>
        <w:types>
          <w:type w:val="bbPlcHdr"/>
        </w:types>
        <w:behaviors>
          <w:behavior w:val="content"/>
        </w:behaviors>
        <w:description w:val=""/>
        <w:guid w:val="{69d48af5-366d-43a2-a1bf-90d29cd77248}"/>
      </w:docPartPr>
      <w:docPartBody>
        <w:p w14:paraId="4898BF9A">
          <w:r>
            <w:rPr>
              <w:color w:val="808080"/>
            </w:rPr>
            <w:t>单击此处输入文字。</w:t>
          </w:r>
        </w:p>
      </w:docPartBody>
    </w:docPart>
    <w:docPart>
      <w:docPartPr>
        <w:name w:val="{f50b1b44-b41c-4764-bf91-988b20fa6bc4}"/>
        <w:style w:val=""/>
        <w:category>
          <w:name w:val="常规"/>
          <w:gallery w:val="placeholder"/>
        </w:category>
        <w:types>
          <w:type w:val="bbPlcHdr"/>
        </w:types>
        <w:behaviors>
          <w:behavior w:val="content"/>
        </w:behaviors>
        <w:description w:val=""/>
        <w:guid w:val="{f50b1b44-b41c-4764-bf91-988b20fa6bc4}"/>
      </w:docPartPr>
      <w:docPartBody>
        <w:p w14:paraId="141C196F">
          <w:r>
            <w:rPr>
              <w:color w:val="808080"/>
            </w:rPr>
            <w:t>单击此处输入文字。</w:t>
          </w:r>
        </w:p>
      </w:docPartBody>
    </w:docPart>
    <w:docPart>
      <w:docPartPr>
        <w:name w:val="{f99c8171-49c5-4125-937b-76747cd9285f}"/>
        <w:style w:val=""/>
        <w:category>
          <w:name w:val="常规"/>
          <w:gallery w:val="placeholder"/>
        </w:category>
        <w:types>
          <w:type w:val="bbPlcHdr"/>
        </w:types>
        <w:behaviors>
          <w:behavior w:val="content"/>
        </w:behaviors>
        <w:description w:val=""/>
        <w:guid w:val="{f99c8171-49c5-4125-937b-76747cd9285f}"/>
      </w:docPartPr>
      <w:docPartBody>
        <w:p w14:paraId="36744D23">
          <w:r>
            <w:rPr>
              <w:color w:val="808080"/>
            </w:rPr>
            <w:t>单击此处输入文字。</w:t>
          </w:r>
        </w:p>
      </w:docPartBody>
    </w:docPart>
    <w:docPart>
      <w:docPartPr>
        <w:name w:val="{3814ddf6-27b5-4bb4-b5e2-6b66146385ec}"/>
        <w:style w:val=""/>
        <w:category>
          <w:name w:val="常规"/>
          <w:gallery w:val="placeholder"/>
        </w:category>
        <w:types>
          <w:type w:val="bbPlcHdr"/>
        </w:types>
        <w:behaviors>
          <w:behavior w:val="content"/>
        </w:behaviors>
        <w:description w:val=""/>
        <w:guid w:val="{3814ddf6-27b5-4bb4-b5e2-6b66146385ec}"/>
      </w:docPartPr>
      <w:docPartBody>
        <w:p w14:paraId="31A188E1">
          <w:r>
            <w:rPr>
              <w:color w:val="808080"/>
            </w:rPr>
            <w:t>单击此处输入文字。</w:t>
          </w:r>
        </w:p>
      </w:docPartBody>
    </w:docPart>
    <w:docPart>
      <w:docPartPr>
        <w:name w:val="{099d874d-9cb0-4ba4-b4a5-a21a482f8772}"/>
        <w:style w:val=""/>
        <w:category>
          <w:name w:val="常规"/>
          <w:gallery w:val="placeholder"/>
        </w:category>
        <w:types>
          <w:type w:val="bbPlcHdr"/>
        </w:types>
        <w:behaviors>
          <w:behavior w:val="content"/>
        </w:behaviors>
        <w:description w:val=""/>
        <w:guid w:val="{099d874d-9cb0-4ba4-b4a5-a21a482f8772}"/>
      </w:docPartPr>
      <w:docPartBody>
        <w:p w14:paraId="4209886B">
          <w:r>
            <w:rPr>
              <w:color w:val="808080"/>
            </w:rPr>
            <w:t>单击此处输入文字。</w:t>
          </w:r>
        </w:p>
      </w:docPartBody>
    </w:docPart>
    <w:docPart>
      <w:docPartPr>
        <w:name w:val="{f813ec25-17a9-41f0-8240-b52f54e1b85d}"/>
        <w:style w:val=""/>
        <w:category>
          <w:name w:val="常规"/>
          <w:gallery w:val="placeholder"/>
        </w:category>
        <w:types>
          <w:type w:val="bbPlcHdr"/>
        </w:types>
        <w:behaviors>
          <w:behavior w:val="content"/>
        </w:behaviors>
        <w:description w:val=""/>
        <w:guid w:val="{f813ec25-17a9-41f0-8240-b52f54e1b85d}"/>
      </w:docPartPr>
      <w:docPartBody>
        <w:p w14:paraId="7802786D">
          <w:r>
            <w:rPr>
              <w:color w:val="808080"/>
            </w:rPr>
            <w:t>单击此处输入文字。</w:t>
          </w:r>
        </w:p>
      </w:docPartBody>
    </w:docPart>
    <w:docPart>
      <w:docPartPr>
        <w:name w:val="{3c981c74-2ad2-47c5-b3e8-1e8cd7121c79}"/>
        <w:style w:val=""/>
        <w:category>
          <w:name w:val="常规"/>
          <w:gallery w:val="placeholder"/>
        </w:category>
        <w:types>
          <w:type w:val="bbPlcHdr"/>
        </w:types>
        <w:behaviors>
          <w:behavior w:val="content"/>
        </w:behaviors>
        <w:description w:val=""/>
        <w:guid w:val="{3c981c74-2ad2-47c5-b3e8-1e8cd7121c79}"/>
      </w:docPartPr>
      <w:docPartBody>
        <w:p w14:paraId="515AED25">
          <w:r>
            <w:rPr>
              <w:color w:val="808080"/>
            </w:rPr>
            <w:t>单击此处输入文字。</w:t>
          </w:r>
        </w:p>
      </w:docPartBody>
    </w:docPart>
    <w:docPart>
      <w:docPartPr>
        <w:name w:val="{bf9b1cb2-6619-4b7f-80fd-e2deaab81245}"/>
        <w:style w:val=""/>
        <w:category>
          <w:name w:val="常规"/>
          <w:gallery w:val="placeholder"/>
        </w:category>
        <w:types>
          <w:type w:val="bbPlcHdr"/>
        </w:types>
        <w:behaviors>
          <w:behavior w:val="content"/>
        </w:behaviors>
        <w:description w:val=""/>
        <w:guid w:val="{bf9b1cb2-6619-4b7f-80fd-e2deaab81245}"/>
      </w:docPartPr>
      <w:docPartBody>
        <w:p w14:paraId="6EBA3DCD">
          <w:r>
            <w:rPr>
              <w:color w:val="808080"/>
            </w:rPr>
            <w:t>单击此处输入文字。</w:t>
          </w:r>
        </w:p>
      </w:docPartBody>
    </w:docPart>
    <w:docPart>
      <w:docPartPr>
        <w:name w:val="{c9d0033f-a02b-4fef-8a30-c0196bc3dfee}"/>
        <w:style w:val=""/>
        <w:category>
          <w:name w:val="常规"/>
          <w:gallery w:val="placeholder"/>
        </w:category>
        <w:types>
          <w:type w:val="bbPlcHdr"/>
        </w:types>
        <w:behaviors>
          <w:behavior w:val="content"/>
        </w:behaviors>
        <w:description w:val=""/>
        <w:guid w:val="{c9d0033f-a02b-4fef-8a30-c0196bc3dfee}"/>
      </w:docPartPr>
      <w:docPartBody>
        <w:p w14:paraId="6345BED0">
          <w:r>
            <w:rPr>
              <w:color w:val="808080"/>
            </w:rPr>
            <w:t>单击此处输入文字。</w:t>
          </w:r>
        </w:p>
      </w:docPartBody>
    </w:docPart>
    <w:docPart>
      <w:docPartPr>
        <w:name w:val="{7d8be237-bc86-4ea0-9b36-9ff95f076748}"/>
        <w:style w:val=""/>
        <w:category>
          <w:name w:val="常规"/>
          <w:gallery w:val="placeholder"/>
        </w:category>
        <w:types>
          <w:type w:val="bbPlcHdr"/>
        </w:types>
        <w:behaviors>
          <w:behavior w:val="content"/>
        </w:behaviors>
        <w:description w:val=""/>
        <w:guid w:val="{7d8be237-bc86-4ea0-9b36-9ff95f076748}"/>
      </w:docPartPr>
      <w:docPartBody>
        <w:p w14:paraId="687FF140">
          <w:r>
            <w:rPr>
              <w:color w:val="808080"/>
            </w:rPr>
            <w:t>单击此处输入文字。</w:t>
          </w:r>
        </w:p>
      </w:docPartBody>
    </w:docPart>
    <w:docPart>
      <w:docPartPr>
        <w:name w:val="{fa750115-aac7-425d-8c22-53b6e66ca9c6}"/>
        <w:style w:val=""/>
        <w:category>
          <w:name w:val="常规"/>
          <w:gallery w:val="placeholder"/>
        </w:category>
        <w:types>
          <w:type w:val="bbPlcHdr"/>
        </w:types>
        <w:behaviors>
          <w:behavior w:val="content"/>
        </w:behaviors>
        <w:description w:val=""/>
        <w:guid w:val="{fa750115-aac7-425d-8c22-53b6e66ca9c6}"/>
      </w:docPartPr>
      <w:docPartBody>
        <w:p w14:paraId="5F1F129B">
          <w:r>
            <w:rPr>
              <w:color w:val="808080"/>
            </w:rPr>
            <w:t>单击此处输入文字。</w:t>
          </w:r>
        </w:p>
      </w:docPartBody>
    </w:docPart>
    <w:docPart>
      <w:docPartPr>
        <w:name w:val="{98c0603c-52b3-4ffa-9829-1737442ff60a}"/>
        <w:style w:val=""/>
        <w:category>
          <w:name w:val="常规"/>
          <w:gallery w:val="placeholder"/>
        </w:category>
        <w:types>
          <w:type w:val="bbPlcHdr"/>
        </w:types>
        <w:behaviors>
          <w:behavior w:val="content"/>
        </w:behaviors>
        <w:description w:val=""/>
        <w:guid w:val="{98c0603c-52b3-4ffa-9829-1737442ff60a}"/>
      </w:docPartPr>
      <w:docPartBody>
        <w:p w14:paraId="4A4B0709">
          <w:r>
            <w:rPr>
              <w:color w:val="808080"/>
            </w:rPr>
            <w:t>单击此处输入文字。</w:t>
          </w:r>
        </w:p>
      </w:docPartBody>
    </w:docPart>
    <w:docPart>
      <w:docPartPr>
        <w:name w:val="{8816631c-19d9-4c43-ad8f-61bcaa793fb2}"/>
        <w:style w:val=""/>
        <w:category>
          <w:name w:val="常规"/>
          <w:gallery w:val="placeholder"/>
        </w:category>
        <w:types>
          <w:type w:val="bbPlcHdr"/>
        </w:types>
        <w:behaviors>
          <w:behavior w:val="content"/>
        </w:behaviors>
        <w:description w:val=""/>
        <w:guid w:val="{8816631c-19d9-4c43-ad8f-61bcaa793fb2}"/>
      </w:docPartPr>
      <w:docPartBody>
        <w:p w14:paraId="0160BD91">
          <w:r>
            <w:rPr>
              <w:color w:val="808080"/>
            </w:rPr>
            <w:t>单击此处输入文字。</w:t>
          </w:r>
        </w:p>
      </w:docPartBody>
    </w:docPart>
    <w:docPart>
      <w:docPartPr>
        <w:name w:val="{34379d87-b14d-41eb-b271-6cc07a6e9151}"/>
        <w:style w:val=""/>
        <w:category>
          <w:name w:val="常规"/>
          <w:gallery w:val="placeholder"/>
        </w:category>
        <w:types>
          <w:type w:val="bbPlcHdr"/>
        </w:types>
        <w:behaviors>
          <w:behavior w:val="content"/>
        </w:behaviors>
        <w:description w:val=""/>
        <w:guid w:val="{34379d87-b14d-41eb-b271-6cc07a6e9151}"/>
      </w:docPartPr>
      <w:docPartBody>
        <w:p w14:paraId="725663F9">
          <w:r>
            <w:rPr>
              <w:color w:val="808080"/>
            </w:rPr>
            <w:t>单击此处输入文字。</w:t>
          </w:r>
        </w:p>
      </w:docPartBody>
    </w:docPart>
    <w:docPart>
      <w:docPartPr>
        <w:name w:val="{a4a10585-2bc0-4b16-b017-e61affbb234f}"/>
        <w:style w:val=""/>
        <w:category>
          <w:name w:val="常规"/>
          <w:gallery w:val="placeholder"/>
        </w:category>
        <w:types>
          <w:type w:val="bbPlcHdr"/>
        </w:types>
        <w:behaviors>
          <w:behavior w:val="content"/>
        </w:behaviors>
        <w:description w:val=""/>
        <w:guid w:val="{a4a10585-2bc0-4b16-b017-e61affbb234f}"/>
      </w:docPartPr>
      <w:docPartBody>
        <w:p w14:paraId="46820D86">
          <w:r>
            <w:rPr>
              <w:color w:val="808080"/>
            </w:rPr>
            <w:t>单击此处输入文字。</w:t>
          </w:r>
        </w:p>
      </w:docPartBody>
    </w:docPart>
    <w:docPart>
      <w:docPartPr>
        <w:name w:val="{e3df4af3-b817-4ea2-9796-2bd00bd55873}"/>
        <w:style w:val=""/>
        <w:category>
          <w:name w:val="常规"/>
          <w:gallery w:val="placeholder"/>
        </w:category>
        <w:types>
          <w:type w:val="bbPlcHdr"/>
        </w:types>
        <w:behaviors>
          <w:behavior w:val="content"/>
        </w:behaviors>
        <w:description w:val=""/>
        <w:guid w:val="{e3df4af3-b817-4ea2-9796-2bd00bd55873}"/>
      </w:docPartPr>
      <w:docPartBody>
        <w:p w14:paraId="1EB33579">
          <w:r>
            <w:rPr>
              <w:color w:val="808080"/>
            </w:rPr>
            <w:t>单击此处输入文字。</w:t>
          </w:r>
        </w:p>
      </w:docPartBody>
    </w:docPart>
    <w:docPart>
      <w:docPartPr>
        <w:name w:val="{c648e1cb-ae90-4598-955b-91dde9211592}"/>
        <w:style w:val=""/>
        <w:category>
          <w:name w:val="常规"/>
          <w:gallery w:val="placeholder"/>
        </w:category>
        <w:types>
          <w:type w:val="bbPlcHdr"/>
        </w:types>
        <w:behaviors>
          <w:behavior w:val="content"/>
        </w:behaviors>
        <w:description w:val=""/>
        <w:guid w:val="{c648e1cb-ae90-4598-955b-91dde9211592}"/>
      </w:docPartPr>
      <w:docPartBody>
        <w:p w14:paraId="54F722BF">
          <w:r>
            <w:rPr>
              <w:color w:val="808080"/>
            </w:rPr>
            <w:t>单击此处输入文字。</w:t>
          </w:r>
        </w:p>
      </w:docPartBody>
    </w:docPart>
    <w:docPart>
      <w:docPartPr>
        <w:name w:val="{9beba712-c21c-4559-a156-7012e11cba8b}"/>
        <w:style w:val=""/>
        <w:category>
          <w:name w:val="常规"/>
          <w:gallery w:val="placeholder"/>
        </w:category>
        <w:types>
          <w:type w:val="bbPlcHdr"/>
        </w:types>
        <w:behaviors>
          <w:behavior w:val="content"/>
        </w:behaviors>
        <w:description w:val=""/>
        <w:guid w:val="{9beba712-c21c-4559-a156-7012e11cba8b}"/>
      </w:docPartPr>
      <w:docPartBody>
        <w:p w14:paraId="25A71536">
          <w:r>
            <w:rPr>
              <w:color w:val="808080"/>
            </w:rPr>
            <w:t>单击此处输入文字。</w:t>
          </w:r>
        </w:p>
      </w:docPartBody>
    </w:docPart>
    <w:docPart>
      <w:docPartPr>
        <w:name w:val="{9426da59-c458-4411-bbd8-d4b4824f5aab}"/>
        <w:style w:val=""/>
        <w:category>
          <w:name w:val="常规"/>
          <w:gallery w:val="placeholder"/>
        </w:category>
        <w:types>
          <w:type w:val="bbPlcHdr"/>
        </w:types>
        <w:behaviors>
          <w:behavior w:val="content"/>
        </w:behaviors>
        <w:description w:val=""/>
        <w:guid w:val="{9426da59-c458-4411-bbd8-d4b4824f5aab}"/>
      </w:docPartPr>
      <w:docPartBody>
        <w:p w14:paraId="1AD97F00">
          <w:r>
            <w:rPr>
              <w:color w:val="808080"/>
            </w:rPr>
            <w:t>单击此处输入文字。</w:t>
          </w:r>
        </w:p>
      </w:docPartBody>
    </w:docPart>
    <w:docPart>
      <w:docPartPr>
        <w:name w:val="{f7aa40fd-a156-43fa-a9cc-d366bbb7926c}"/>
        <w:style w:val=""/>
        <w:category>
          <w:name w:val="常规"/>
          <w:gallery w:val="placeholder"/>
        </w:category>
        <w:types>
          <w:type w:val="bbPlcHdr"/>
        </w:types>
        <w:behaviors>
          <w:behavior w:val="content"/>
        </w:behaviors>
        <w:description w:val=""/>
        <w:guid w:val="{f7aa40fd-a156-43fa-a9cc-d366bbb7926c}"/>
      </w:docPartPr>
      <w:docPartBody>
        <w:p w14:paraId="236AEC2E">
          <w:r>
            <w:rPr>
              <w:color w:val="808080"/>
            </w:rPr>
            <w:t>单击此处输入文字。</w:t>
          </w:r>
        </w:p>
      </w:docPartBody>
    </w:docPart>
    <w:docPart>
      <w:docPartPr>
        <w:name w:val="{fc90023f-a5d3-4e1a-9abf-f044304c0ca6}"/>
        <w:style w:val=""/>
        <w:category>
          <w:name w:val="常规"/>
          <w:gallery w:val="placeholder"/>
        </w:category>
        <w:types>
          <w:type w:val="bbPlcHdr"/>
        </w:types>
        <w:behaviors>
          <w:behavior w:val="content"/>
        </w:behaviors>
        <w:description w:val=""/>
        <w:guid w:val="{fc90023f-a5d3-4e1a-9abf-f044304c0ca6}"/>
      </w:docPartPr>
      <w:docPartBody>
        <w:p w14:paraId="1F35CACF">
          <w:r>
            <w:rPr>
              <w:color w:val="808080"/>
            </w:rPr>
            <w:t>单击此处输入文字。</w:t>
          </w:r>
        </w:p>
      </w:docPartBody>
    </w:docPart>
    <w:docPart>
      <w:docPartPr>
        <w:name w:val="{de899f65-9142-40b0-a8cb-df52ddf68934}"/>
        <w:style w:val=""/>
        <w:category>
          <w:name w:val="常规"/>
          <w:gallery w:val="placeholder"/>
        </w:category>
        <w:types>
          <w:type w:val="bbPlcHdr"/>
        </w:types>
        <w:behaviors>
          <w:behavior w:val="content"/>
        </w:behaviors>
        <w:description w:val=""/>
        <w:guid w:val="{de899f65-9142-40b0-a8cb-df52ddf68934}"/>
      </w:docPartPr>
      <w:docPartBody>
        <w:p w14:paraId="1D8CBBB8">
          <w:r>
            <w:rPr>
              <w:color w:val="808080"/>
            </w:rPr>
            <w:t>单击此处输入文字。</w:t>
          </w:r>
        </w:p>
      </w:docPartBody>
    </w:docPart>
    <w:docPart>
      <w:docPartPr>
        <w:name w:val="{f74d6a5c-1bb6-49d6-b629-fd107dc94c2e}"/>
        <w:style w:val=""/>
        <w:category>
          <w:name w:val="常规"/>
          <w:gallery w:val="placeholder"/>
        </w:category>
        <w:types>
          <w:type w:val="bbPlcHdr"/>
        </w:types>
        <w:behaviors>
          <w:behavior w:val="content"/>
        </w:behaviors>
        <w:description w:val=""/>
        <w:guid w:val="{f74d6a5c-1bb6-49d6-b629-fd107dc94c2e}"/>
      </w:docPartPr>
      <w:docPartBody>
        <w:p w14:paraId="3568028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290B-DD1A-4EF8-A561-D67E6ED9B1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3632</Words>
  <Characters>4002</Characters>
  <Lines>50</Lines>
  <Paragraphs>14</Paragraphs>
  <TotalTime>3</TotalTime>
  <ScaleCrop>false</ScaleCrop>
  <LinksUpToDate>false</LinksUpToDate>
  <CharactersWithSpaces>4112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2024-10-15T03:48:00Z</cp:lastPrinted>
  <dcterms:modified xsi:type="dcterms:W3CDTF">2024-11-01T00:52:34Z</dcterms:modified>
  <dc:title>四川省***</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835FE2C0BF784430B48FD782E35846A7_13</vt:lpwstr>
  </property>
</Properties>
</file>