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955FA1">
      <w:pPr>
        <w:spacing w:line="600" w:lineRule="exact"/>
        <w:jc w:val="left"/>
        <w:outlineLvl w:val="0"/>
        <w:rPr>
          <w:rFonts w:ascii="方正小标宋简体" w:hAnsi="宋体" w:eastAsia="方正小标宋简体"/>
          <w:szCs w:val="21"/>
        </w:rPr>
      </w:pPr>
      <w:bookmarkStart w:id="0" w:name="_Toc15306267"/>
    </w:p>
    <w:p w14:paraId="097DA820">
      <w:pPr>
        <w:pStyle w:val="5"/>
        <w:spacing w:before="93"/>
      </w:pPr>
    </w:p>
    <w:p w14:paraId="1F0CA909">
      <w:pPr>
        <w:spacing w:line="600" w:lineRule="exact"/>
        <w:jc w:val="center"/>
        <w:outlineLvl w:val="0"/>
        <w:rPr>
          <w:rFonts w:ascii="方正小标宋简体" w:hAnsi="宋体" w:eastAsia="方正小标宋简体"/>
          <w:sz w:val="72"/>
          <w:szCs w:val="72"/>
        </w:rPr>
      </w:pPr>
    </w:p>
    <w:p w14:paraId="18B31882">
      <w:pPr>
        <w:spacing w:line="600" w:lineRule="exact"/>
        <w:jc w:val="center"/>
        <w:outlineLvl w:val="0"/>
        <w:rPr>
          <w:rFonts w:ascii="方正小标宋简体" w:hAnsi="宋体" w:eastAsia="方正小标宋简体"/>
          <w:sz w:val="72"/>
          <w:szCs w:val="72"/>
        </w:rPr>
      </w:pPr>
    </w:p>
    <w:p w14:paraId="7D4165C4">
      <w:pPr>
        <w:adjustRightInd w:val="0"/>
        <w:snapToGrid w:val="0"/>
        <w:spacing w:line="360" w:lineRule="auto"/>
        <w:jc w:val="center"/>
        <w:outlineLvl w:val="0"/>
        <w:rPr>
          <w:rFonts w:hint="eastAsia" w:ascii="方正小标宋简体" w:hAnsi="方正小标宋简体" w:eastAsia="方正小标宋简体" w:cs="方正小标宋简体"/>
          <w:sz w:val="72"/>
          <w:szCs w:val="72"/>
        </w:rPr>
      </w:pPr>
      <w:bookmarkStart w:id="1" w:name="_Toc15378441"/>
      <w:bookmarkStart w:id="2" w:name="_Toc15396597"/>
      <w:bookmarkStart w:id="3" w:name="_Toc15396475"/>
      <w:bookmarkStart w:id="4" w:name="_Toc15377425"/>
      <w:bookmarkStart w:id="5" w:name="_Toc15377193"/>
    </w:p>
    <w:p w14:paraId="7E3CE0BD">
      <w:pPr>
        <w:adjustRightInd w:val="0"/>
        <w:snapToGrid w:val="0"/>
        <w:spacing w:line="360" w:lineRule="auto"/>
        <w:jc w:val="center"/>
        <w:outlineLvl w:val="0"/>
        <w:rPr>
          <w:rFonts w:hint="eastAsia" w:ascii="方正小标宋简体" w:hAnsi="方正小标宋简体" w:eastAsia="方正小标宋简体" w:cs="方正小标宋简体"/>
          <w:sz w:val="72"/>
          <w:szCs w:val="72"/>
        </w:rPr>
      </w:pPr>
    </w:p>
    <w:p w14:paraId="38C27D09">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2023年度</w:t>
      </w:r>
      <w:bookmarkEnd w:id="1"/>
      <w:bookmarkEnd w:id="2"/>
      <w:bookmarkEnd w:id="3"/>
      <w:bookmarkEnd w:id="4"/>
      <w:bookmarkEnd w:id="5"/>
    </w:p>
    <w:bookmarkEnd w:id="0"/>
    <w:p w14:paraId="0A5231FE">
      <w:pPr>
        <w:spacing w:beforeLines="0" w:afterLines="0" w:line="360" w:lineRule="auto"/>
        <w:jc w:val="center"/>
        <w:rPr>
          <w:rFonts w:hint="eastAsia" w:ascii="方正小标宋简体" w:hAnsi="方正小标宋简体" w:eastAsia="方正小标宋简体"/>
          <w:kern w:val="2"/>
          <w:sz w:val="72"/>
          <w:szCs w:val="24"/>
          <w:lang w:val="zh-CN"/>
        </w:rPr>
      </w:pPr>
      <w:r>
        <w:rPr>
          <w:rFonts w:hint="eastAsia" w:ascii="方正小标宋简体" w:hAnsi="方正小标宋简体" w:eastAsia="方正小标宋简体"/>
          <w:kern w:val="2"/>
          <w:sz w:val="72"/>
          <w:szCs w:val="24"/>
          <w:lang w:val="zh-CN"/>
        </w:rPr>
        <w:t>峨边彝族自治县宜坪乡</w:t>
      </w:r>
    </w:p>
    <w:p w14:paraId="18CF9EAC">
      <w:pPr>
        <w:spacing w:beforeLines="0" w:afterLines="0" w:line="360" w:lineRule="auto"/>
        <w:jc w:val="center"/>
        <w:rPr>
          <w:rFonts w:hint="eastAsia" w:ascii="方正小标宋简体" w:hAnsi="方正小标宋简体" w:eastAsia="方正小标宋简体"/>
          <w:kern w:val="2"/>
          <w:sz w:val="72"/>
          <w:szCs w:val="24"/>
          <w:lang w:val="zh-CN"/>
        </w:rPr>
      </w:pPr>
      <w:r>
        <w:rPr>
          <w:rFonts w:hint="eastAsia" w:ascii="方正小标宋简体" w:hAnsi="方正小标宋简体" w:eastAsia="方正小标宋简体"/>
          <w:kern w:val="2"/>
          <w:sz w:val="72"/>
          <w:szCs w:val="24"/>
          <w:lang w:val="zh-CN"/>
        </w:rPr>
        <w:t>中心小学单位决算</w:t>
      </w:r>
    </w:p>
    <w:p w14:paraId="18F97725">
      <w:pPr>
        <w:widowControl/>
        <w:jc w:val="center"/>
        <w:rPr>
          <w:rFonts w:ascii="方正小标宋简体" w:hAnsi="宋体" w:eastAsia="方正小标宋简体"/>
          <w:sz w:val="36"/>
          <w:szCs w:val="36"/>
        </w:rPr>
      </w:pPr>
    </w:p>
    <w:p w14:paraId="15665E72">
      <w:pPr>
        <w:bidi w:val="0"/>
        <w:rPr>
          <w:rFonts w:ascii="方正小标宋简体" w:hAnsi="宋体" w:eastAsia="方正小标宋简体"/>
          <w:sz w:val="36"/>
          <w:szCs w:val="36"/>
        </w:rPr>
      </w:pPr>
    </w:p>
    <w:p w14:paraId="44EDF576">
      <w:pPr>
        <w:bidi w:val="0"/>
        <w:rPr>
          <w:rFonts w:ascii="方正小标宋简体" w:hAnsi="宋体" w:eastAsia="方正小标宋简体"/>
          <w:sz w:val="36"/>
          <w:szCs w:val="36"/>
        </w:rPr>
      </w:pPr>
    </w:p>
    <w:p w14:paraId="678E2AD7">
      <w:pPr>
        <w:bidi w:val="0"/>
        <w:rPr>
          <w:rFonts w:ascii="方正小标宋简体" w:hAnsi="宋体" w:eastAsia="方正小标宋简体"/>
          <w:sz w:val="36"/>
          <w:szCs w:val="36"/>
        </w:rPr>
      </w:pPr>
    </w:p>
    <w:p w14:paraId="081D8CDD">
      <w:pPr>
        <w:bidi w:val="0"/>
        <w:rPr>
          <w:rFonts w:ascii="方正小标宋简体" w:hAnsi="宋体" w:eastAsia="方正小标宋简体"/>
          <w:sz w:val="36"/>
          <w:szCs w:val="36"/>
        </w:rPr>
      </w:pPr>
    </w:p>
    <w:p w14:paraId="67DDC6F9">
      <w:pPr>
        <w:bidi w:val="0"/>
        <w:rPr>
          <w:rFonts w:ascii="方正小标宋简体" w:hAnsi="宋体" w:eastAsia="方正小标宋简体"/>
          <w:sz w:val="36"/>
          <w:szCs w:val="36"/>
        </w:rPr>
      </w:pPr>
    </w:p>
    <w:p w14:paraId="0827C20C">
      <w:pPr>
        <w:bidi w:val="0"/>
        <w:jc w:val="center"/>
        <w:rPr>
          <w:rFonts w:ascii="黑体" w:hAnsi="黑体" w:eastAsia="黑体"/>
          <w:sz w:val="48"/>
          <w:szCs w:val="48"/>
        </w:rPr>
      </w:pPr>
      <w:r>
        <w:rPr>
          <w:rFonts w:hint="eastAsia" w:ascii="黑体" w:hAnsi="黑体" w:eastAsia="黑体"/>
          <w:sz w:val="48"/>
          <w:szCs w:val="48"/>
        </w:rPr>
        <w:t>目录</w:t>
      </w:r>
    </w:p>
    <w:p w14:paraId="281CAE57">
      <w:pPr>
        <w:pStyle w:val="11"/>
      </w:pPr>
      <w:r>
        <w:rPr>
          <w:rFonts w:hint="eastAsia"/>
        </w:rPr>
        <w:t>公开时间：202</w:t>
      </w:r>
      <w:r>
        <w:rPr>
          <w:rFonts w:hint="eastAsia"/>
          <w:lang w:val="en-US" w:eastAsia="zh-CN"/>
        </w:rPr>
        <w:t>4</w:t>
      </w:r>
      <w:r>
        <w:rPr>
          <w:rFonts w:hint="eastAsia"/>
        </w:rPr>
        <w:t>年</w:t>
      </w:r>
      <w:r>
        <w:rPr>
          <w:rFonts w:hint="eastAsia"/>
          <w:lang w:val="en-US" w:eastAsia="zh-CN"/>
        </w:rPr>
        <w:t>10</w:t>
      </w:r>
      <w:r>
        <w:rPr>
          <w:rFonts w:hint="eastAsia"/>
        </w:rPr>
        <w:t>月</w:t>
      </w:r>
      <w:r>
        <w:rPr>
          <w:rFonts w:hint="eastAsia"/>
          <w:lang w:val="en-US" w:eastAsia="zh-CN"/>
        </w:rPr>
        <w:t>29</w:t>
      </w:r>
      <w:r>
        <w:rPr>
          <w:rFonts w:hint="eastAsia"/>
        </w:rPr>
        <w:t>日</w:t>
      </w:r>
    </w:p>
    <w:p w14:paraId="0FC7C879">
      <w:pPr>
        <w:widowControl/>
        <w:jc w:val="center"/>
        <w:rPr>
          <w:rFonts w:ascii="黑体" w:hAnsi="黑体" w:eastAsia="黑体" w:cstheme="minorBidi"/>
          <w:sz w:val="28"/>
          <w:szCs w:val="28"/>
        </w:rPr>
      </w:pPr>
    </w:p>
    <w:p w14:paraId="76239C69"/>
    <w:p w14:paraId="08607427">
      <w:pPr>
        <w:pStyle w:val="11"/>
        <w:adjustRightInd w:val="0"/>
        <w:snapToGrid w:val="0"/>
        <w:spacing w:before="0" w:line="440" w:lineRule="exact"/>
        <w:jc w:val="left"/>
        <w:rPr>
          <w:rFonts w:hint="default" w:eastAsia="仿宋" w:cstheme="minorBidi"/>
          <w:sz w:val="24"/>
          <w:szCs w:val="24"/>
          <w:lang w:val="en-US" w:eastAsia="zh-CN"/>
        </w:rPr>
      </w:pPr>
      <w:r>
        <w:rPr>
          <w:rFonts w:hint="eastAsia"/>
          <w:sz w:val="24"/>
        </w:rPr>
        <w:t>第一部分</w:t>
      </w:r>
      <w:r>
        <w:rPr>
          <w:sz w:val="24"/>
        </w:rPr>
        <w:t xml:space="preserve"> </w:t>
      </w:r>
      <w:r>
        <w:rPr>
          <w:rFonts w:hint="eastAsia"/>
          <w:sz w:val="24"/>
        </w:rPr>
        <w:t>单位</w:t>
      </w:r>
      <w:r>
        <w:rPr>
          <w:rFonts w:hint="eastAsia"/>
          <w:sz w:val="24"/>
          <w:lang w:eastAsia="zh-CN"/>
        </w:rPr>
        <w:t>概况</w:t>
      </w:r>
      <w:r>
        <w:rPr>
          <w:rFonts w:hint="eastAsia"/>
          <w:sz w:val="24"/>
          <w:lang w:val="en-US" w:eastAsia="zh-CN"/>
        </w:rPr>
        <w:t>................................................4</w:t>
      </w:r>
    </w:p>
    <w:p w14:paraId="063112F1">
      <w:pPr>
        <w:pStyle w:val="12"/>
        <w:adjustRightInd w:val="0"/>
        <w:snapToGrid w:val="0"/>
        <w:spacing w:line="440" w:lineRule="exact"/>
        <w:jc w:val="left"/>
        <w:rPr>
          <w:rFonts w:hint="default" w:eastAsia="宋体"/>
          <w:sz w:val="24"/>
          <w:lang w:val="en-US" w:eastAsia="zh-CN"/>
        </w:rPr>
      </w:pPr>
      <w:r>
        <w:rPr>
          <w:rFonts w:hint="eastAsia"/>
          <w:sz w:val="24"/>
        </w:rPr>
        <w:t>一、主要职责</w:t>
      </w:r>
      <w:r>
        <w:rPr>
          <w:rFonts w:hint="eastAsia"/>
          <w:sz w:val="24"/>
          <w:lang w:val="en-US" w:eastAsia="zh-CN"/>
        </w:rPr>
        <w:t>....................................................................................................4</w:t>
      </w:r>
    </w:p>
    <w:p w14:paraId="271A4AC1">
      <w:pPr>
        <w:pStyle w:val="12"/>
        <w:adjustRightInd w:val="0"/>
        <w:snapToGrid w:val="0"/>
        <w:spacing w:line="440" w:lineRule="exact"/>
        <w:jc w:val="left"/>
        <w:rPr>
          <w:rFonts w:hint="default" w:eastAsia="宋体"/>
          <w:lang w:val="en-US" w:eastAsia="zh-CN"/>
        </w:rPr>
      </w:pPr>
      <w:r>
        <w:rPr>
          <w:rFonts w:hint="eastAsia"/>
          <w:sz w:val="24"/>
        </w:rPr>
        <w:t>二、机构设置</w:t>
      </w:r>
      <w:r>
        <w:rPr>
          <w:rFonts w:hint="eastAsia"/>
          <w:sz w:val="24"/>
          <w:lang w:val="en-US" w:eastAsia="zh-CN"/>
        </w:rPr>
        <w:t>....................................................................................................6</w:t>
      </w:r>
    </w:p>
    <w:p w14:paraId="05E592FD">
      <w:pPr>
        <w:pStyle w:val="11"/>
        <w:adjustRightInd w:val="0"/>
        <w:snapToGrid w:val="0"/>
        <w:spacing w:before="0" w:line="440" w:lineRule="exact"/>
        <w:jc w:val="left"/>
        <w:rPr>
          <w:rFonts w:hint="default" w:eastAsia="仿宋"/>
          <w:sz w:val="24"/>
          <w:szCs w:val="24"/>
          <w:lang w:val="en-US" w:eastAsia="zh-CN"/>
        </w:rPr>
      </w:pPr>
      <w:r>
        <w:rPr>
          <w:rFonts w:hint="eastAsia"/>
          <w:sz w:val="24"/>
        </w:rPr>
        <w:t>第二部分 2023年度单位决算情况说明</w:t>
      </w:r>
      <w:r>
        <w:rPr>
          <w:rFonts w:hint="eastAsia"/>
          <w:sz w:val="24"/>
          <w:lang w:val="en-US" w:eastAsia="zh-CN"/>
        </w:rPr>
        <w:t>................................7</w:t>
      </w:r>
    </w:p>
    <w:p w14:paraId="13231CB1">
      <w:pPr>
        <w:pStyle w:val="12"/>
        <w:adjustRightInd w:val="0"/>
        <w:snapToGrid w:val="0"/>
        <w:spacing w:line="440" w:lineRule="exact"/>
        <w:jc w:val="left"/>
        <w:rPr>
          <w:rFonts w:hint="default" w:ascii="仿宋" w:hAnsi="仿宋" w:eastAsia="宋体" w:cstheme="minorBidi"/>
          <w:sz w:val="24"/>
          <w:lang w:val="en-US" w:eastAsia="zh-CN"/>
        </w:rPr>
      </w:pPr>
      <w:r>
        <w:rPr>
          <w:rFonts w:hint="eastAsia"/>
          <w:sz w:val="24"/>
        </w:rPr>
        <w:t>一、收入支出决算总体情况说明</w:t>
      </w:r>
      <w:r>
        <w:rPr>
          <w:rFonts w:hint="eastAsia"/>
          <w:sz w:val="24"/>
          <w:lang w:val="en-US" w:eastAsia="zh-CN"/>
        </w:rPr>
        <w:t>....................................................................7</w:t>
      </w:r>
    </w:p>
    <w:p w14:paraId="174212D2">
      <w:pPr>
        <w:pStyle w:val="12"/>
        <w:adjustRightInd w:val="0"/>
        <w:snapToGrid w:val="0"/>
        <w:spacing w:line="440" w:lineRule="exact"/>
        <w:jc w:val="left"/>
        <w:rPr>
          <w:rFonts w:hint="default" w:ascii="仿宋" w:hAnsi="仿宋" w:eastAsia="宋体" w:cstheme="minorBidi"/>
          <w:sz w:val="24"/>
          <w:lang w:val="en-US" w:eastAsia="zh-CN"/>
        </w:rPr>
      </w:pPr>
      <w:r>
        <w:rPr>
          <w:rFonts w:hint="eastAsia"/>
          <w:sz w:val="24"/>
        </w:rPr>
        <w:t>二、收入决算情况说明</w:t>
      </w:r>
      <w:r>
        <w:rPr>
          <w:rFonts w:hint="eastAsia"/>
          <w:sz w:val="24"/>
          <w:lang w:val="en-US" w:eastAsia="zh-CN"/>
        </w:rPr>
        <w:t>....................................................................................7</w:t>
      </w:r>
    </w:p>
    <w:p w14:paraId="79CC6F3A">
      <w:pPr>
        <w:pStyle w:val="12"/>
        <w:adjustRightInd w:val="0"/>
        <w:snapToGrid w:val="0"/>
        <w:spacing w:line="440" w:lineRule="exact"/>
        <w:jc w:val="left"/>
        <w:rPr>
          <w:rFonts w:hint="default" w:ascii="仿宋" w:hAnsi="仿宋" w:eastAsia="宋体" w:cstheme="minorBidi"/>
          <w:sz w:val="24"/>
          <w:lang w:val="en-US" w:eastAsia="zh-CN"/>
        </w:rPr>
      </w:pPr>
      <w:r>
        <w:rPr>
          <w:rFonts w:hint="eastAsia"/>
          <w:sz w:val="24"/>
        </w:rPr>
        <w:t>三、支出决算情况说明</w:t>
      </w:r>
      <w:r>
        <w:rPr>
          <w:rFonts w:hint="eastAsia"/>
          <w:sz w:val="24"/>
          <w:lang w:val="en-US" w:eastAsia="zh-CN"/>
        </w:rPr>
        <w:t>....................................................................................8</w:t>
      </w:r>
    </w:p>
    <w:p w14:paraId="60DA56A6">
      <w:pPr>
        <w:pStyle w:val="12"/>
        <w:adjustRightInd w:val="0"/>
        <w:snapToGrid w:val="0"/>
        <w:spacing w:line="440" w:lineRule="exact"/>
        <w:jc w:val="left"/>
        <w:rPr>
          <w:rFonts w:hint="default" w:ascii="仿宋" w:hAnsi="仿宋" w:eastAsia="宋体" w:cstheme="minorBidi"/>
          <w:sz w:val="24"/>
          <w:lang w:val="en-US" w:eastAsia="zh-CN"/>
        </w:rPr>
      </w:pPr>
      <w:r>
        <w:rPr>
          <w:rFonts w:hint="eastAsia"/>
          <w:sz w:val="24"/>
        </w:rPr>
        <w:t>四、财政拨款收入支出决算总体情况说明</w:t>
      </w:r>
      <w:r>
        <w:rPr>
          <w:rFonts w:hint="eastAsia"/>
          <w:sz w:val="24"/>
          <w:lang w:val="en-US" w:eastAsia="zh-CN"/>
        </w:rPr>
        <w:t>....................................................9</w:t>
      </w:r>
    </w:p>
    <w:p w14:paraId="5F2A987D">
      <w:pPr>
        <w:pStyle w:val="12"/>
        <w:adjustRightInd w:val="0"/>
        <w:snapToGrid w:val="0"/>
        <w:spacing w:line="440" w:lineRule="exact"/>
        <w:jc w:val="left"/>
        <w:rPr>
          <w:rFonts w:hint="default" w:ascii="仿宋" w:hAnsi="仿宋" w:eastAsia="宋体" w:cstheme="minorBidi"/>
          <w:sz w:val="24"/>
          <w:lang w:val="en-US" w:eastAsia="zh-CN"/>
        </w:rPr>
      </w:pPr>
      <w:r>
        <w:rPr>
          <w:rFonts w:hint="eastAsia"/>
          <w:sz w:val="24"/>
        </w:rPr>
        <w:t>五、一般公共预算财政拨款支出决算情况说明</w:t>
      </w:r>
      <w:r>
        <w:rPr>
          <w:rFonts w:hint="eastAsia"/>
          <w:sz w:val="24"/>
          <w:lang w:val="en-US" w:eastAsia="zh-CN"/>
        </w:rPr>
        <w:t>..........................................10</w:t>
      </w:r>
    </w:p>
    <w:p w14:paraId="3CA91FE7">
      <w:pPr>
        <w:pStyle w:val="12"/>
        <w:adjustRightInd w:val="0"/>
        <w:snapToGrid w:val="0"/>
        <w:spacing w:line="440" w:lineRule="exact"/>
        <w:jc w:val="left"/>
        <w:rPr>
          <w:rFonts w:hint="default" w:ascii="仿宋" w:hAnsi="仿宋" w:eastAsia="宋体" w:cstheme="minorBidi"/>
          <w:sz w:val="24"/>
          <w:lang w:val="en-US" w:eastAsia="zh-CN"/>
        </w:rPr>
      </w:pPr>
      <w:r>
        <w:rPr>
          <w:rFonts w:hint="eastAsia"/>
          <w:sz w:val="24"/>
        </w:rPr>
        <w:t>六、一般公共预算财政拨款基本支出决算情况说明</w:t>
      </w:r>
      <w:r>
        <w:rPr>
          <w:rFonts w:hint="eastAsia"/>
          <w:sz w:val="24"/>
          <w:lang w:val="en-US" w:eastAsia="zh-CN"/>
        </w:rPr>
        <w:t>..................................14</w:t>
      </w:r>
    </w:p>
    <w:p w14:paraId="337951AD">
      <w:pPr>
        <w:pStyle w:val="12"/>
        <w:adjustRightInd w:val="0"/>
        <w:snapToGrid w:val="0"/>
        <w:spacing w:line="440" w:lineRule="exact"/>
        <w:jc w:val="left"/>
        <w:rPr>
          <w:rFonts w:hint="default" w:ascii="仿宋" w:hAnsi="仿宋" w:eastAsia="宋体" w:cstheme="minorBidi"/>
          <w:sz w:val="24"/>
          <w:lang w:val="en-US" w:eastAsia="zh-CN"/>
        </w:rPr>
      </w:pPr>
      <w:r>
        <w:rPr>
          <w:rFonts w:hint="eastAsia"/>
          <w:sz w:val="24"/>
        </w:rPr>
        <w:t>七、财政拨款“三公”经费支出决算情况说明</w:t>
      </w:r>
      <w:r>
        <w:rPr>
          <w:rFonts w:hint="eastAsia"/>
          <w:sz w:val="24"/>
          <w:lang w:val="en-US" w:eastAsia="zh-CN"/>
        </w:rPr>
        <w:t>..........................................14</w:t>
      </w:r>
    </w:p>
    <w:p w14:paraId="550AE665">
      <w:pPr>
        <w:pStyle w:val="12"/>
        <w:adjustRightInd w:val="0"/>
        <w:snapToGrid w:val="0"/>
        <w:spacing w:line="440" w:lineRule="exact"/>
        <w:jc w:val="left"/>
        <w:rPr>
          <w:rFonts w:hint="default" w:ascii="仿宋" w:hAnsi="仿宋" w:eastAsia="宋体" w:cstheme="minorBidi"/>
          <w:sz w:val="24"/>
          <w:lang w:val="en-US" w:eastAsia="zh-CN"/>
        </w:rPr>
      </w:pPr>
      <w:r>
        <w:rPr>
          <w:rFonts w:hint="eastAsia"/>
          <w:sz w:val="24"/>
        </w:rPr>
        <w:t>八、政府性基金预算支出决算情况说明</w:t>
      </w:r>
      <w:r>
        <w:rPr>
          <w:rFonts w:hint="eastAsia"/>
          <w:sz w:val="24"/>
          <w:lang w:val="en-US" w:eastAsia="zh-CN"/>
        </w:rPr>
        <w:t>......................................................16</w:t>
      </w:r>
    </w:p>
    <w:p w14:paraId="522C04E7">
      <w:pPr>
        <w:pStyle w:val="12"/>
        <w:adjustRightInd w:val="0"/>
        <w:snapToGrid w:val="0"/>
        <w:spacing w:line="440" w:lineRule="exact"/>
        <w:jc w:val="left"/>
        <w:rPr>
          <w:rFonts w:hint="default" w:eastAsia="宋体"/>
          <w:sz w:val="24"/>
          <w:lang w:val="en-US" w:eastAsia="zh-CN"/>
        </w:rPr>
      </w:pPr>
      <w:r>
        <w:rPr>
          <w:rFonts w:hint="eastAsia"/>
          <w:sz w:val="24"/>
        </w:rPr>
        <w:t>九、国有资本经营预算支出决算情况说明</w:t>
      </w:r>
      <w:r>
        <w:rPr>
          <w:rFonts w:hint="eastAsia"/>
          <w:sz w:val="24"/>
          <w:lang w:val="en-US" w:eastAsia="zh-CN"/>
        </w:rPr>
        <w:t>..................................................16</w:t>
      </w:r>
    </w:p>
    <w:p w14:paraId="758A1F5A">
      <w:pPr>
        <w:pStyle w:val="12"/>
        <w:adjustRightInd w:val="0"/>
        <w:snapToGrid w:val="0"/>
        <w:spacing w:line="440" w:lineRule="exact"/>
        <w:jc w:val="left"/>
        <w:rPr>
          <w:rFonts w:hint="default" w:eastAsia="宋体"/>
          <w:sz w:val="24"/>
          <w:lang w:val="en-US" w:eastAsia="zh-CN"/>
        </w:rPr>
      </w:pPr>
      <w:r>
        <w:rPr>
          <w:rFonts w:hint="eastAsia"/>
          <w:sz w:val="24"/>
        </w:rPr>
        <w:t>十、其他重要事项的情况说明</w:t>
      </w:r>
      <w:r>
        <w:rPr>
          <w:rFonts w:hint="eastAsia"/>
          <w:sz w:val="24"/>
          <w:lang w:val="en-US" w:eastAsia="zh-CN"/>
        </w:rPr>
        <w:t>......................................................................16</w:t>
      </w:r>
    </w:p>
    <w:p w14:paraId="1FA30C96">
      <w:pPr>
        <w:pStyle w:val="11"/>
        <w:adjustRightInd w:val="0"/>
        <w:snapToGrid w:val="0"/>
        <w:spacing w:before="0" w:line="440" w:lineRule="exact"/>
        <w:jc w:val="left"/>
        <w:rPr>
          <w:rFonts w:hint="default" w:eastAsia="仿宋" w:cstheme="minorBidi"/>
          <w:sz w:val="24"/>
          <w:szCs w:val="24"/>
          <w:lang w:val="en-US" w:eastAsia="zh-CN"/>
        </w:rPr>
      </w:pPr>
      <w:r>
        <w:rPr>
          <w:rFonts w:hint="eastAsia"/>
          <w:sz w:val="24"/>
        </w:rPr>
        <w:t>第三部分</w:t>
      </w:r>
      <w:r>
        <w:rPr>
          <w:sz w:val="24"/>
        </w:rPr>
        <w:t xml:space="preserve"> </w:t>
      </w:r>
      <w:r>
        <w:rPr>
          <w:rFonts w:hint="eastAsia"/>
          <w:sz w:val="24"/>
        </w:rPr>
        <w:t>名词解释</w:t>
      </w:r>
      <w:r>
        <w:rPr>
          <w:rFonts w:hint="eastAsia"/>
          <w:sz w:val="24"/>
          <w:lang w:val="en-US" w:eastAsia="zh-CN"/>
        </w:rPr>
        <w:t>...............................................18</w:t>
      </w:r>
    </w:p>
    <w:p w14:paraId="74A5AE5B">
      <w:pPr>
        <w:pStyle w:val="11"/>
        <w:adjustRightInd w:val="0"/>
        <w:snapToGrid w:val="0"/>
        <w:spacing w:before="0" w:line="440" w:lineRule="exact"/>
        <w:jc w:val="left"/>
        <w:rPr>
          <w:rFonts w:hint="default" w:eastAsia="仿宋" w:cstheme="minorBidi"/>
          <w:sz w:val="24"/>
          <w:szCs w:val="24"/>
          <w:lang w:val="en-US" w:eastAsia="zh-CN"/>
        </w:rPr>
      </w:pPr>
      <w:r>
        <w:rPr>
          <w:rFonts w:hint="eastAsia"/>
          <w:sz w:val="24"/>
        </w:rPr>
        <w:t>第四部分</w:t>
      </w:r>
      <w:r>
        <w:rPr>
          <w:sz w:val="24"/>
        </w:rPr>
        <w:t xml:space="preserve"> </w:t>
      </w:r>
      <w:r>
        <w:rPr>
          <w:rFonts w:hint="eastAsia"/>
          <w:sz w:val="24"/>
        </w:rPr>
        <w:t>附件</w:t>
      </w:r>
      <w:r>
        <w:rPr>
          <w:rFonts w:hint="eastAsia"/>
          <w:sz w:val="24"/>
          <w:lang w:val="en-US" w:eastAsia="zh-CN"/>
        </w:rPr>
        <w:t>...................................................21</w:t>
      </w:r>
    </w:p>
    <w:p w14:paraId="4EA59583">
      <w:pPr>
        <w:pStyle w:val="11"/>
        <w:adjustRightInd w:val="0"/>
        <w:snapToGrid w:val="0"/>
        <w:spacing w:before="0" w:line="440" w:lineRule="exact"/>
        <w:jc w:val="left"/>
        <w:rPr>
          <w:rFonts w:hint="default" w:eastAsia="仿宋" w:cstheme="minorBidi"/>
          <w:sz w:val="24"/>
          <w:szCs w:val="24"/>
          <w:lang w:val="en-US" w:eastAsia="zh-CN"/>
        </w:rPr>
      </w:pPr>
      <w:r>
        <w:rPr>
          <w:rFonts w:hint="eastAsia"/>
          <w:sz w:val="24"/>
        </w:rPr>
        <w:t>第五部分</w:t>
      </w:r>
      <w:r>
        <w:rPr>
          <w:sz w:val="24"/>
        </w:rPr>
        <w:t xml:space="preserve"> </w:t>
      </w:r>
      <w:r>
        <w:rPr>
          <w:rFonts w:hint="eastAsia"/>
          <w:sz w:val="24"/>
        </w:rPr>
        <w:t>附表</w:t>
      </w:r>
      <w:r>
        <w:rPr>
          <w:rFonts w:hint="eastAsia"/>
          <w:sz w:val="24"/>
          <w:lang w:val="en-US" w:eastAsia="zh-CN"/>
        </w:rPr>
        <w:t>...................................................25</w:t>
      </w:r>
    </w:p>
    <w:p w14:paraId="516B64B5">
      <w:pPr>
        <w:pStyle w:val="12"/>
        <w:adjustRightInd w:val="0"/>
        <w:snapToGrid w:val="0"/>
        <w:spacing w:line="440" w:lineRule="exact"/>
        <w:jc w:val="left"/>
        <w:rPr>
          <w:rFonts w:hint="default" w:eastAsia="宋体"/>
          <w:sz w:val="24"/>
          <w:lang w:val="en-US" w:eastAsia="zh-CN"/>
        </w:rPr>
      </w:pPr>
      <w:r>
        <w:rPr>
          <w:rFonts w:hint="eastAsia"/>
          <w:sz w:val="24"/>
        </w:rPr>
        <w:t>一、收入支出决算总表</w:t>
      </w:r>
      <w:r>
        <w:rPr>
          <w:rFonts w:hint="eastAsia"/>
          <w:sz w:val="24"/>
          <w:lang w:val="en-US" w:eastAsia="zh-CN"/>
        </w:rPr>
        <w:t>................................................................................25</w:t>
      </w:r>
    </w:p>
    <w:p w14:paraId="5590DA18">
      <w:pPr>
        <w:pStyle w:val="12"/>
        <w:adjustRightInd w:val="0"/>
        <w:snapToGrid w:val="0"/>
        <w:spacing w:line="440" w:lineRule="exact"/>
        <w:jc w:val="left"/>
        <w:rPr>
          <w:rFonts w:hint="default" w:eastAsia="宋体"/>
          <w:sz w:val="24"/>
          <w:lang w:val="en-US" w:eastAsia="zh-CN"/>
        </w:rPr>
      </w:pPr>
      <w:r>
        <w:rPr>
          <w:rFonts w:hint="eastAsia"/>
          <w:sz w:val="24"/>
        </w:rPr>
        <w:t>二、收入决算表</w:t>
      </w:r>
      <w:r>
        <w:rPr>
          <w:rFonts w:hint="eastAsia"/>
          <w:sz w:val="24"/>
          <w:lang w:val="en-US" w:eastAsia="zh-CN"/>
        </w:rPr>
        <w:t>............................................................................................25</w:t>
      </w:r>
    </w:p>
    <w:p w14:paraId="3C375795">
      <w:pPr>
        <w:pStyle w:val="12"/>
        <w:adjustRightInd w:val="0"/>
        <w:snapToGrid w:val="0"/>
        <w:spacing w:line="440" w:lineRule="exact"/>
        <w:jc w:val="left"/>
        <w:rPr>
          <w:rFonts w:hint="default" w:eastAsia="宋体"/>
          <w:sz w:val="24"/>
          <w:lang w:val="en-US" w:eastAsia="zh-CN"/>
        </w:rPr>
      </w:pPr>
      <w:r>
        <w:rPr>
          <w:rFonts w:hint="eastAsia"/>
          <w:sz w:val="24"/>
        </w:rPr>
        <w:t>三、支出决算表</w:t>
      </w:r>
      <w:r>
        <w:rPr>
          <w:rFonts w:hint="eastAsia"/>
          <w:sz w:val="24"/>
          <w:lang w:val="en-US" w:eastAsia="zh-CN"/>
        </w:rPr>
        <w:t>............................................................................................25</w:t>
      </w:r>
    </w:p>
    <w:p w14:paraId="58593A1E">
      <w:pPr>
        <w:pStyle w:val="12"/>
        <w:adjustRightInd w:val="0"/>
        <w:snapToGrid w:val="0"/>
        <w:spacing w:line="440" w:lineRule="exact"/>
        <w:jc w:val="left"/>
        <w:rPr>
          <w:rFonts w:hint="default" w:eastAsia="宋体"/>
          <w:sz w:val="24"/>
          <w:lang w:val="en-US" w:eastAsia="zh-CN"/>
        </w:rPr>
      </w:pPr>
      <w:r>
        <w:rPr>
          <w:rFonts w:hint="eastAsia"/>
          <w:sz w:val="24"/>
        </w:rPr>
        <w:t>四、财政拨款收入支出决算总表</w:t>
      </w:r>
      <w:r>
        <w:rPr>
          <w:rFonts w:hint="eastAsia"/>
          <w:sz w:val="24"/>
          <w:lang w:val="en-US" w:eastAsia="zh-CN"/>
        </w:rPr>
        <w:t>................................................................25</w:t>
      </w:r>
    </w:p>
    <w:p w14:paraId="067E4481">
      <w:pPr>
        <w:pStyle w:val="12"/>
        <w:adjustRightInd w:val="0"/>
        <w:snapToGrid w:val="0"/>
        <w:spacing w:line="440" w:lineRule="exact"/>
        <w:jc w:val="left"/>
        <w:rPr>
          <w:rFonts w:hint="default" w:eastAsia="宋体"/>
          <w:sz w:val="24"/>
          <w:lang w:val="en-US" w:eastAsia="zh-CN"/>
        </w:rPr>
      </w:pPr>
      <w:r>
        <w:rPr>
          <w:rFonts w:hint="eastAsia"/>
          <w:sz w:val="24"/>
        </w:rPr>
        <w:t>五、财政拨款支出决算明细表</w:t>
      </w:r>
      <w:r>
        <w:rPr>
          <w:rFonts w:hint="eastAsia"/>
          <w:sz w:val="24"/>
          <w:lang w:val="en-US" w:eastAsia="zh-CN"/>
        </w:rPr>
        <w:t>....................................................................25</w:t>
      </w:r>
    </w:p>
    <w:p w14:paraId="3C037CDA">
      <w:pPr>
        <w:pStyle w:val="12"/>
        <w:adjustRightInd w:val="0"/>
        <w:snapToGrid w:val="0"/>
        <w:spacing w:line="440" w:lineRule="exact"/>
        <w:jc w:val="left"/>
        <w:rPr>
          <w:rFonts w:hint="default" w:eastAsia="宋体"/>
          <w:sz w:val="24"/>
          <w:lang w:val="en-US" w:eastAsia="zh-CN"/>
        </w:rPr>
      </w:pPr>
      <w:r>
        <w:rPr>
          <w:rFonts w:hint="eastAsia"/>
          <w:sz w:val="24"/>
        </w:rPr>
        <w:t>六、一般公共预算财政拨款支出决算表</w:t>
      </w:r>
      <w:r>
        <w:rPr>
          <w:rFonts w:hint="eastAsia"/>
          <w:sz w:val="24"/>
          <w:lang w:val="en-US" w:eastAsia="zh-CN"/>
        </w:rPr>
        <w:t>....................................................25</w:t>
      </w:r>
    </w:p>
    <w:p w14:paraId="1DFCB81C">
      <w:pPr>
        <w:pStyle w:val="12"/>
        <w:adjustRightInd w:val="0"/>
        <w:snapToGrid w:val="0"/>
        <w:spacing w:line="440" w:lineRule="exact"/>
        <w:jc w:val="left"/>
        <w:rPr>
          <w:rFonts w:hint="default" w:eastAsia="宋体"/>
          <w:sz w:val="24"/>
          <w:lang w:val="en-US" w:eastAsia="zh-CN"/>
        </w:rPr>
      </w:pPr>
      <w:r>
        <w:rPr>
          <w:rFonts w:hint="eastAsia"/>
          <w:sz w:val="24"/>
        </w:rPr>
        <w:t>七、一般公共预算财政拨款支出决算明细表</w:t>
      </w:r>
      <w:r>
        <w:rPr>
          <w:rFonts w:hint="eastAsia"/>
          <w:sz w:val="24"/>
          <w:lang w:val="en-US" w:eastAsia="zh-CN"/>
        </w:rPr>
        <w:t>............................................25</w:t>
      </w:r>
    </w:p>
    <w:p w14:paraId="708506B3">
      <w:pPr>
        <w:pStyle w:val="12"/>
        <w:adjustRightInd w:val="0"/>
        <w:snapToGrid w:val="0"/>
        <w:spacing w:line="440" w:lineRule="exact"/>
        <w:jc w:val="left"/>
        <w:rPr>
          <w:rFonts w:hint="default" w:eastAsia="宋体"/>
          <w:sz w:val="24"/>
          <w:lang w:val="en-US" w:eastAsia="zh-CN"/>
        </w:rPr>
      </w:pPr>
      <w:r>
        <w:rPr>
          <w:rFonts w:hint="eastAsia"/>
          <w:sz w:val="24"/>
        </w:rPr>
        <w:t>八、一般公共预算财政拨款基本支出决算明细表</w:t>
      </w:r>
      <w:r>
        <w:rPr>
          <w:rFonts w:hint="eastAsia"/>
          <w:sz w:val="24"/>
          <w:lang w:val="en-US" w:eastAsia="zh-CN"/>
        </w:rPr>
        <w:t>....................................25</w:t>
      </w:r>
    </w:p>
    <w:p w14:paraId="3967E012">
      <w:pPr>
        <w:pStyle w:val="12"/>
        <w:adjustRightInd w:val="0"/>
        <w:snapToGrid w:val="0"/>
        <w:spacing w:line="440" w:lineRule="exact"/>
        <w:jc w:val="left"/>
        <w:rPr>
          <w:rFonts w:hint="default" w:eastAsia="宋体"/>
          <w:sz w:val="24"/>
          <w:lang w:val="en-US" w:eastAsia="zh-CN"/>
        </w:rPr>
      </w:pPr>
      <w:r>
        <w:rPr>
          <w:rFonts w:hint="eastAsia"/>
          <w:sz w:val="24"/>
        </w:rPr>
        <w:t>九、一般公共预算财政拨款项目支出决算表</w:t>
      </w:r>
      <w:r>
        <w:rPr>
          <w:rFonts w:hint="eastAsia"/>
          <w:sz w:val="24"/>
          <w:lang w:val="en-US" w:eastAsia="zh-CN"/>
        </w:rPr>
        <w:t>............................................25</w:t>
      </w:r>
    </w:p>
    <w:p w14:paraId="5F92BAF0">
      <w:pPr>
        <w:pStyle w:val="12"/>
        <w:adjustRightInd w:val="0"/>
        <w:snapToGrid w:val="0"/>
        <w:spacing w:line="440" w:lineRule="exact"/>
        <w:jc w:val="left"/>
        <w:rPr>
          <w:rFonts w:hint="default" w:eastAsia="宋体"/>
          <w:sz w:val="24"/>
          <w:lang w:val="en-US" w:eastAsia="zh-CN"/>
        </w:rPr>
      </w:pPr>
      <w:r>
        <w:rPr>
          <w:rFonts w:hint="eastAsia"/>
          <w:sz w:val="24"/>
        </w:rPr>
        <w:t>十、政府性基金预算财政拨款收入支出决算表</w:t>
      </w:r>
      <w:r>
        <w:rPr>
          <w:rFonts w:hint="eastAsia"/>
          <w:sz w:val="24"/>
          <w:lang w:val="en-US" w:eastAsia="zh-CN"/>
        </w:rPr>
        <w:t>.......................................25</w:t>
      </w:r>
    </w:p>
    <w:p w14:paraId="3643F3C2">
      <w:pPr>
        <w:pStyle w:val="12"/>
        <w:adjustRightInd w:val="0"/>
        <w:snapToGrid w:val="0"/>
        <w:spacing w:line="440" w:lineRule="exact"/>
        <w:jc w:val="left"/>
        <w:rPr>
          <w:rFonts w:hint="default" w:eastAsia="宋体"/>
          <w:sz w:val="24"/>
          <w:lang w:val="en-US" w:eastAsia="zh-CN"/>
        </w:rPr>
      </w:pPr>
      <w:r>
        <w:rPr>
          <w:rFonts w:hint="eastAsia"/>
          <w:sz w:val="24"/>
        </w:rPr>
        <w:t>十一、国有资本经营预算财政拨款收入支出决算表</w:t>
      </w:r>
      <w:r>
        <w:rPr>
          <w:rFonts w:hint="eastAsia"/>
          <w:sz w:val="24"/>
          <w:lang w:val="en-US" w:eastAsia="zh-CN"/>
        </w:rPr>
        <w:t>...............................25</w:t>
      </w:r>
    </w:p>
    <w:p w14:paraId="19D04EDF">
      <w:pPr>
        <w:pStyle w:val="12"/>
        <w:adjustRightInd w:val="0"/>
        <w:snapToGrid w:val="0"/>
        <w:spacing w:line="440" w:lineRule="exact"/>
        <w:jc w:val="left"/>
        <w:rPr>
          <w:rFonts w:hint="default" w:eastAsia="宋体"/>
          <w:sz w:val="24"/>
          <w:lang w:val="en-US" w:eastAsia="zh-CN"/>
        </w:rPr>
      </w:pPr>
      <w:r>
        <w:rPr>
          <w:rFonts w:hint="eastAsia"/>
          <w:sz w:val="24"/>
        </w:rPr>
        <w:t>十二、国有资本经营预算财政拨款支出决算表</w:t>
      </w:r>
      <w:r>
        <w:rPr>
          <w:rFonts w:hint="eastAsia"/>
          <w:sz w:val="24"/>
          <w:lang w:val="en-US" w:eastAsia="zh-CN"/>
        </w:rPr>
        <w:t>.......................................25</w:t>
      </w:r>
    </w:p>
    <w:p w14:paraId="7BC0B46F">
      <w:pPr>
        <w:pStyle w:val="12"/>
        <w:adjustRightInd w:val="0"/>
        <w:snapToGrid w:val="0"/>
        <w:spacing w:line="440" w:lineRule="exact"/>
        <w:jc w:val="left"/>
        <w:rPr>
          <w:rFonts w:hint="default" w:eastAsia="宋体"/>
          <w:sz w:val="24"/>
          <w:lang w:val="en-US" w:eastAsia="zh-CN"/>
        </w:rPr>
      </w:pPr>
      <w:r>
        <w:rPr>
          <w:rFonts w:hint="eastAsia"/>
          <w:sz w:val="24"/>
        </w:rPr>
        <w:t>十三、财政拨款“三公”经费支出决算表</w:t>
      </w:r>
      <w:r>
        <w:rPr>
          <w:rFonts w:hint="eastAsia"/>
          <w:sz w:val="24"/>
          <w:lang w:val="en-US" w:eastAsia="zh-CN"/>
        </w:rPr>
        <w:t>...............................................25</w:t>
      </w:r>
    </w:p>
    <w:p w14:paraId="6AED987C">
      <w:pPr>
        <w:widowControl/>
        <w:spacing w:line="440" w:lineRule="exact"/>
        <w:jc w:val="left"/>
        <w:rPr>
          <w:rFonts w:ascii="仿宋" w:hAnsi="仿宋" w:eastAsia="仿宋"/>
          <w:bCs/>
          <w:kern w:val="44"/>
          <w:sz w:val="24"/>
        </w:rPr>
      </w:pPr>
      <w:bookmarkStart w:id="6" w:name="_Toc15396599"/>
      <w:bookmarkStart w:id="7" w:name="_Toc15377196"/>
      <w:r>
        <w:rPr>
          <w:rFonts w:ascii="仿宋" w:hAnsi="仿宋" w:eastAsia="仿宋"/>
          <w:b/>
          <w:sz w:val="24"/>
        </w:rPr>
        <w:br w:type="page"/>
      </w:r>
    </w:p>
    <w:p w14:paraId="0E9579B9">
      <w:pPr>
        <w:pStyle w:val="2"/>
        <w:jc w:val="center"/>
        <w:rPr>
          <w:rStyle w:val="27"/>
          <w:rFonts w:ascii="黑体" w:hAnsi="黑体" w:eastAsia="黑体"/>
          <w:b/>
          <w:bCs w:val="0"/>
        </w:rPr>
      </w:pPr>
      <w:r>
        <w:rPr>
          <w:rFonts w:hint="eastAsia" w:ascii="黑体" w:hAnsi="黑体" w:eastAsia="黑体"/>
          <w:b w:val="0"/>
        </w:rPr>
        <w:t>第一部分 单位</w:t>
      </w:r>
      <w:r>
        <w:rPr>
          <w:rStyle w:val="27"/>
          <w:rFonts w:hint="eastAsia" w:ascii="黑体" w:hAnsi="黑体" w:eastAsia="黑体"/>
          <w:b w:val="0"/>
          <w:bCs w:val="0"/>
        </w:rPr>
        <w:t>概况</w:t>
      </w:r>
      <w:bookmarkEnd w:id="6"/>
      <w:bookmarkEnd w:id="7"/>
    </w:p>
    <w:p w14:paraId="72A0990D">
      <w:pPr>
        <w:pStyle w:val="3"/>
        <w:numPr>
          <w:ilvl w:val="0"/>
          <w:numId w:val="0"/>
        </w:numPr>
        <w:ind w:firstLine="640" w:firstLineChars="200"/>
        <w:rPr>
          <w:rStyle w:val="28"/>
          <w:rFonts w:ascii="黑体" w:hAnsi="黑体" w:eastAsia="黑体"/>
          <w:b w:val="0"/>
          <w:bCs w:val="0"/>
        </w:rPr>
      </w:pPr>
      <w:bookmarkStart w:id="8" w:name="_Toc15396600"/>
      <w:bookmarkStart w:id="9" w:name="_Toc15377197"/>
      <w:r>
        <w:rPr>
          <w:rStyle w:val="28"/>
          <w:rFonts w:hint="eastAsia" w:ascii="黑体" w:hAnsi="黑体" w:eastAsia="黑体"/>
          <w:b w:val="0"/>
          <w:bCs w:val="0"/>
          <w:lang w:eastAsia="zh-CN"/>
        </w:rPr>
        <w:t>一、</w:t>
      </w:r>
      <w:r>
        <w:rPr>
          <w:rStyle w:val="28"/>
          <w:rFonts w:hint="eastAsia" w:ascii="黑体" w:hAnsi="黑体" w:eastAsia="黑体"/>
          <w:b w:val="0"/>
          <w:bCs w:val="0"/>
        </w:rPr>
        <w:t>主要职责</w:t>
      </w:r>
    </w:p>
    <w:p w14:paraId="6AA3CDDD">
      <w:pPr>
        <w:keepNext/>
        <w:keepLines/>
        <w:spacing w:beforeLines="0" w:afterLines="0" w:line="576" w:lineRule="exact"/>
        <w:ind w:firstLine="640" w:firstLineChars="200"/>
        <w:jc w:val="both"/>
        <w:rPr>
          <w:rFonts w:hint="eastAsia" w:ascii="仿宋_GB2312" w:hAnsi="仿宋_GB2312" w:eastAsia="仿宋_GB2312"/>
          <w:color w:val="000000"/>
          <w:kern w:val="2"/>
          <w:sz w:val="32"/>
          <w:szCs w:val="24"/>
          <w:lang w:val="zh-CN" w:eastAsia="zh-CN"/>
        </w:rPr>
      </w:pPr>
      <w:r>
        <w:rPr>
          <w:rFonts w:hint="eastAsia" w:ascii="仿宋_GB2312" w:hAnsi="仿宋_GB2312" w:eastAsia="仿宋_GB2312"/>
          <w:color w:val="000000"/>
          <w:kern w:val="2"/>
          <w:sz w:val="32"/>
          <w:szCs w:val="24"/>
          <w:lang w:val="zh-CN" w:eastAsia="zh-CN"/>
        </w:rPr>
        <w:t>1.认真贯彻执行党的教育方针政策。严格落实县教育局各项工作。</w:t>
      </w:r>
      <w:r>
        <w:rPr>
          <w:rFonts w:hint="eastAsia" w:ascii="仿宋" w:hAnsi="仿宋" w:eastAsia="仿宋" w:cs="仿宋"/>
          <w:kern w:val="2"/>
          <w:sz w:val="32"/>
          <w:szCs w:val="32"/>
        </w:rPr>
        <w:t>不断规范学校办学行为，切实</w:t>
      </w:r>
      <w:r>
        <w:rPr>
          <w:rFonts w:hint="eastAsia" w:ascii="仿宋" w:hAnsi="仿宋" w:eastAsia="仿宋" w:cs="仿宋"/>
          <w:kern w:val="2"/>
          <w:sz w:val="32"/>
          <w:szCs w:val="32"/>
          <w:lang w:eastAsia="zh-CN"/>
        </w:rPr>
        <w:t>增强学校</w:t>
      </w:r>
      <w:r>
        <w:rPr>
          <w:rFonts w:hint="eastAsia" w:ascii="仿宋" w:hAnsi="仿宋" w:eastAsia="仿宋" w:cs="仿宋"/>
          <w:kern w:val="2"/>
          <w:sz w:val="32"/>
          <w:szCs w:val="32"/>
        </w:rPr>
        <w:t>教师规范从教的意识，促进办学水平的不断提升</w:t>
      </w:r>
      <w:r>
        <w:rPr>
          <w:rFonts w:hint="eastAsia" w:ascii="仿宋" w:hAnsi="仿宋" w:eastAsia="仿宋" w:cs="仿宋"/>
          <w:b w:val="0"/>
          <w:bCs/>
          <w:color w:val="000000"/>
          <w:sz w:val="32"/>
          <w:szCs w:val="32"/>
        </w:rPr>
        <w:t>，认真落实精细化管理，</w:t>
      </w:r>
      <w:r>
        <w:rPr>
          <w:rFonts w:hint="eastAsia" w:ascii="仿宋" w:hAnsi="仿宋" w:eastAsia="仿宋" w:cs="仿宋"/>
          <w:kern w:val="2"/>
          <w:sz w:val="32"/>
          <w:szCs w:val="32"/>
        </w:rPr>
        <w:t>努力办人民满意的教育。</w:t>
      </w:r>
      <w:r>
        <w:rPr>
          <w:rFonts w:hint="eastAsia" w:ascii="仿宋_GB2312" w:hAnsi="仿宋_GB2312" w:eastAsia="仿宋_GB2312"/>
          <w:color w:val="000000"/>
          <w:kern w:val="2"/>
          <w:sz w:val="32"/>
          <w:szCs w:val="24"/>
          <w:lang w:val="zh-CN" w:eastAsia="zh-CN"/>
        </w:rPr>
        <w:t xml:space="preserve"> </w:t>
      </w:r>
    </w:p>
    <w:p w14:paraId="324C0AAE">
      <w:pPr>
        <w:keepNext/>
        <w:keepLines/>
        <w:spacing w:beforeLines="0" w:afterLines="0" w:line="576" w:lineRule="exact"/>
        <w:ind w:firstLine="640" w:firstLineChars="200"/>
        <w:jc w:val="both"/>
        <w:rPr>
          <w:rFonts w:hint="eastAsia" w:ascii="仿宋_GB2312" w:hAnsi="仿宋_GB2312" w:eastAsia="仿宋_GB2312"/>
          <w:color w:val="000000"/>
          <w:kern w:val="2"/>
          <w:sz w:val="32"/>
          <w:szCs w:val="24"/>
          <w:lang w:val="zh-CN" w:eastAsia="zh-CN"/>
        </w:rPr>
      </w:pPr>
      <w:r>
        <w:rPr>
          <w:rFonts w:hint="eastAsia" w:ascii="仿宋_GB2312" w:hAnsi="仿宋_GB2312" w:eastAsia="仿宋_GB2312"/>
          <w:color w:val="000000"/>
          <w:kern w:val="2"/>
          <w:sz w:val="32"/>
          <w:szCs w:val="24"/>
          <w:lang w:val="zh-CN" w:eastAsia="zh-CN"/>
        </w:rPr>
        <w:t xml:space="preserve">2.负责制定全乡教育体育事业发展规划和年度计划； 参与教育局研究、拟定教育科技体育体制改革的政策和教育 科技体育事业发展的重点、结构，指导并协调实施。提高全 乡中小学教育教学质量。 </w:t>
      </w:r>
    </w:p>
    <w:p w14:paraId="3153ABEF">
      <w:pPr>
        <w:keepNext/>
        <w:keepLines/>
        <w:spacing w:beforeLines="0" w:afterLines="0" w:line="576" w:lineRule="exact"/>
        <w:ind w:firstLine="640"/>
        <w:jc w:val="both"/>
        <w:rPr>
          <w:rFonts w:hint="eastAsia" w:ascii="仿宋_GB2312" w:hAnsi="仿宋_GB2312" w:eastAsia="仿宋_GB2312"/>
          <w:color w:val="000000"/>
          <w:kern w:val="2"/>
          <w:sz w:val="32"/>
          <w:szCs w:val="24"/>
          <w:lang w:val="zh-CN" w:eastAsia="zh-CN"/>
        </w:rPr>
      </w:pPr>
      <w:r>
        <w:rPr>
          <w:rFonts w:hint="eastAsia" w:ascii="仿宋_GB2312" w:hAnsi="仿宋_GB2312" w:eastAsia="仿宋_GB2312"/>
          <w:color w:val="000000"/>
          <w:kern w:val="2"/>
          <w:sz w:val="32"/>
          <w:szCs w:val="24"/>
          <w:lang w:val="zh-CN" w:eastAsia="zh-CN"/>
        </w:rPr>
        <w:t xml:space="preserve">3.统筹管理本校的教育科技体验经费；为上级部门筹 措教育科技体育经费、基建投资的政策和措施提供数据参考，监督全乡教育经费的筹措和使用；管理教育科技体育的援助，提出有关教育科技体育经费的收费项目和标准的意见，配合上级部门规范学校收费行为；实施全乡中小学校点规划、布局调整、基建和管理。 </w:t>
      </w:r>
    </w:p>
    <w:p w14:paraId="53996D25">
      <w:pPr>
        <w:keepNext/>
        <w:keepLines/>
        <w:spacing w:beforeLines="0" w:afterLines="0" w:line="576" w:lineRule="exact"/>
        <w:ind w:firstLine="640"/>
        <w:jc w:val="both"/>
        <w:rPr>
          <w:rFonts w:hint="eastAsia" w:ascii="仿宋_GB2312" w:hAnsi="仿宋_GB2312" w:eastAsia="仿宋_GB2312"/>
          <w:color w:val="000000"/>
          <w:kern w:val="2"/>
          <w:sz w:val="32"/>
          <w:szCs w:val="24"/>
          <w:lang w:val="zh-CN" w:eastAsia="zh-CN"/>
        </w:rPr>
      </w:pPr>
      <w:r>
        <w:rPr>
          <w:rFonts w:hint="eastAsia" w:ascii="仿宋_GB2312" w:hAnsi="仿宋_GB2312" w:eastAsia="仿宋_GB2312"/>
          <w:color w:val="000000"/>
          <w:kern w:val="2"/>
          <w:sz w:val="32"/>
          <w:szCs w:val="24"/>
          <w:lang w:val="zh-CN" w:eastAsia="zh-CN"/>
        </w:rPr>
        <w:t>4.综合管理全乡的基础教育；负责全乡中小学招生计划和招生工作；负责中小学教育的学籍上报管理、审核工作；负责村幼学校的设置、更名、撤销和调整，并按管理权限上报和审批；管理全乡教育教学、技术装备、远程教育的规划、建设与发展工作；指导学校的教育教学改革和示范学校的建设。</w:t>
      </w:r>
    </w:p>
    <w:p w14:paraId="34FC3AA9">
      <w:pPr>
        <w:keepNext/>
        <w:keepLines/>
        <w:spacing w:beforeLines="0" w:afterLines="0" w:line="576" w:lineRule="exact"/>
        <w:ind w:firstLine="640"/>
        <w:jc w:val="both"/>
        <w:rPr>
          <w:rFonts w:hint="eastAsia" w:ascii="仿宋_GB2312" w:hAnsi="仿宋_GB2312" w:eastAsia="仿宋_GB2312"/>
          <w:color w:val="000000"/>
          <w:kern w:val="2"/>
          <w:sz w:val="32"/>
          <w:szCs w:val="24"/>
          <w:lang w:val="zh-CN" w:eastAsia="zh-CN"/>
        </w:rPr>
      </w:pPr>
      <w:r>
        <w:rPr>
          <w:rFonts w:hint="eastAsia" w:ascii="仿宋_GB2312" w:hAnsi="仿宋_GB2312" w:eastAsia="仿宋_GB2312"/>
          <w:color w:val="000000"/>
          <w:kern w:val="2"/>
          <w:sz w:val="32"/>
          <w:szCs w:val="24"/>
          <w:lang w:val="zh-CN" w:eastAsia="zh-CN"/>
        </w:rPr>
        <w:t xml:space="preserve"> 5.指导全校教师的思想政治、安全、稳定、德育、体育、卫生、美育、劳动技术和国防教育，配合有关部门保护未成年人的合法权益。</w:t>
      </w:r>
    </w:p>
    <w:p w14:paraId="41F5D111">
      <w:pPr>
        <w:keepNext/>
        <w:keepLines/>
        <w:spacing w:beforeLines="0" w:afterLines="0" w:line="576" w:lineRule="exact"/>
        <w:ind w:firstLine="640"/>
        <w:jc w:val="both"/>
        <w:rPr>
          <w:rFonts w:hint="eastAsia" w:ascii="仿宋_GB2312" w:hAnsi="仿宋_GB2312" w:eastAsia="仿宋_GB2312"/>
          <w:color w:val="000000"/>
          <w:kern w:val="2"/>
          <w:sz w:val="32"/>
          <w:szCs w:val="24"/>
          <w:lang w:val="zh-CN" w:eastAsia="zh-CN"/>
        </w:rPr>
      </w:pPr>
      <w:r>
        <w:rPr>
          <w:rFonts w:hint="eastAsia" w:ascii="仿宋_GB2312" w:hAnsi="仿宋_GB2312" w:eastAsia="仿宋_GB2312"/>
          <w:color w:val="000000"/>
          <w:kern w:val="2"/>
          <w:sz w:val="32"/>
          <w:szCs w:val="24"/>
          <w:lang w:val="zh-CN" w:eastAsia="zh-CN"/>
        </w:rPr>
        <w:t xml:space="preserve"> 6.主管全乡教师工资。负责教师队伍建设和工资核定， 研究教师管理规章制度；根据编制标准，管理、指导并审核、 上报各类学校教师职工编制和岗位设置；协助上级部门进行中小学教师资格认定、专业技术职务评聘、培养培训、继续 教育和考核管理职能。 </w:t>
      </w:r>
    </w:p>
    <w:p w14:paraId="30270C8E">
      <w:pPr>
        <w:keepNext/>
        <w:keepLines/>
        <w:spacing w:beforeLines="0" w:afterLines="0" w:line="576" w:lineRule="exact"/>
        <w:ind w:firstLine="640"/>
        <w:jc w:val="both"/>
        <w:rPr>
          <w:rFonts w:hint="eastAsia" w:ascii="仿宋_GB2312" w:hAnsi="仿宋_GB2312" w:eastAsia="仿宋_GB2312"/>
          <w:color w:val="000000"/>
          <w:kern w:val="2"/>
          <w:sz w:val="32"/>
          <w:szCs w:val="24"/>
          <w:lang w:val="zh-CN" w:eastAsia="zh-CN"/>
        </w:rPr>
      </w:pPr>
      <w:r>
        <w:rPr>
          <w:rFonts w:hint="eastAsia" w:ascii="仿宋_GB2312" w:hAnsi="仿宋_GB2312" w:eastAsia="仿宋_GB2312"/>
          <w:color w:val="000000"/>
          <w:kern w:val="2"/>
          <w:sz w:val="32"/>
          <w:szCs w:val="24"/>
          <w:lang w:val="zh-CN" w:eastAsia="zh-CN"/>
        </w:rPr>
        <w:t>7.按照干部管理权限和规定，负责中小学教师及后备 干部的选拔、任用、考核、培训和管理工作。</w:t>
      </w:r>
    </w:p>
    <w:p w14:paraId="534C68BC">
      <w:pPr>
        <w:keepNext/>
        <w:keepLines/>
        <w:spacing w:beforeLines="0" w:afterLines="0" w:line="576" w:lineRule="exact"/>
        <w:ind w:firstLine="640"/>
        <w:jc w:val="both"/>
        <w:rPr>
          <w:rFonts w:hint="eastAsia" w:ascii="仿宋_GB2312" w:hAnsi="仿宋_GB2312" w:eastAsia="仿宋_GB2312"/>
          <w:color w:val="000000"/>
          <w:kern w:val="2"/>
          <w:sz w:val="32"/>
          <w:szCs w:val="24"/>
          <w:lang w:val="zh-CN" w:eastAsia="zh-CN"/>
        </w:rPr>
      </w:pPr>
      <w:r>
        <w:rPr>
          <w:rFonts w:hint="eastAsia" w:ascii="仿宋_GB2312" w:hAnsi="仿宋_GB2312" w:eastAsia="仿宋_GB2312"/>
          <w:color w:val="000000"/>
          <w:kern w:val="2"/>
          <w:sz w:val="32"/>
          <w:szCs w:val="24"/>
          <w:lang w:val="zh-CN" w:eastAsia="zh-CN"/>
        </w:rPr>
        <w:t>8.全面贯彻实施全民健身计划；承办各类竞技比赛；负责开展好各种群众性体育活动。</w:t>
      </w:r>
    </w:p>
    <w:p w14:paraId="706AFC5F">
      <w:pPr>
        <w:keepNext/>
        <w:keepLines/>
        <w:spacing w:beforeLines="0" w:afterLines="0" w:line="576" w:lineRule="exact"/>
        <w:ind w:firstLine="640"/>
        <w:jc w:val="both"/>
        <w:rPr>
          <w:rFonts w:hint="eastAsia" w:ascii="仿宋_GB2312" w:hAnsi="仿宋_GB2312" w:eastAsia="仿宋_GB2312"/>
          <w:color w:val="000000"/>
          <w:kern w:val="2"/>
          <w:sz w:val="32"/>
          <w:szCs w:val="24"/>
          <w:lang w:val="zh-CN" w:eastAsia="zh-CN"/>
        </w:rPr>
      </w:pPr>
      <w:r>
        <w:rPr>
          <w:rFonts w:hint="eastAsia" w:ascii="仿宋_GB2312" w:hAnsi="仿宋_GB2312" w:eastAsia="仿宋_GB2312"/>
          <w:color w:val="000000"/>
          <w:kern w:val="2"/>
          <w:sz w:val="32"/>
          <w:szCs w:val="24"/>
          <w:lang w:val="zh-CN" w:eastAsia="zh-CN"/>
        </w:rPr>
        <w:t>9.统筹管理并协调全乡教育、科技、体育的工作；承办乡内的教育交流和合作。</w:t>
      </w:r>
    </w:p>
    <w:p w14:paraId="60330EBA">
      <w:pPr>
        <w:keepNext/>
        <w:keepLines/>
        <w:spacing w:beforeLines="0" w:afterLines="0" w:line="576" w:lineRule="exact"/>
        <w:ind w:firstLine="640"/>
        <w:jc w:val="both"/>
        <w:rPr>
          <w:rFonts w:hint="eastAsia" w:ascii="仿宋_GB2312" w:hAnsi="仿宋_GB2312" w:eastAsia="仿宋_GB2312"/>
          <w:color w:val="000000"/>
          <w:kern w:val="2"/>
          <w:sz w:val="32"/>
          <w:szCs w:val="24"/>
          <w:lang w:val="zh-CN" w:eastAsia="zh-CN"/>
        </w:rPr>
      </w:pPr>
      <w:r>
        <w:rPr>
          <w:rFonts w:hint="eastAsia" w:ascii="仿宋_GB2312" w:hAnsi="仿宋_GB2312" w:eastAsia="仿宋_GB2312"/>
          <w:color w:val="000000"/>
          <w:kern w:val="2"/>
          <w:sz w:val="32"/>
          <w:szCs w:val="24"/>
          <w:lang w:val="zh-CN" w:eastAsia="zh-CN"/>
        </w:rPr>
        <w:t xml:space="preserve">10.直接管理乡属中小学；管理并指导教育工会、教研 组、团、少队等社团组织工作；协调管理自治乡人民政府教 育督导室。 </w:t>
      </w:r>
    </w:p>
    <w:p w14:paraId="766C53B5">
      <w:pPr>
        <w:keepNext/>
        <w:keepLines/>
        <w:spacing w:beforeLines="0" w:afterLines="0" w:line="576" w:lineRule="exact"/>
        <w:ind w:firstLine="640"/>
        <w:jc w:val="both"/>
        <w:rPr>
          <w:rFonts w:hint="eastAsia" w:ascii="仿宋_GB2312" w:hAnsi="仿宋_GB2312" w:eastAsia="仿宋_GB2312"/>
          <w:color w:val="000000"/>
          <w:kern w:val="2"/>
          <w:sz w:val="32"/>
          <w:szCs w:val="24"/>
          <w:lang w:val="zh-CN" w:eastAsia="zh-CN"/>
        </w:rPr>
      </w:pPr>
      <w:r>
        <w:rPr>
          <w:rFonts w:hint="eastAsia" w:ascii="仿宋_GB2312" w:hAnsi="仿宋_GB2312" w:eastAsia="仿宋_GB2312"/>
          <w:color w:val="000000"/>
          <w:kern w:val="2"/>
          <w:sz w:val="32"/>
          <w:szCs w:val="24"/>
          <w:lang w:val="zh-CN" w:eastAsia="zh-CN"/>
        </w:rPr>
        <w:t xml:space="preserve">11.配合上级有关部门搞好语言文字工作。 </w:t>
      </w:r>
    </w:p>
    <w:p w14:paraId="39A9057B">
      <w:pPr>
        <w:keepNext/>
        <w:keepLines/>
        <w:spacing w:beforeLines="0" w:afterLines="0" w:line="576" w:lineRule="exact"/>
        <w:ind w:firstLine="640"/>
        <w:jc w:val="both"/>
        <w:rPr>
          <w:rFonts w:hint="eastAsia" w:ascii="仿宋_GB2312" w:hAnsi="仿宋_GB2312" w:eastAsia="仿宋_GB2312"/>
          <w:color w:val="000000"/>
          <w:kern w:val="2"/>
          <w:sz w:val="32"/>
          <w:szCs w:val="24"/>
          <w:lang w:val="zh-CN" w:eastAsia="zh-CN"/>
        </w:rPr>
      </w:pPr>
      <w:r>
        <w:rPr>
          <w:rFonts w:hint="eastAsia" w:ascii="仿宋_GB2312" w:hAnsi="仿宋_GB2312" w:eastAsia="仿宋_GB2312"/>
          <w:color w:val="000000"/>
          <w:kern w:val="2"/>
          <w:sz w:val="32"/>
          <w:szCs w:val="24"/>
          <w:lang w:val="zh-CN" w:eastAsia="zh-CN"/>
        </w:rPr>
        <w:t>12.承办乡政府交办的其他事项。</w:t>
      </w:r>
    </w:p>
    <w:p w14:paraId="2DBCA58E"/>
    <w:p w14:paraId="16754A52"/>
    <w:p w14:paraId="021A5AB6"/>
    <w:p w14:paraId="5B4576CF">
      <w:pPr>
        <w:pStyle w:val="3"/>
        <w:numPr>
          <w:ilvl w:val="0"/>
          <w:numId w:val="0"/>
        </w:numPr>
        <w:ind w:firstLine="640" w:firstLineChars="200"/>
        <w:rPr>
          <w:rFonts w:hint="eastAsia" w:ascii="黑体" w:hAnsi="黑体" w:eastAsia="黑体"/>
          <w:b w:val="0"/>
        </w:rPr>
      </w:pPr>
      <w:r>
        <w:rPr>
          <w:rFonts w:hint="eastAsia" w:ascii="黑体" w:hAnsi="黑体" w:eastAsia="黑体"/>
          <w:b w:val="0"/>
          <w:lang w:eastAsia="zh-CN"/>
        </w:rPr>
        <w:t>二、</w:t>
      </w:r>
      <w:r>
        <w:rPr>
          <w:rFonts w:hint="eastAsia" w:ascii="黑体" w:hAnsi="黑体" w:eastAsia="黑体"/>
          <w:b w:val="0"/>
        </w:rPr>
        <w:t>机构设置</w:t>
      </w:r>
    </w:p>
    <w:p w14:paraId="10A16829">
      <w:pPr>
        <w:keepNext/>
        <w:keepLines/>
        <w:spacing w:beforeLines="0" w:afterLines="0" w:line="576" w:lineRule="exact"/>
        <w:ind w:firstLine="640"/>
        <w:jc w:val="both"/>
        <w:rPr>
          <w:rFonts w:hint="eastAsia"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lang w:val="zh-CN" w:eastAsia="zh-CN"/>
        </w:rPr>
        <w:t>峨边彝族自治县宜坪乡中心小学为峨边彝族自治县教育局下属二级单位</w:t>
      </w:r>
      <w:r>
        <w:rPr>
          <w:rFonts w:hint="eastAsia" w:ascii="仿宋_GB2312" w:hAnsi="仿宋_GB2312" w:eastAsia="仿宋_GB2312"/>
          <w:color w:val="000000"/>
          <w:kern w:val="2"/>
          <w:sz w:val="32"/>
          <w:szCs w:val="24"/>
          <w:lang w:val="zh-CN"/>
        </w:rPr>
        <w:t>，单位基本性质为事业单位。峨边彝族自治县宜坪乡中心小学</w:t>
      </w:r>
      <w:r>
        <w:rPr>
          <w:rFonts w:hint="eastAsia" w:ascii="仿宋_GB2312" w:hAnsi="仿宋_GB2312" w:eastAsia="仿宋_GB2312"/>
          <w:color w:val="000000"/>
          <w:kern w:val="2"/>
          <w:sz w:val="32"/>
          <w:szCs w:val="24"/>
          <w:lang w:val="en-US" w:eastAsia="zh-CN"/>
        </w:rPr>
        <w:t>内设九年制义务教育学校1</w:t>
      </w:r>
      <w:r>
        <w:rPr>
          <w:rFonts w:hint="eastAsia" w:ascii="仿宋_GB2312" w:hAnsi="仿宋_GB2312" w:eastAsia="仿宋_GB2312"/>
          <w:color w:val="000000"/>
          <w:kern w:val="2"/>
          <w:sz w:val="32"/>
          <w:szCs w:val="24"/>
          <w:lang w:val="zh-CN"/>
        </w:rPr>
        <w:t>个</w:t>
      </w:r>
      <w:r>
        <w:rPr>
          <w:rFonts w:hint="eastAsia" w:ascii="仿宋_GB2312" w:hAnsi="仿宋_GB2312" w:eastAsia="仿宋_GB2312"/>
          <w:color w:val="000000"/>
          <w:kern w:val="2"/>
          <w:sz w:val="32"/>
          <w:szCs w:val="24"/>
          <w:lang w:val="zh-CN" w:eastAsia="zh-CN"/>
        </w:rPr>
        <w:t>，</w:t>
      </w:r>
      <w:r>
        <w:rPr>
          <w:rFonts w:hint="eastAsia" w:ascii="仿宋_GB2312" w:hAnsi="仿宋_GB2312" w:eastAsia="仿宋_GB2312"/>
          <w:color w:val="000000"/>
          <w:kern w:val="2"/>
          <w:sz w:val="32"/>
          <w:szCs w:val="24"/>
          <w:lang w:val="en-US" w:eastAsia="zh-CN"/>
        </w:rPr>
        <w:t>幼儿园1个</w:t>
      </w:r>
      <w:r>
        <w:rPr>
          <w:rFonts w:hint="eastAsia" w:ascii="仿宋_GB2312" w:hAnsi="仿宋_GB2312" w:eastAsia="仿宋_GB2312"/>
          <w:color w:val="000000"/>
          <w:kern w:val="2"/>
          <w:sz w:val="32"/>
          <w:szCs w:val="24"/>
          <w:lang w:val="zh-CN"/>
        </w:rPr>
        <w:t>，其中：事业单位</w:t>
      </w:r>
      <w:r>
        <w:rPr>
          <w:rFonts w:hint="eastAsia" w:ascii="仿宋_GB2312" w:hAnsi="仿宋_GB2312" w:eastAsia="仿宋_GB2312"/>
          <w:color w:val="000000"/>
          <w:kern w:val="2"/>
          <w:sz w:val="32"/>
          <w:szCs w:val="24"/>
          <w:lang w:val="en-US" w:eastAsia="zh-CN"/>
        </w:rPr>
        <w:t>1</w:t>
      </w:r>
      <w:r>
        <w:rPr>
          <w:rFonts w:hint="eastAsia" w:ascii="仿宋_GB2312" w:hAnsi="仿宋_GB2312" w:eastAsia="仿宋_GB2312"/>
          <w:color w:val="000000"/>
          <w:kern w:val="2"/>
          <w:sz w:val="32"/>
          <w:szCs w:val="24"/>
          <w:lang w:val="zh-CN"/>
        </w:rPr>
        <w:t>个。</w:t>
      </w:r>
    </w:p>
    <w:p w14:paraId="1C065411">
      <w:pPr>
        <w:numPr>
          <w:ilvl w:val="0"/>
          <w:numId w:val="0"/>
        </w:numPr>
        <w:ind w:firstLine="640" w:firstLineChars="200"/>
      </w:pPr>
      <w:r>
        <w:rPr>
          <w:rFonts w:hint="eastAsia" w:ascii="仿宋_GB2312" w:hAnsi="仿宋_GB2312" w:eastAsia="仿宋_GB2312"/>
          <w:color w:val="000000"/>
          <w:kern w:val="2"/>
          <w:sz w:val="32"/>
          <w:szCs w:val="24"/>
          <w:lang w:val="zh-CN"/>
        </w:rPr>
        <w:t>峨彝族自治县</w:t>
      </w:r>
      <w:r>
        <w:rPr>
          <w:rFonts w:hint="eastAsia" w:ascii="仿宋_GB2312" w:hAnsi="仿宋_GB2312" w:eastAsia="仿宋_GB2312"/>
          <w:color w:val="000000"/>
          <w:kern w:val="2"/>
          <w:sz w:val="32"/>
          <w:szCs w:val="24"/>
          <w:lang w:val="zh-CN" w:eastAsia="zh-CN"/>
        </w:rPr>
        <w:t>宜坪乡中心小学</w:t>
      </w:r>
      <w:r>
        <w:rPr>
          <w:rFonts w:hint="eastAsia" w:ascii="仿宋_GB2312" w:hAnsi="仿宋_GB2312" w:eastAsia="仿宋_GB2312"/>
          <w:color w:val="000000"/>
          <w:kern w:val="2"/>
          <w:sz w:val="32"/>
          <w:szCs w:val="24"/>
          <w:lang w:val="zh-CN"/>
        </w:rPr>
        <w:t>总编制</w:t>
      </w:r>
      <w:r>
        <w:rPr>
          <w:rFonts w:hint="eastAsia" w:ascii="仿宋_GB2312" w:hAnsi="仿宋_GB2312" w:eastAsia="仿宋_GB2312"/>
          <w:color w:val="000000"/>
          <w:kern w:val="2"/>
          <w:sz w:val="32"/>
          <w:szCs w:val="24"/>
          <w:lang w:val="en-US" w:eastAsia="zh-CN"/>
        </w:rPr>
        <w:t>25</w:t>
      </w:r>
      <w:r>
        <w:rPr>
          <w:rFonts w:hint="eastAsia" w:ascii="仿宋_GB2312" w:hAnsi="仿宋_GB2312" w:eastAsia="仿宋_GB2312"/>
          <w:color w:val="000000"/>
          <w:kern w:val="2"/>
          <w:sz w:val="32"/>
          <w:szCs w:val="24"/>
          <w:lang w:val="zh-CN"/>
        </w:rPr>
        <w:t>名，其中：事业编制</w:t>
      </w:r>
      <w:r>
        <w:rPr>
          <w:rFonts w:hint="eastAsia" w:ascii="仿宋_GB2312" w:hAnsi="仿宋_GB2312" w:eastAsia="仿宋_GB2312"/>
          <w:color w:val="000000"/>
          <w:kern w:val="2"/>
          <w:sz w:val="32"/>
          <w:szCs w:val="24"/>
          <w:lang w:val="en-US" w:eastAsia="zh-CN"/>
        </w:rPr>
        <w:t>25</w:t>
      </w:r>
      <w:r>
        <w:rPr>
          <w:rFonts w:hint="eastAsia" w:ascii="仿宋_GB2312" w:hAnsi="仿宋_GB2312" w:eastAsia="仿宋_GB2312"/>
          <w:color w:val="000000"/>
          <w:kern w:val="2"/>
          <w:sz w:val="32"/>
          <w:szCs w:val="24"/>
          <w:lang w:val="zh-CN"/>
        </w:rPr>
        <w:t>名。在职人员总数</w:t>
      </w:r>
      <w:r>
        <w:rPr>
          <w:rFonts w:hint="eastAsia" w:ascii="仿宋_GB2312" w:hAnsi="仿宋_GB2312" w:eastAsia="仿宋_GB2312"/>
          <w:color w:val="000000"/>
          <w:kern w:val="2"/>
          <w:sz w:val="32"/>
          <w:szCs w:val="24"/>
          <w:lang w:val="en-US" w:eastAsia="zh-CN"/>
        </w:rPr>
        <w:t>31</w:t>
      </w:r>
      <w:r>
        <w:rPr>
          <w:rFonts w:hint="eastAsia" w:ascii="仿宋_GB2312" w:hAnsi="仿宋_GB2312" w:eastAsia="仿宋_GB2312"/>
          <w:color w:val="000000"/>
          <w:kern w:val="2"/>
          <w:sz w:val="32"/>
          <w:szCs w:val="24"/>
          <w:lang w:val="zh-CN"/>
        </w:rPr>
        <w:t>名，其中事业</w:t>
      </w:r>
      <w:r>
        <w:rPr>
          <w:rFonts w:hint="eastAsia" w:ascii="仿宋_GB2312" w:hAnsi="仿宋_GB2312" w:eastAsia="仿宋_GB2312"/>
          <w:color w:val="000000"/>
          <w:kern w:val="2"/>
          <w:sz w:val="32"/>
          <w:szCs w:val="24"/>
          <w:lang w:val="en-US" w:eastAsia="zh-CN"/>
        </w:rPr>
        <w:t>31</w:t>
      </w:r>
      <w:r>
        <w:rPr>
          <w:rFonts w:hint="eastAsia" w:ascii="仿宋_GB2312" w:hAnsi="仿宋_GB2312" w:eastAsia="仿宋_GB2312"/>
          <w:color w:val="000000"/>
          <w:kern w:val="2"/>
          <w:sz w:val="32"/>
          <w:szCs w:val="24"/>
          <w:lang w:val="zh-CN"/>
        </w:rPr>
        <w:t>名。</w:t>
      </w:r>
    </w:p>
    <w:bookmarkEnd w:id="8"/>
    <w:bookmarkEnd w:id="9"/>
    <w:p w14:paraId="0A6FF059">
      <w:pPr>
        <w:widowControl/>
        <w:jc w:val="left"/>
        <w:rPr>
          <w:rFonts w:ascii="仿宋" w:hAnsi="仿宋" w:eastAsia="仿宋"/>
          <w:kern w:val="0"/>
          <w:sz w:val="32"/>
          <w:szCs w:val="32"/>
        </w:rPr>
      </w:pPr>
      <w:r>
        <w:rPr>
          <w:rFonts w:ascii="仿宋" w:hAnsi="仿宋" w:eastAsia="仿宋"/>
          <w:sz w:val="32"/>
          <w:szCs w:val="32"/>
        </w:rPr>
        <w:br w:type="page"/>
      </w:r>
    </w:p>
    <w:p w14:paraId="10EECD4F">
      <w:pPr>
        <w:pStyle w:val="2"/>
        <w:ind w:right="440"/>
        <w:jc w:val="center"/>
        <w:rPr>
          <w:rStyle w:val="27"/>
          <w:rFonts w:ascii="黑体" w:hAnsi="黑体" w:eastAsia="黑体"/>
          <w:b w:val="0"/>
          <w:bCs/>
        </w:rPr>
      </w:pPr>
      <w:bookmarkStart w:id="10" w:name="_Toc15377204"/>
      <w:bookmarkStart w:id="11" w:name="_Toc15396602"/>
      <w:r>
        <w:rPr>
          <w:rFonts w:hint="eastAsia" w:ascii="黑体" w:hAnsi="黑体" w:eastAsia="黑体"/>
          <w:b w:val="0"/>
        </w:rPr>
        <w:t>第二部分 2023年度</w:t>
      </w:r>
      <w:r>
        <w:rPr>
          <w:rStyle w:val="27"/>
          <w:rFonts w:hint="eastAsia" w:ascii="黑体" w:hAnsi="黑体" w:eastAsia="黑体"/>
          <w:b w:val="0"/>
          <w:bCs/>
        </w:rPr>
        <w:t>单位决算情况说明</w:t>
      </w:r>
      <w:bookmarkEnd w:id="10"/>
      <w:bookmarkEnd w:id="11"/>
    </w:p>
    <w:p w14:paraId="5EA8AD76"/>
    <w:p w14:paraId="3F10C82D">
      <w:pPr>
        <w:pStyle w:val="26"/>
        <w:numPr>
          <w:ilvl w:val="0"/>
          <w:numId w:val="1"/>
        </w:numPr>
        <w:spacing w:line="600" w:lineRule="exact"/>
        <w:ind w:firstLineChars="0"/>
        <w:outlineLvl w:val="1"/>
        <w:rPr>
          <w:rStyle w:val="28"/>
          <w:rFonts w:ascii="黑体" w:hAnsi="黑体" w:eastAsia="黑体"/>
          <w:b w:val="0"/>
        </w:rPr>
      </w:pPr>
      <w:bookmarkStart w:id="12" w:name="_Toc15396603"/>
      <w:bookmarkStart w:id="13" w:name="_Toc15377205"/>
      <w:r>
        <w:rPr>
          <w:rFonts w:hint="eastAsia" w:ascii="黑体" w:hAnsi="黑体" w:eastAsia="黑体"/>
          <w:sz w:val="32"/>
          <w:szCs w:val="32"/>
        </w:rPr>
        <w:t>收</w:t>
      </w:r>
      <w:r>
        <w:rPr>
          <w:rStyle w:val="28"/>
          <w:rFonts w:hint="eastAsia" w:ascii="黑体" w:hAnsi="黑体" w:eastAsia="黑体"/>
          <w:b w:val="0"/>
        </w:rPr>
        <w:t>入支出决算总体情况说明</w:t>
      </w:r>
      <w:bookmarkEnd w:id="12"/>
      <w:bookmarkEnd w:id="13"/>
    </w:p>
    <w:p w14:paraId="38357C6A">
      <w:pPr>
        <w:keepNext/>
        <w:keepLines/>
        <w:spacing w:beforeLines="0" w:afterLines="0" w:line="576" w:lineRule="exact"/>
        <w:ind w:firstLine="640"/>
        <w:jc w:val="both"/>
        <w:rPr>
          <w:rFonts w:hint="eastAsia"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lang w:val="zh-CN"/>
        </w:rPr>
        <w:t>202</w:t>
      </w:r>
      <w:r>
        <w:rPr>
          <w:rFonts w:hint="eastAsia" w:ascii="仿宋_GB2312" w:hAnsi="仿宋_GB2312" w:eastAsia="仿宋_GB2312"/>
          <w:color w:val="000000"/>
          <w:kern w:val="2"/>
          <w:sz w:val="32"/>
          <w:szCs w:val="24"/>
          <w:lang w:val="en-US" w:eastAsia="zh-CN"/>
        </w:rPr>
        <w:t>3</w:t>
      </w:r>
      <w:r>
        <w:rPr>
          <w:rFonts w:hint="eastAsia" w:ascii="仿宋_GB2312" w:hAnsi="仿宋_GB2312" w:eastAsia="仿宋_GB2312"/>
          <w:color w:val="000000"/>
          <w:kern w:val="2"/>
          <w:sz w:val="32"/>
          <w:szCs w:val="24"/>
          <w:lang w:val="zh-CN"/>
        </w:rPr>
        <w:t>年度收、支总计</w:t>
      </w:r>
      <w:r>
        <w:rPr>
          <w:rFonts w:hint="eastAsia" w:ascii="仿宋_GB2312" w:hAnsi="仿宋_GB2312" w:eastAsia="仿宋_GB2312"/>
          <w:color w:val="000000"/>
          <w:kern w:val="2"/>
          <w:sz w:val="32"/>
          <w:szCs w:val="24"/>
          <w:lang w:val="en-US" w:eastAsia="zh-CN"/>
        </w:rPr>
        <w:t>737.98</w:t>
      </w:r>
      <w:r>
        <w:rPr>
          <w:rFonts w:hint="eastAsia" w:ascii="仿宋_GB2312" w:hAnsi="仿宋_GB2312" w:eastAsia="仿宋_GB2312"/>
          <w:color w:val="000000"/>
          <w:kern w:val="2"/>
          <w:sz w:val="32"/>
          <w:szCs w:val="24"/>
          <w:lang w:val="zh-CN"/>
        </w:rPr>
        <w:t>万元。与202</w:t>
      </w:r>
      <w:r>
        <w:rPr>
          <w:rFonts w:hint="eastAsia" w:ascii="仿宋_GB2312" w:hAnsi="仿宋_GB2312" w:eastAsia="仿宋_GB2312"/>
          <w:color w:val="000000"/>
          <w:kern w:val="2"/>
          <w:sz w:val="32"/>
          <w:szCs w:val="24"/>
          <w:lang w:val="en-US" w:eastAsia="zh-CN"/>
        </w:rPr>
        <w:t>2</w:t>
      </w:r>
      <w:r>
        <w:rPr>
          <w:rFonts w:hint="eastAsia" w:ascii="仿宋_GB2312" w:hAnsi="仿宋_GB2312" w:eastAsia="仿宋_GB2312"/>
          <w:color w:val="000000"/>
          <w:kern w:val="2"/>
          <w:sz w:val="32"/>
          <w:szCs w:val="24"/>
          <w:lang w:val="zh-CN"/>
        </w:rPr>
        <w:t>年相比，收、支总计增加</w:t>
      </w:r>
      <w:r>
        <w:rPr>
          <w:rFonts w:hint="eastAsia" w:ascii="仿宋_GB2312" w:hAnsi="仿宋_GB2312" w:eastAsia="仿宋_GB2312"/>
          <w:color w:val="000000"/>
          <w:kern w:val="2"/>
          <w:sz w:val="32"/>
          <w:szCs w:val="24"/>
          <w:lang w:val="en-US" w:eastAsia="zh-CN"/>
        </w:rPr>
        <w:t>26.31</w:t>
      </w:r>
      <w:r>
        <w:rPr>
          <w:rFonts w:hint="eastAsia" w:ascii="仿宋_GB2312" w:hAnsi="仿宋_GB2312" w:eastAsia="仿宋_GB2312"/>
          <w:color w:val="000000"/>
          <w:kern w:val="2"/>
          <w:sz w:val="32"/>
          <w:szCs w:val="24"/>
          <w:lang w:val="zh-CN"/>
        </w:rPr>
        <w:t>万元，增长</w:t>
      </w:r>
      <w:r>
        <w:rPr>
          <w:rFonts w:hint="eastAsia" w:ascii="仿宋_GB2312" w:hAnsi="仿宋_GB2312" w:eastAsia="仿宋_GB2312"/>
          <w:color w:val="000000"/>
          <w:kern w:val="2"/>
          <w:sz w:val="32"/>
          <w:szCs w:val="24"/>
          <w:lang w:val="en-US" w:eastAsia="zh-CN"/>
        </w:rPr>
        <w:t>3.57</w:t>
      </w:r>
      <w:r>
        <w:rPr>
          <w:rFonts w:hint="eastAsia" w:ascii="仿宋_GB2312" w:hAnsi="仿宋_GB2312" w:eastAsia="仿宋_GB2312"/>
          <w:color w:val="000000"/>
          <w:kern w:val="2"/>
          <w:sz w:val="32"/>
          <w:szCs w:val="24"/>
          <w:lang w:val="zh-CN"/>
        </w:rPr>
        <w:t>%。</w:t>
      </w:r>
      <w:bookmarkStart w:id="14" w:name="OLE_LINK1"/>
      <w:r>
        <w:rPr>
          <w:rFonts w:hint="eastAsia" w:ascii="仿宋_GB2312" w:hAnsi="仿宋_GB2312" w:eastAsia="仿宋_GB2312"/>
          <w:color w:val="000000"/>
          <w:kern w:val="2"/>
          <w:sz w:val="32"/>
          <w:szCs w:val="24"/>
          <w:lang w:val="zh-CN"/>
        </w:rPr>
        <w:t>主要变动原因是</w:t>
      </w:r>
      <w:r>
        <w:rPr>
          <w:rFonts w:hint="eastAsia" w:ascii="仿宋_GB2312" w:hAnsi="仿宋_GB2312" w:eastAsia="仿宋_GB2312"/>
          <w:color w:val="000000"/>
          <w:kern w:val="2"/>
          <w:sz w:val="32"/>
          <w:szCs w:val="24"/>
          <w:lang w:val="en-US" w:eastAsia="zh-CN"/>
        </w:rPr>
        <w:t>工资调标，人员经费</w:t>
      </w:r>
      <w:r>
        <w:rPr>
          <w:rFonts w:hint="eastAsia" w:ascii="仿宋_GB2312" w:hAnsi="仿宋_GB2312" w:eastAsia="仿宋_GB2312"/>
          <w:color w:val="000000"/>
          <w:kern w:val="2"/>
          <w:sz w:val="32"/>
          <w:szCs w:val="24"/>
          <w:lang w:val="zh-CN"/>
        </w:rPr>
        <w:t>支出增加。</w:t>
      </w:r>
      <w:bookmarkEnd w:id="14"/>
    </w:p>
    <w:p w14:paraId="198AAE5D">
      <w:pPr>
        <w:pStyle w:val="5"/>
        <w:rPr>
          <w:rFonts w:hint="eastAsia"/>
          <w:lang w:val="en-US"/>
        </w:rPr>
      </w:pPr>
      <w:r>
        <w:rPr>
          <w:rFonts w:hint="default" w:ascii="黑体" w:hAnsi="黑体" w:eastAsia="黑体"/>
          <w:color w:val="000000"/>
          <w:kern w:val="2"/>
          <w:sz w:val="32"/>
          <w:szCs w:val="24"/>
          <w:lang w:val="en-US" w:eastAsia="zh-CN"/>
        </w:rPr>
        <w:object>
          <v:shape id="_x0000_i1025" o:spt="75" type="#_x0000_t75" style="height:337.9pt;width:386.8pt;" o:ole="t" filled="f" o:preferrelative="t" stroked="f" coordsize="21600,21600">
            <v:path/>
            <v:fill on="f" focussize="0,0"/>
            <v:stroke on="f"/>
            <v:imagedata r:id="rId7" o:title=""/>
            <o:lock v:ext="edit" aspectratio="t"/>
            <w10:wrap type="none"/>
            <w10:anchorlock/>
          </v:shape>
          <o:OLEObject Type="Embed" ProgID="Excel.Chart.8" ShapeID="_x0000_i1025" DrawAspect="Content" ObjectID="_1468075725" r:id="rId6">
            <o:LockedField>false</o:LockedField>
          </o:OLEObject>
        </w:object>
      </w:r>
    </w:p>
    <w:p w14:paraId="2F00EA66">
      <w:pPr>
        <w:keepNext/>
        <w:keepLines/>
        <w:numPr>
          <w:ilvl w:val="0"/>
          <w:numId w:val="0"/>
        </w:numPr>
        <w:spacing w:beforeLines="0" w:afterLines="0" w:line="576" w:lineRule="exact"/>
        <w:ind w:firstLine="320" w:firstLineChars="100"/>
        <w:jc w:val="both"/>
        <w:rPr>
          <w:rFonts w:hint="eastAsia" w:ascii="黑体" w:hAnsi="黑体" w:eastAsia="黑体"/>
          <w:color w:val="000000"/>
          <w:kern w:val="2"/>
          <w:sz w:val="32"/>
          <w:szCs w:val="24"/>
          <w:lang w:val="en-US" w:eastAsia="zh-CN"/>
        </w:rPr>
      </w:pPr>
    </w:p>
    <w:p w14:paraId="10E1B187">
      <w:pPr>
        <w:pStyle w:val="26"/>
        <w:numPr>
          <w:ilvl w:val="0"/>
          <w:numId w:val="1"/>
        </w:numPr>
        <w:spacing w:line="600" w:lineRule="exact"/>
        <w:ind w:left="1360" w:leftChars="0" w:hanging="720" w:firstLineChars="0"/>
        <w:outlineLvl w:val="1"/>
        <w:rPr>
          <w:rStyle w:val="28"/>
          <w:rFonts w:hint="eastAsia" w:ascii="黑体" w:hAnsi="黑体" w:eastAsia="黑体"/>
          <w:b w:val="0"/>
        </w:rPr>
      </w:pPr>
      <w:bookmarkStart w:id="15" w:name="_Toc15377206"/>
      <w:bookmarkStart w:id="16" w:name="_Toc15396604"/>
      <w:r>
        <w:rPr>
          <w:rFonts w:hint="eastAsia" w:ascii="黑体" w:hAnsi="黑体" w:eastAsia="黑体"/>
          <w:sz w:val="32"/>
          <w:szCs w:val="32"/>
        </w:rPr>
        <w:t>收</w:t>
      </w:r>
      <w:r>
        <w:rPr>
          <w:rStyle w:val="28"/>
          <w:rFonts w:hint="eastAsia" w:ascii="黑体" w:hAnsi="黑体" w:eastAsia="黑体"/>
          <w:b w:val="0"/>
        </w:rPr>
        <w:t>入决算情况说明</w:t>
      </w:r>
      <w:bookmarkEnd w:id="15"/>
      <w:bookmarkEnd w:id="16"/>
    </w:p>
    <w:p w14:paraId="79EBBDC7">
      <w:pPr>
        <w:pStyle w:val="26"/>
        <w:numPr>
          <w:ilvl w:val="0"/>
          <w:numId w:val="0"/>
        </w:numPr>
        <w:spacing w:line="600" w:lineRule="exact"/>
        <w:ind w:left="640" w:leftChars="0" w:firstLine="640" w:firstLineChars="200"/>
        <w:outlineLvl w:val="1"/>
        <w:rPr>
          <w:rFonts w:hint="eastAsia"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lang w:val="zh-CN"/>
        </w:rPr>
        <w:t>202</w:t>
      </w:r>
      <w:r>
        <w:rPr>
          <w:rFonts w:hint="eastAsia" w:ascii="仿宋_GB2312" w:hAnsi="仿宋_GB2312" w:eastAsia="仿宋_GB2312"/>
          <w:color w:val="000000"/>
          <w:kern w:val="2"/>
          <w:sz w:val="32"/>
          <w:szCs w:val="24"/>
          <w:lang w:val="en-US" w:eastAsia="zh-CN"/>
        </w:rPr>
        <w:t>3</w:t>
      </w:r>
      <w:r>
        <w:rPr>
          <w:rFonts w:hint="eastAsia" w:ascii="仿宋_GB2312" w:hAnsi="仿宋_GB2312" w:eastAsia="仿宋_GB2312"/>
          <w:color w:val="000000"/>
          <w:kern w:val="2"/>
          <w:sz w:val="32"/>
          <w:szCs w:val="24"/>
          <w:lang w:val="zh-CN"/>
        </w:rPr>
        <w:t>年本年收入合计</w:t>
      </w:r>
      <w:r>
        <w:rPr>
          <w:rFonts w:hint="eastAsia" w:ascii="仿宋_GB2312" w:hAnsi="仿宋_GB2312" w:eastAsia="仿宋_GB2312"/>
          <w:color w:val="000000"/>
          <w:kern w:val="2"/>
          <w:sz w:val="32"/>
          <w:szCs w:val="24"/>
          <w:lang w:val="en-US" w:eastAsia="zh-CN"/>
        </w:rPr>
        <w:t>737.98</w:t>
      </w:r>
      <w:r>
        <w:rPr>
          <w:rFonts w:hint="eastAsia" w:ascii="仿宋_GB2312" w:hAnsi="仿宋_GB2312" w:eastAsia="仿宋_GB2312"/>
          <w:color w:val="000000"/>
          <w:kern w:val="2"/>
          <w:sz w:val="32"/>
          <w:szCs w:val="24"/>
          <w:lang w:val="zh-CN"/>
        </w:rPr>
        <w:t>万元，其中：一般公共预算财政拨款收入</w:t>
      </w:r>
      <w:r>
        <w:rPr>
          <w:rFonts w:hint="eastAsia" w:ascii="仿宋_GB2312" w:hAnsi="仿宋_GB2312" w:eastAsia="仿宋_GB2312"/>
          <w:color w:val="000000"/>
          <w:kern w:val="2"/>
          <w:sz w:val="32"/>
          <w:szCs w:val="24"/>
          <w:lang w:val="en-US" w:eastAsia="zh-CN"/>
        </w:rPr>
        <w:t>722.33</w:t>
      </w:r>
      <w:r>
        <w:rPr>
          <w:rFonts w:hint="eastAsia" w:ascii="仿宋_GB2312" w:hAnsi="仿宋_GB2312" w:eastAsia="仿宋_GB2312"/>
          <w:color w:val="000000"/>
          <w:kern w:val="2"/>
          <w:sz w:val="32"/>
          <w:szCs w:val="24"/>
          <w:lang w:val="zh-CN"/>
        </w:rPr>
        <w:t>万元，占</w:t>
      </w:r>
      <w:r>
        <w:rPr>
          <w:rFonts w:hint="eastAsia" w:ascii="仿宋_GB2312" w:hAnsi="仿宋_GB2312" w:eastAsia="仿宋_GB2312"/>
          <w:color w:val="000000"/>
          <w:kern w:val="2"/>
          <w:sz w:val="32"/>
          <w:szCs w:val="24"/>
          <w:lang w:val="en-US" w:eastAsia="zh-CN"/>
        </w:rPr>
        <w:t>97.88</w:t>
      </w:r>
      <w:r>
        <w:rPr>
          <w:rFonts w:hint="eastAsia" w:ascii="仿宋_GB2312" w:hAnsi="仿宋_GB2312" w:eastAsia="仿宋_GB2312"/>
          <w:color w:val="000000"/>
          <w:kern w:val="2"/>
          <w:sz w:val="32"/>
          <w:szCs w:val="24"/>
          <w:lang w:val="zh-CN"/>
        </w:rPr>
        <w:t>%；</w:t>
      </w:r>
      <w:r>
        <w:rPr>
          <w:rFonts w:hint="eastAsia" w:ascii="仿宋_GB2312" w:hAnsi="仿宋_GB2312" w:eastAsia="仿宋_GB2312"/>
          <w:kern w:val="2"/>
          <w:sz w:val="32"/>
          <w:lang w:val="zh-CN"/>
        </w:rPr>
        <w:t>政府性基金预算财政拨款收入0万元，占0%；国有资本经营预算财政拨款收入0万元，占0%；上级补助收入0万元，占0%；事业收入0万元，占0%；经营收入0万元，占0%；附属单位上缴收入0万元，占0%；</w:t>
      </w:r>
      <w:r>
        <w:rPr>
          <w:rFonts w:hint="eastAsia" w:ascii="仿宋_GB2312" w:hAnsi="仿宋_GB2312" w:eastAsia="仿宋_GB2312"/>
          <w:color w:val="000000"/>
          <w:kern w:val="2"/>
          <w:sz w:val="32"/>
          <w:szCs w:val="24"/>
          <w:lang w:val="zh-CN"/>
        </w:rPr>
        <w:t>其他收入</w:t>
      </w:r>
      <w:r>
        <w:rPr>
          <w:rFonts w:hint="eastAsia" w:ascii="仿宋_GB2312" w:hAnsi="仿宋_GB2312" w:eastAsia="仿宋_GB2312"/>
          <w:color w:val="000000"/>
          <w:kern w:val="2"/>
          <w:sz w:val="32"/>
          <w:szCs w:val="24"/>
          <w:lang w:val="en-US" w:eastAsia="zh-CN"/>
        </w:rPr>
        <w:t>15.65</w:t>
      </w:r>
      <w:r>
        <w:rPr>
          <w:rFonts w:hint="eastAsia" w:ascii="仿宋_GB2312" w:hAnsi="仿宋_GB2312" w:eastAsia="仿宋_GB2312"/>
          <w:color w:val="000000"/>
          <w:kern w:val="2"/>
          <w:sz w:val="32"/>
          <w:szCs w:val="24"/>
          <w:lang w:val="zh-CN"/>
        </w:rPr>
        <w:t>万元，占</w:t>
      </w:r>
      <w:r>
        <w:rPr>
          <w:rFonts w:hint="eastAsia" w:ascii="仿宋_GB2312" w:hAnsi="仿宋_GB2312" w:eastAsia="仿宋_GB2312"/>
          <w:color w:val="000000"/>
          <w:kern w:val="2"/>
          <w:sz w:val="32"/>
          <w:szCs w:val="24"/>
          <w:lang w:val="en-US" w:eastAsia="zh-CN"/>
        </w:rPr>
        <w:t>2.12</w:t>
      </w:r>
      <w:r>
        <w:rPr>
          <w:rFonts w:hint="eastAsia" w:ascii="仿宋_GB2312" w:hAnsi="仿宋_GB2312" w:eastAsia="仿宋_GB2312"/>
          <w:color w:val="000000"/>
          <w:kern w:val="2"/>
          <w:sz w:val="32"/>
          <w:szCs w:val="24"/>
          <w:lang w:val="zh-CN"/>
        </w:rPr>
        <w:t>%。</w:t>
      </w:r>
    </w:p>
    <w:p w14:paraId="750C5D92">
      <w:pPr>
        <w:pStyle w:val="5"/>
        <w:spacing w:afterLines="0"/>
        <w:rPr>
          <w:rFonts w:hint="eastAsia" w:ascii="仿宋" w:hAnsi="仿宋" w:eastAsia="仿宋"/>
          <w:color w:val="auto"/>
          <w:kern w:val="2"/>
          <w:sz w:val="32"/>
          <w:szCs w:val="24"/>
          <w:lang w:val="en-US"/>
        </w:rPr>
      </w:pPr>
    </w:p>
    <w:p w14:paraId="36314A7E">
      <w:pPr>
        <w:keepNext/>
        <w:keepLines/>
        <w:spacing w:beforeLines="0" w:afterLines="0" w:line="1920" w:lineRule="auto"/>
        <w:jc w:val="both"/>
        <w:rPr>
          <w:rFonts w:hint="eastAsia" w:ascii="黑体" w:hAnsi="黑体" w:eastAsia="黑体"/>
          <w:color w:val="000000"/>
          <w:kern w:val="2"/>
          <w:sz w:val="32"/>
          <w:szCs w:val="24"/>
          <w:lang w:val="zh-CN"/>
        </w:rPr>
      </w:pPr>
      <w:r>
        <w:rPr>
          <w:rFonts w:hint="default" w:ascii="黑体" w:hAnsi="黑体" w:eastAsia="黑体"/>
          <w:color w:val="000000"/>
          <w:kern w:val="2"/>
          <w:sz w:val="32"/>
          <w:szCs w:val="24"/>
          <w:lang w:val="zh-CN"/>
        </w:rPr>
        <w:object>
          <v:shape id="_x0000_i1026" o:spt="75" type="#_x0000_t75" style="height:343.2pt;width:408.9pt;" o:ole="t" filled="f" o:preferrelative="t" stroked="f" coordsize="21600,21600">
            <v:path/>
            <v:fill on="f" focussize="0,0"/>
            <v:stroke on="f"/>
            <v:imagedata r:id="rId9" o:title=""/>
            <o:lock v:ext="edit" aspectratio="t"/>
            <w10:wrap type="none"/>
            <w10:anchorlock/>
          </v:shape>
          <o:OLEObject Type="Embed" ProgID="Excel.Chart.8" ShapeID="_x0000_i1026" DrawAspect="Content" ObjectID="_1468075726" r:id="rId8">
            <o:LockedField>false</o:LockedField>
          </o:OLEObject>
        </w:object>
      </w:r>
    </w:p>
    <w:p w14:paraId="2A59CE95">
      <w:pPr>
        <w:pStyle w:val="5"/>
      </w:pPr>
    </w:p>
    <w:p w14:paraId="66B29DE7">
      <w:pPr>
        <w:spacing w:line="600" w:lineRule="exact"/>
        <w:ind w:firstLine="640" w:firstLineChars="200"/>
        <w:rPr>
          <w:rFonts w:ascii="仿宋_GB2312" w:eastAsia="仿宋_GB2312"/>
          <w:sz w:val="32"/>
          <w:szCs w:val="32"/>
        </w:rPr>
      </w:pPr>
    </w:p>
    <w:p w14:paraId="2465427F">
      <w:pPr>
        <w:pStyle w:val="26"/>
        <w:numPr>
          <w:ilvl w:val="0"/>
          <w:numId w:val="1"/>
        </w:numPr>
        <w:spacing w:line="600" w:lineRule="exact"/>
        <w:ind w:firstLineChars="0"/>
        <w:outlineLvl w:val="1"/>
        <w:rPr>
          <w:rStyle w:val="28"/>
          <w:rFonts w:ascii="黑体" w:hAnsi="黑体" w:eastAsia="黑体"/>
          <w:b w:val="0"/>
        </w:rPr>
      </w:pPr>
      <w:bookmarkStart w:id="17" w:name="_Toc15396605"/>
      <w:bookmarkStart w:id="18" w:name="_Toc15377207"/>
      <w:r>
        <w:rPr>
          <w:rFonts w:hint="eastAsia" w:ascii="黑体" w:hAnsi="黑体" w:eastAsia="黑体"/>
          <w:sz w:val="32"/>
          <w:szCs w:val="32"/>
        </w:rPr>
        <w:t>支</w:t>
      </w:r>
      <w:r>
        <w:rPr>
          <w:rStyle w:val="28"/>
          <w:rFonts w:hint="eastAsia" w:ascii="黑体" w:hAnsi="黑体" w:eastAsia="黑体"/>
          <w:b w:val="0"/>
        </w:rPr>
        <w:t>出决算情况说明</w:t>
      </w:r>
      <w:bookmarkEnd w:id="17"/>
      <w:bookmarkEnd w:id="18"/>
    </w:p>
    <w:p w14:paraId="18D278C7">
      <w:pPr>
        <w:spacing w:line="600" w:lineRule="exact"/>
        <w:ind w:firstLine="640" w:firstLineChars="200"/>
        <w:outlineLvl w:val="1"/>
        <w:rPr>
          <w:rFonts w:ascii="仿宋" w:hAnsi="仿宋" w:eastAsia="仿宋"/>
          <w:sz w:val="32"/>
          <w:szCs w:val="32"/>
        </w:rPr>
      </w:pPr>
      <w:r>
        <w:rPr>
          <w:rFonts w:hint="eastAsia" w:ascii="仿宋" w:hAnsi="仿宋" w:eastAsia="仿宋"/>
          <w:sz w:val="32"/>
          <w:szCs w:val="32"/>
        </w:rPr>
        <w:t>2023年度本年支出合计</w:t>
      </w:r>
      <w:r>
        <w:rPr>
          <w:rFonts w:ascii="仿宋" w:hAnsi="仿宋" w:eastAsia="仿宋"/>
          <w:b/>
          <w:sz w:val="32"/>
          <w:szCs w:val="32"/>
        </w:rPr>
        <w:t>737.98</w:t>
      </w:r>
      <w:r>
        <w:rPr>
          <w:rFonts w:hint="eastAsia" w:ascii="仿宋" w:hAnsi="仿宋" w:eastAsia="仿宋"/>
          <w:sz w:val="32"/>
          <w:szCs w:val="32"/>
        </w:rPr>
        <w:t>万元，其中：基本支出</w:t>
      </w:r>
      <w:r>
        <w:rPr>
          <w:rFonts w:ascii="仿宋" w:hAnsi="仿宋" w:eastAsia="仿宋"/>
          <w:b/>
          <w:sz w:val="32"/>
          <w:szCs w:val="32"/>
        </w:rPr>
        <w:t>618.68</w:t>
      </w:r>
      <w:r>
        <w:rPr>
          <w:rFonts w:hint="eastAsia" w:ascii="仿宋" w:hAnsi="仿宋" w:eastAsia="仿宋"/>
          <w:sz w:val="32"/>
          <w:szCs w:val="32"/>
        </w:rPr>
        <w:t>万元，占</w:t>
      </w:r>
      <w:r>
        <w:rPr>
          <w:rFonts w:ascii="仿宋" w:hAnsi="仿宋" w:eastAsia="仿宋"/>
          <w:b/>
          <w:sz w:val="32"/>
          <w:szCs w:val="32"/>
        </w:rPr>
        <w:t>83.83</w:t>
      </w:r>
      <w:r>
        <w:rPr>
          <w:rFonts w:ascii="仿宋" w:hAnsi="仿宋" w:eastAsia="仿宋"/>
          <w:sz w:val="32"/>
          <w:szCs w:val="32"/>
        </w:rPr>
        <w:t>%</w:t>
      </w:r>
      <w:r>
        <w:rPr>
          <w:rFonts w:hint="eastAsia" w:ascii="仿宋" w:hAnsi="仿宋" w:eastAsia="仿宋"/>
          <w:sz w:val="32"/>
          <w:szCs w:val="32"/>
        </w:rPr>
        <w:t>；项目支出</w:t>
      </w:r>
      <w:r>
        <w:rPr>
          <w:rFonts w:ascii="仿宋" w:hAnsi="仿宋" w:eastAsia="仿宋"/>
          <w:b/>
          <w:sz w:val="32"/>
          <w:szCs w:val="32"/>
        </w:rPr>
        <w:t>119.29</w:t>
      </w:r>
      <w:r>
        <w:rPr>
          <w:rFonts w:hint="eastAsia" w:ascii="仿宋" w:hAnsi="仿宋" w:eastAsia="仿宋"/>
          <w:sz w:val="32"/>
          <w:szCs w:val="32"/>
        </w:rPr>
        <w:t>万元，占</w:t>
      </w:r>
      <w:r>
        <w:rPr>
          <w:rFonts w:ascii="仿宋" w:hAnsi="仿宋" w:eastAsia="仿宋"/>
          <w:b/>
          <w:sz w:val="32"/>
          <w:szCs w:val="32"/>
        </w:rPr>
        <w:t>16.1</w:t>
      </w:r>
      <w:r>
        <w:rPr>
          <w:rFonts w:hint="eastAsia" w:ascii="仿宋" w:hAnsi="仿宋" w:eastAsia="仿宋"/>
          <w:b/>
          <w:sz w:val="32"/>
          <w:szCs w:val="32"/>
          <w:lang w:val="en-US" w:eastAsia="zh-CN"/>
        </w:rPr>
        <w:t>7</w:t>
      </w:r>
      <w:r>
        <w:rPr>
          <w:rFonts w:ascii="仿宋" w:hAnsi="仿宋" w:eastAsia="仿宋"/>
          <w:sz w:val="32"/>
          <w:szCs w:val="32"/>
        </w:rPr>
        <w:t>%</w:t>
      </w:r>
      <w:r>
        <w:rPr>
          <w:rFonts w:hint="eastAsia" w:ascii="仿宋" w:hAnsi="仿宋" w:eastAsia="仿宋"/>
          <w:sz w:val="32"/>
          <w:szCs w:val="32"/>
        </w:rPr>
        <w:t>；</w:t>
      </w:r>
      <w:r>
        <w:rPr>
          <w:rFonts w:hint="eastAsia" w:ascii="仿宋_GB2312" w:hAnsi="仿宋_GB2312" w:eastAsia="仿宋_GB2312"/>
          <w:kern w:val="2"/>
          <w:sz w:val="32"/>
          <w:lang w:val="zh-CN"/>
        </w:rPr>
        <w:t>上缴上级支出0万元，占0%；经营支出0万元，占0%；对附属单位补助支出0万元，占0%。</w:t>
      </w:r>
    </w:p>
    <w:p w14:paraId="5A2A7BEF">
      <w:pPr>
        <w:pStyle w:val="5"/>
        <w:rPr>
          <w:rStyle w:val="28"/>
          <w:rFonts w:ascii="黑体" w:hAnsi="黑体" w:eastAsia="黑体"/>
          <w:b w:val="0"/>
          <w:color w:val="000000" w:themeColor="text1"/>
          <w14:textFill>
            <w14:solidFill>
              <w14:schemeClr w14:val="tx1"/>
            </w14:solidFill>
          </w14:textFill>
        </w:rPr>
      </w:pPr>
      <w:r>
        <w:rPr>
          <w:rFonts w:hint="default" w:ascii="黑体" w:hAnsi="黑体" w:eastAsia="黑体"/>
          <w:color w:val="000000"/>
          <w:kern w:val="2"/>
          <w:sz w:val="32"/>
          <w:szCs w:val="24"/>
          <w:lang w:val="zh-CN"/>
        </w:rPr>
        <w:object>
          <v:shape id="_x0000_i1027" o:spt="75" type="#_x0000_t75" style="height:269.55pt;width:418.25pt;" o:ole="t" filled="f" o:preferrelative="t" stroked="f" coordsize="21600,21600">
            <v:path/>
            <v:fill on="f" focussize="0,0"/>
            <v:stroke on="f"/>
            <v:imagedata r:id="rId11" o:title=""/>
            <o:lock v:ext="edit" aspectratio="t"/>
            <w10:wrap type="none"/>
            <w10:anchorlock/>
          </v:shape>
          <o:OLEObject Type="Embed" ProgID="Excel.Chart.8" ShapeID="_x0000_i1027" DrawAspect="Content" ObjectID="_1468075727" r:id="rId10">
            <o:LockedField>false</o:LockedField>
          </o:OLEObject>
        </w:object>
      </w:r>
      <w:bookmarkStart w:id="19" w:name="_Toc15396606"/>
      <w:bookmarkStart w:id="20" w:name="_Toc15377208"/>
      <w:r>
        <w:rPr>
          <w:rFonts w:hint="eastAsia" w:ascii="黑体" w:hAnsi="黑体" w:eastAsia="黑体"/>
          <w:color w:val="000000" w:themeColor="text1"/>
          <w:sz w:val="32"/>
          <w:szCs w:val="32"/>
          <w14:textFill>
            <w14:solidFill>
              <w14:schemeClr w14:val="tx1"/>
            </w14:solidFill>
          </w14:textFill>
        </w:rPr>
        <w:t>四、财</w:t>
      </w:r>
      <w:r>
        <w:rPr>
          <w:rStyle w:val="28"/>
          <w:rFonts w:hint="eastAsia" w:ascii="黑体" w:hAnsi="黑体" w:eastAsia="黑体"/>
          <w:b w:val="0"/>
          <w:color w:val="000000" w:themeColor="text1"/>
          <w14:textFill>
            <w14:solidFill>
              <w14:schemeClr w14:val="tx1"/>
            </w14:solidFill>
          </w14:textFill>
        </w:rPr>
        <w:t>政拨款收入支出决算总体情况说明</w:t>
      </w:r>
      <w:bookmarkEnd w:id="19"/>
      <w:bookmarkEnd w:id="20"/>
    </w:p>
    <w:p w14:paraId="05637E42">
      <w:pPr>
        <w:spacing w:beforeLines="0" w:afterLines="0" w:line="576" w:lineRule="exact"/>
        <w:ind w:firstLine="640"/>
        <w:jc w:val="both"/>
        <w:rPr>
          <w:rFonts w:hint="eastAsia"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lang w:val="zh-CN"/>
        </w:rPr>
        <w:t>202</w:t>
      </w:r>
      <w:r>
        <w:rPr>
          <w:rFonts w:hint="eastAsia" w:ascii="仿宋_GB2312" w:hAnsi="仿宋_GB2312" w:eastAsia="仿宋_GB2312"/>
          <w:color w:val="000000"/>
          <w:kern w:val="2"/>
          <w:sz w:val="32"/>
          <w:szCs w:val="24"/>
          <w:lang w:val="en-US" w:eastAsia="zh-CN"/>
        </w:rPr>
        <w:t>3</w:t>
      </w:r>
      <w:r>
        <w:rPr>
          <w:rFonts w:hint="eastAsia" w:ascii="仿宋_GB2312" w:hAnsi="仿宋_GB2312" w:eastAsia="仿宋_GB2312"/>
          <w:color w:val="000000"/>
          <w:kern w:val="2"/>
          <w:sz w:val="32"/>
          <w:szCs w:val="24"/>
          <w:lang w:val="zh-CN"/>
        </w:rPr>
        <w:t>年财政拨款收、支总计</w:t>
      </w:r>
      <w:r>
        <w:rPr>
          <w:rFonts w:hint="eastAsia" w:ascii="仿宋_GB2312" w:hAnsi="仿宋_GB2312" w:eastAsia="仿宋_GB2312"/>
          <w:color w:val="000000"/>
          <w:kern w:val="2"/>
          <w:sz w:val="32"/>
          <w:szCs w:val="24"/>
          <w:lang w:val="en-US" w:eastAsia="zh-CN"/>
        </w:rPr>
        <w:t>728.72</w:t>
      </w:r>
      <w:r>
        <w:rPr>
          <w:rFonts w:hint="eastAsia" w:ascii="仿宋_GB2312" w:hAnsi="仿宋_GB2312" w:eastAsia="仿宋_GB2312"/>
          <w:color w:val="000000"/>
          <w:kern w:val="2"/>
          <w:sz w:val="32"/>
          <w:szCs w:val="24"/>
          <w:lang w:val="zh-CN"/>
        </w:rPr>
        <w:t>万元。与202</w:t>
      </w:r>
      <w:r>
        <w:rPr>
          <w:rFonts w:hint="eastAsia" w:ascii="仿宋_GB2312" w:hAnsi="仿宋_GB2312" w:eastAsia="仿宋_GB2312"/>
          <w:color w:val="000000"/>
          <w:kern w:val="2"/>
          <w:sz w:val="32"/>
          <w:szCs w:val="24"/>
          <w:lang w:val="en-US" w:eastAsia="zh-CN"/>
        </w:rPr>
        <w:t>2</w:t>
      </w:r>
      <w:r>
        <w:rPr>
          <w:rFonts w:hint="eastAsia" w:ascii="仿宋_GB2312" w:hAnsi="仿宋_GB2312" w:eastAsia="仿宋_GB2312"/>
          <w:color w:val="000000"/>
          <w:kern w:val="2"/>
          <w:sz w:val="32"/>
          <w:szCs w:val="24"/>
          <w:lang w:val="zh-CN"/>
        </w:rPr>
        <w:t>年相比，财政拨款收、支总计增加</w:t>
      </w:r>
      <w:r>
        <w:rPr>
          <w:rFonts w:hint="eastAsia" w:ascii="仿宋_GB2312" w:hAnsi="仿宋_GB2312" w:eastAsia="仿宋_GB2312"/>
          <w:color w:val="000000"/>
          <w:kern w:val="2"/>
          <w:sz w:val="32"/>
          <w:szCs w:val="24"/>
          <w:lang w:val="en-US" w:eastAsia="zh-CN"/>
        </w:rPr>
        <w:t>24.54</w:t>
      </w:r>
      <w:r>
        <w:rPr>
          <w:rFonts w:hint="eastAsia" w:ascii="仿宋_GB2312" w:hAnsi="仿宋_GB2312" w:eastAsia="仿宋_GB2312"/>
          <w:color w:val="000000"/>
          <w:kern w:val="2"/>
          <w:sz w:val="32"/>
          <w:szCs w:val="24"/>
          <w:lang w:val="zh-CN"/>
        </w:rPr>
        <w:t>万元，增长</w:t>
      </w:r>
      <w:r>
        <w:rPr>
          <w:rFonts w:hint="eastAsia" w:ascii="仿宋_GB2312" w:hAnsi="仿宋_GB2312" w:eastAsia="仿宋_GB2312"/>
          <w:color w:val="000000"/>
          <w:kern w:val="2"/>
          <w:sz w:val="32"/>
          <w:szCs w:val="24"/>
          <w:lang w:val="en-US" w:eastAsia="zh-CN"/>
        </w:rPr>
        <w:t>3.37</w:t>
      </w:r>
      <w:r>
        <w:rPr>
          <w:rFonts w:hint="eastAsia" w:ascii="仿宋_GB2312" w:hAnsi="仿宋_GB2312" w:eastAsia="仿宋_GB2312"/>
          <w:color w:val="000000"/>
          <w:kern w:val="2"/>
          <w:sz w:val="32"/>
          <w:szCs w:val="24"/>
          <w:lang w:val="zh-CN"/>
        </w:rPr>
        <w:t>%。主要变动原因是</w:t>
      </w:r>
      <w:r>
        <w:rPr>
          <w:rFonts w:hint="eastAsia" w:ascii="仿宋_GB2312" w:hAnsi="仿宋_GB2312" w:eastAsia="仿宋_GB2312"/>
          <w:color w:val="000000"/>
          <w:kern w:val="2"/>
          <w:sz w:val="32"/>
          <w:szCs w:val="24"/>
          <w:lang w:val="en-US" w:eastAsia="zh-CN"/>
        </w:rPr>
        <w:t>工资调标，人员经费</w:t>
      </w:r>
      <w:r>
        <w:rPr>
          <w:rFonts w:hint="eastAsia" w:ascii="仿宋_GB2312" w:hAnsi="仿宋_GB2312" w:eastAsia="仿宋_GB2312"/>
          <w:color w:val="000000"/>
          <w:kern w:val="2"/>
          <w:sz w:val="32"/>
          <w:szCs w:val="24"/>
          <w:lang w:val="zh-CN"/>
        </w:rPr>
        <w:t>支出增加。</w:t>
      </w:r>
    </w:p>
    <w:p w14:paraId="0C55DF0D">
      <w:pPr>
        <w:pStyle w:val="5"/>
      </w:pPr>
      <w:r>
        <w:rPr>
          <w:rFonts w:hint="default" w:ascii="黑体" w:hAnsi="黑体" w:eastAsia="黑体"/>
          <w:color w:val="000000"/>
          <w:kern w:val="2"/>
          <w:sz w:val="32"/>
          <w:szCs w:val="24"/>
          <w:lang w:val="en-US" w:eastAsia="zh-CN"/>
        </w:rPr>
        <w:object>
          <v:shape id="_x0000_i1028" o:spt="75" type="#_x0000_t75" style="height:310.15pt;width:386.8pt;" o:ole="t" filled="f" o:preferrelative="t" stroked="f" coordsize="21600,21600">
            <v:path/>
            <v:fill on="f" focussize="0,0"/>
            <v:stroke on="f"/>
            <v:imagedata r:id="rId13" o:title=""/>
            <o:lock v:ext="edit" aspectratio="t"/>
            <w10:wrap type="none"/>
            <w10:anchorlock/>
          </v:shape>
          <o:OLEObject Type="Embed" ProgID="Excel.Chart.8" ShapeID="_x0000_i1028" DrawAspect="Content" ObjectID="_1468075728" r:id="rId12">
            <o:LockedField>false</o:LockedField>
          </o:OLEObject>
        </w:object>
      </w:r>
    </w:p>
    <w:p w14:paraId="2924EDA7">
      <w:pPr>
        <w:spacing w:line="600" w:lineRule="exact"/>
        <w:rPr>
          <w:rFonts w:ascii="仿宋" w:hAnsi="仿宋" w:eastAsia="仿宋"/>
          <w:sz w:val="32"/>
          <w:szCs w:val="32"/>
        </w:rPr>
      </w:pPr>
    </w:p>
    <w:p w14:paraId="6998FEBD">
      <w:pPr>
        <w:spacing w:line="600" w:lineRule="exact"/>
        <w:ind w:firstLine="640" w:firstLineChars="200"/>
        <w:outlineLvl w:val="1"/>
        <w:rPr>
          <w:rStyle w:val="28"/>
          <w:rFonts w:ascii="黑体" w:hAnsi="黑体" w:eastAsia="黑体"/>
          <w:b w:val="0"/>
          <w:color w:val="auto"/>
        </w:rPr>
      </w:pPr>
      <w:bookmarkStart w:id="21" w:name="_Toc15396607"/>
      <w:bookmarkStart w:id="22" w:name="_Toc15377209"/>
      <w:r>
        <w:rPr>
          <w:rFonts w:hint="eastAsia" w:ascii="黑体" w:hAnsi="黑体" w:eastAsia="黑体"/>
          <w:color w:val="auto"/>
          <w:sz w:val="32"/>
          <w:szCs w:val="32"/>
        </w:rPr>
        <w:t>五、</w:t>
      </w:r>
      <w:r>
        <w:rPr>
          <w:rFonts w:hint="eastAsia" w:ascii="黑体" w:hAnsi="黑体" w:eastAsia="黑体"/>
          <w:b/>
          <w:color w:val="auto"/>
          <w:sz w:val="32"/>
          <w:szCs w:val="32"/>
        </w:rPr>
        <w:t>一</w:t>
      </w:r>
      <w:r>
        <w:rPr>
          <w:rStyle w:val="28"/>
          <w:rFonts w:hint="eastAsia" w:ascii="黑体" w:hAnsi="黑体" w:eastAsia="黑体"/>
          <w:b w:val="0"/>
          <w:color w:val="auto"/>
        </w:rPr>
        <w:t>般公共预算财政拨款支出决算情况说明</w:t>
      </w:r>
      <w:bookmarkEnd w:id="21"/>
      <w:bookmarkEnd w:id="22"/>
    </w:p>
    <w:p w14:paraId="3DABE567">
      <w:pPr>
        <w:spacing w:line="600" w:lineRule="exact"/>
        <w:ind w:firstLine="643" w:firstLineChars="200"/>
        <w:outlineLvl w:val="2"/>
        <w:rPr>
          <w:rFonts w:ascii="仿宋" w:hAnsi="仿宋" w:eastAsia="仿宋"/>
          <w:b/>
          <w:sz w:val="32"/>
          <w:szCs w:val="32"/>
        </w:rPr>
      </w:pPr>
      <w:bookmarkStart w:id="23" w:name="_Toc15377210"/>
      <w:r>
        <w:rPr>
          <w:rFonts w:hint="eastAsia" w:ascii="仿宋" w:hAnsi="仿宋" w:eastAsia="仿宋"/>
          <w:b/>
          <w:sz w:val="32"/>
          <w:szCs w:val="32"/>
        </w:rPr>
        <w:t>（一）一般公共预算财政拨款支出决算总体情况</w:t>
      </w:r>
      <w:bookmarkEnd w:id="23"/>
    </w:p>
    <w:p w14:paraId="4221DDFB">
      <w:pPr>
        <w:pStyle w:val="5"/>
        <w:rPr>
          <w:rFonts w:hint="default" w:ascii="黑体" w:hAnsi="黑体" w:eastAsia="黑体"/>
          <w:color w:val="000000"/>
          <w:kern w:val="2"/>
          <w:sz w:val="32"/>
          <w:szCs w:val="24"/>
          <w:lang w:val="en-US" w:eastAsia="zh-CN"/>
        </w:rPr>
      </w:pPr>
      <w:r>
        <w:rPr>
          <w:rFonts w:hint="eastAsia" w:ascii="仿宋" w:hAnsi="仿宋" w:eastAsia="仿宋"/>
          <w:sz w:val="32"/>
          <w:szCs w:val="32"/>
        </w:rPr>
        <w:t>2023年度一般公共预算财政拨款支出</w:t>
      </w:r>
      <w:r>
        <w:rPr>
          <w:rFonts w:ascii="仿宋" w:hAnsi="仿宋" w:eastAsia="仿宋"/>
          <w:b/>
          <w:sz w:val="32"/>
          <w:szCs w:val="32"/>
        </w:rPr>
        <w:t>722.33</w:t>
      </w:r>
      <w:r>
        <w:rPr>
          <w:rFonts w:hint="eastAsia" w:ascii="仿宋" w:hAnsi="仿宋" w:eastAsia="仿宋"/>
          <w:sz w:val="32"/>
          <w:szCs w:val="32"/>
        </w:rPr>
        <w:t>万元，占本年支出合计的</w:t>
      </w:r>
      <w:r>
        <w:rPr>
          <w:rFonts w:ascii="仿宋" w:hAnsi="仿宋" w:eastAsia="仿宋"/>
          <w:b/>
          <w:sz w:val="32"/>
          <w:szCs w:val="32"/>
        </w:rPr>
        <w:t>97.87</w:t>
      </w:r>
      <w:r>
        <w:rPr>
          <w:rFonts w:ascii="仿宋" w:hAnsi="仿宋" w:eastAsia="仿宋"/>
          <w:sz w:val="32"/>
          <w:szCs w:val="32"/>
        </w:rPr>
        <w:t>%</w:t>
      </w:r>
      <w:r>
        <w:rPr>
          <w:rFonts w:hint="eastAsia" w:ascii="仿宋" w:hAnsi="仿宋" w:eastAsia="仿宋"/>
          <w:sz w:val="32"/>
          <w:szCs w:val="32"/>
        </w:rPr>
        <w:t>。与2022年度相比，一般公共预算财政拨款支出增加</w:t>
      </w:r>
      <w:r>
        <w:rPr>
          <w:rFonts w:hint="eastAsia" w:ascii="仿宋" w:hAnsi="仿宋" w:eastAsia="仿宋"/>
          <w:sz w:val="32"/>
          <w:szCs w:val="32"/>
          <w:lang w:val="en-US" w:eastAsia="zh-CN"/>
        </w:rPr>
        <w:t>24.54</w:t>
      </w:r>
      <w:r>
        <w:rPr>
          <w:rFonts w:hint="eastAsia" w:ascii="仿宋" w:hAnsi="仿宋" w:eastAsia="仿宋"/>
          <w:sz w:val="32"/>
          <w:szCs w:val="32"/>
        </w:rPr>
        <w:t>万元，增长</w:t>
      </w:r>
      <w:r>
        <w:rPr>
          <w:rFonts w:hint="eastAsia" w:ascii="仿宋" w:hAnsi="仿宋" w:eastAsia="仿宋"/>
          <w:sz w:val="32"/>
          <w:szCs w:val="32"/>
          <w:lang w:val="en-US" w:eastAsia="zh-CN"/>
        </w:rPr>
        <w:t>3.39</w:t>
      </w:r>
      <w:r>
        <w:rPr>
          <w:rFonts w:ascii="仿宋" w:hAnsi="仿宋" w:eastAsia="仿宋"/>
          <w:sz w:val="32"/>
          <w:szCs w:val="32"/>
        </w:rPr>
        <w:t>%</w:t>
      </w:r>
      <w:r>
        <w:rPr>
          <w:rFonts w:hint="eastAsia" w:ascii="仿宋" w:hAnsi="仿宋" w:eastAsia="仿宋"/>
          <w:sz w:val="32"/>
          <w:szCs w:val="32"/>
        </w:rPr>
        <w:t>。</w:t>
      </w:r>
      <w:r>
        <w:rPr>
          <w:rFonts w:hint="eastAsia" w:ascii="仿宋_GB2312" w:hAnsi="仿宋_GB2312" w:eastAsia="仿宋_GB2312"/>
          <w:color w:val="000000"/>
          <w:kern w:val="2"/>
          <w:sz w:val="32"/>
          <w:szCs w:val="24"/>
          <w:lang w:val="zh-CN"/>
        </w:rPr>
        <w:t>主要变动原因是</w:t>
      </w:r>
      <w:r>
        <w:rPr>
          <w:rFonts w:hint="eastAsia" w:hAnsi="仿宋_GB2312"/>
          <w:color w:val="000000"/>
          <w:kern w:val="2"/>
          <w:sz w:val="32"/>
          <w:szCs w:val="24"/>
          <w:lang w:val="en-US" w:eastAsia="zh-CN"/>
        </w:rPr>
        <w:t>工资调标，人员经费</w:t>
      </w:r>
      <w:r>
        <w:rPr>
          <w:rFonts w:hint="eastAsia" w:ascii="仿宋_GB2312" w:hAnsi="仿宋_GB2312" w:eastAsia="仿宋_GB2312"/>
          <w:color w:val="000000"/>
          <w:kern w:val="2"/>
          <w:sz w:val="32"/>
          <w:szCs w:val="24"/>
          <w:lang w:val="zh-CN"/>
        </w:rPr>
        <w:t>支出增加。</w:t>
      </w:r>
    </w:p>
    <w:p w14:paraId="76DF18EE">
      <w:pPr>
        <w:pStyle w:val="5"/>
      </w:pPr>
      <w:r>
        <w:rPr>
          <w:rFonts w:hint="default" w:ascii="黑体" w:hAnsi="黑体" w:eastAsia="黑体"/>
          <w:color w:val="000000"/>
          <w:kern w:val="2"/>
          <w:sz w:val="32"/>
          <w:szCs w:val="24"/>
          <w:lang w:val="en-US" w:eastAsia="zh-CN"/>
        </w:rPr>
        <w:object>
          <v:shape id="_x0000_i1029" o:spt="75" type="#_x0000_t75" style="height:287.45pt;width:394.3pt;" o:ole="t" filled="f" o:preferrelative="t" stroked="f" coordsize="21600,21600">
            <v:path/>
            <v:fill on="f" focussize="0,0"/>
            <v:stroke on="f"/>
            <v:imagedata r:id="rId15" o:title=""/>
            <o:lock v:ext="edit" aspectratio="t"/>
            <w10:wrap type="none"/>
            <w10:anchorlock/>
          </v:shape>
          <o:OLEObject Type="Embed" ProgID="Excel.Chart.8" ShapeID="_x0000_i1029" DrawAspect="Content" ObjectID="_1468075729" r:id="rId14">
            <o:LockedField>false</o:LockedField>
          </o:OLEObject>
        </w:object>
      </w:r>
    </w:p>
    <w:p w14:paraId="76765F9B">
      <w:pPr>
        <w:spacing w:line="600" w:lineRule="exact"/>
        <w:ind w:firstLine="643" w:firstLineChars="200"/>
        <w:outlineLvl w:val="2"/>
        <w:rPr>
          <w:rFonts w:ascii="仿宋" w:hAnsi="仿宋" w:eastAsia="仿宋"/>
          <w:b/>
          <w:sz w:val="32"/>
          <w:szCs w:val="32"/>
        </w:rPr>
      </w:pPr>
      <w:bookmarkStart w:id="24" w:name="_Toc15377211"/>
      <w:r>
        <w:rPr>
          <w:rFonts w:hint="eastAsia" w:ascii="仿宋" w:hAnsi="仿宋" w:eastAsia="仿宋"/>
          <w:b/>
          <w:sz w:val="32"/>
          <w:szCs w:val="32"/>
        </w:rPr>
        <w:t>（二）一般公共预算财政拨款支出决算结构情况</w:t>
      </w:r>
      <w:bookmarkEnd w:id="24"/>
    </w:p>
    <w:p w14:paraId="32EED446">
      <w:pPr>
        <w:spacing w:line="600" w:lineRule="exact"/>
        <w:ind w:firstLine="640"/>
        <w:rPr>
          <w:rFonts w:ascii="仿宋" w:hAnsi="仿宋" w:eastAsia="仿宋"/>
          <w:sz w:val="32"/>
          <w:szCs w:val="32"/>
        </w:rPr>
      </w:pPr>
      <w:r>
        <w:rPr>
          <w:rFonts w:hint="eastAsia" w:ascii="仿宋" w:hAnsi="仿宋" w:eastAsia="仿宋"/>
          <w:color w:val="000000" w:themeColor="text1"/>
          <w:sz w:val="32"/>
          <w:szCs w:val="32"/>
          <w14:textFill>
            <w14:solidFill>
              <w14:schemeClr w14:val="tx1"/>
            </w14:solidFill>
          </w14:textFill>
        </w:rPr>
        <w:t>2023年度一般公共预算财政拨款支出</w:t>
      </w:r>
      <w:r>
        <w:rPr>
          <w:rFonts w:ascii="仿宋" w:hAnsi="仿宋" w:eastAsia="仿宋"/>
          <w:b/>
          <w:color w:val="000000" w:themeColor="text1"/>
          <w:sz w:val="32"/>
          <w:szCs w:val="32"/>
          <w14:textFill>
            <w14:solidFill>
              <w14:schemeClr w14:val="tx1"/>
            </w14:solidFill>
          </w14:textFill>
        </w:rPr>
        <w:t>722.33</w:t>
      </w:r>
      <w:r>
        <w:rPr>
          <w:rFonts w:hint="eastAsia" w:ascii="仿宋" w:hAnsi="仿宋" w:eastAsia="仿宋"/>
          <w:color w:val="000000" w:themeColor="text1"/>
          <w:sz w:val="32"/>
          <w:szCs w:val="32"/>
          <w14:textFill>
            <w14:solidFill>
              <w14:schemeClr w14:val="tx1"/>
            </w14:solidFill>
          </w14:textFill>
        </w:rPr>
        <w:t>万元，主要用于以下方面</w:t>
      </w:r>
      <w:r>
        <w:rPr>
          <w:rFonts w:hint="eastAsia" w:ascii="仿宋" w:hAnsi="仿宋" w:eastAsia="仿宋"/>
          <w:color w:val="000000" w:themeColor="text1"/>
          <w:sz w:val="32"/>
          <w:szCs w:val="32"/>
          <w:lang w:eastAsia="zh-CN"/>
          <w14:textFill>
            <w14:solidFill>
              <w14:schemeClr w14:val="tx1"/>
            </w14:solidFill>
          </w14:textFill>
        </w:rPr>
        <w:t>：</w:t>
      </w:r>
      <w:r>
        <w:rPr>
          <w:rFonts w:hint="eastAsia" w:ascii="仿宋" w:hAnsi="仿宋" w:eastAsia="仿宋"/>
          <w:b/>
          <w:color w:val="000000" w:themeColor="text1"/>
          <w:sz w:val="32"/>
          <w:szCs w:val="32"/>
          <w:highlight w:val="none"/>
          <w14:textFill>
            <w14:solidFill>
              <w14:schemeClr w14:val="tx1"/>
            </w14:solidFill>
          </w14:textFill>
        </w:rPr>
        <w:t>教育支出</w:t>
      </w:r>
      <w:r>
        <w:rPr>
          <w:rFonts w:hint="eastAsia" w:ascii="仿宋" w:hAnsi="仿宋" w:eastAsia="仿宋"/>
          <w:color w:val="000000" w:themeColor="text1"/>
          <w:sz w:val="32"/>
          <w:szCs w:val="32"/>
          <w:highlight w:val="none"/>
          <w:lang w:val="en-US" w:eastAsia="zh-CN"/>
          <w14:textFill>
            <w14:solidFill>
              <w14:schemeClr w14:val="tx1"/>
            </w14:solidFill>
          </w14:textFill>
        </w:rPr>
        <w:t>551.19</w:t>
      </w:r>
      <w:r>
        <w:rPr>
          <w:rFonts w:hint="eastAsia" w:ascii="仿宋" w:hAnsi="仿宋" w:eastAsia="仿宋"/>
          <w:color w:val="000000" w:themeColor="text1"/>
          <w:sz w:val="32"/>
          <w:szCs w:val="32"/>
          <w:highlight w:val="none"/>
          <w14:textFill>
            <w14:solidFill>
              <w14:schemeClr w14:val="tx1"/>
            </w14:solidFill>
          </w14:textFill>
        </w:rPr>
        <w:t>万元，占</w:t>
      </w:r>
      <w:r>
        <w:rPr>
          <w:rFonts w:hint="eastAsia" w:ascii="仿宋" w:hAnsi="仿宋" w:eastAsia="仿宋"/>
          <w:color w:val="000000" w:themeColor="text1"/>
          <w:sz w:val="32"/>
          <w:szCs w:val="32"/>
          <w:highlight w:val="none"/>
          <w:lang w:val="en-US" w:eastAsia="zh-CN"/>
          <w14:textFill>
            <w14:solidFill>
              <w14:schemeClr w14:val="tx1"/>
            </w14:solidFill>
          </w14:textFill>
        </w:rPr>
        <w:t>76.30</w:t>
      </w:r>
      <w:r>
        <w:rPr>
          <w:rFonts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b/>
          <w:color w:val="000000" w:themeColor="text1"/>
          <w:sz w:val="32"/>
          <w:szCs w:val="32"/>
          <w:highlight w:val="none"/>
          <w14:textFill>
            <w14:solidFill>
              <w14:schemeClr w14:val="tx1"/>
            </w14:solidFill>
          </w14:textFill>
        </w:rPr>
        <w:t>社会保障和就业</w:t>
      </w:r>
      <w:r>
        <w:rPr>
          <w:rFonts w:hint="eastAsia" w:ascii="仿宋" w:hAnsi="仿宋" w:eastAsia="仿宋"/>
          <w:b/>
          <w:bCs/>
          <w:color w:val="000000" w:themeColor="text1"/>
          <w:sz w:val="32"/>
          <w:szCs w:val="32"/>
          <w:highlight w:val="none"/>
          <w14:textFill>
            <w14:solidFill>
              <w14:schemeClr w14:val="tx1"/>
            </w14:solidFill>
          </w14:textFill>
        </w:rPr>
        <w:t>支出</w:t>
      </w:r>
      <w:r>
        <w:rPr>
          <w:rFonts w:hint="eastAsia" w:ascii="仿宋" w:hAnsi="仿宋" w:eastAsia="仿宋"/>
          <w:color w:val="000000" w:themeColor="text1"/>
          <w:sz w:val="32"/>
          <w:szCs w:val="32"/>
          <w:highlight w:val="none"/>
          <w:lang w:val="en-US" w:eastAsia="zh-CN"/>
          <w14:textFill>
            <w14:solidFill>
              <w14:schemeClr w14:val="tx1"/>
            </w14:solidFill>
          </w14:textFill>
        </w:rPr>
        <w:t>80.71</w:t>
      </w:r>
      <w:r>
        <w:rPr>
          <w:rFonts w:hint="eastAsia" w:ascii="仿宋" w:hAnsi="仿宋" w:eastAsia="仿宋"/>
          <w:color w:val="000000" w:themeColor="text1"/>
          <w:sz w:val="32"/>
          <w:szCs w:val="32"/>
          <w:highlight w:val="none"/>
          <w14:textFill>
            <w14:solidFill>
              <w14:schemeClr w14:val="tx1"/>
            </w14:solidFill>
          </w14:textFill>
        </w:rPr>
        <w:t>万元，占</w:t>
      </w:r>
      <w:r>
        <w:rPr>
          <w:rFonts w:hint="eastAsia" w:ascii="仿宋" w:hAnsi="仿宋" w:eastAsia="仿宋"/>
          <w:color w:val="000000" w:themeColor="text1"/>
          <w:sz w:val="32"/>
          <w:szCs w:val="32"/>
          <w:highlight w:val="none"/>
          <w:lang w:val="en-US" w:eastAsia="zh-CN"/>
          <w14:textFill>
            <w14:solidFill>
              <w14:schemeClr w14:val="tx1"/>
            </w14:solidFill>
          </w14:textFill>
        </w:rPr>
        <w:t>11.18</w:t>
      </w:r>
      <w:r>
        <w:rPr>
          <w:rFonts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b/>
          <w:bCs/>
          <w:color w:val="000000" w:themeColor="text1"/>
          <w:sz w:val="32"/>
          <w:szCs w:val="32"/>
          <w:highlight w:val="none"/>
          <w14:textFill>
            <w14:solidFill>
              <w14:schemeClr w14:val="tx1"/>
            </w14:solidFill>
          </w14:textFill>
        </w:rPr>
        <w:t>卫生健康支出</w:t>
      </w:r>
      <w:r>
        <w:rPr>
          <w:rFonts w:hint="eastAsia" w:ascii="仿宋" w:hAnsi="仿宋" w:eastAsia="仿宋"/>
          <w:color w:val="000000" w:themeColor="text1"/>
          <w:sz w:val="32"/>
          <w:szCs w:val="32"/>
          <w:highlight w:val="none"/>
          <w:lang w:val="en-US" w:eastAsia="zh-CN"/>
          <w14:textFill>
            <w14:solidFill>
              <w14:schemeClr w14:val="tx1"/>
            </w14:solidFill>
          </w14:textFill>
        </w:rPr>
        <w:t>21.52</w:t>
      </w:r>
      <w:r>
        <w:rPr>
          <w:rFonts w:hint="eastAsia" w:ascii="仿宋" w:hAnsi="仿宋" w:eastAsia="仿宋"/>
          <w:color w:val="000000" w:themeColor="text1"/>
          <w:sz w:val="32"/>
          <w:szCs w:val="32"/>
          <w:highlight w:val="none"/>
          <w14:textFill>
            <w14:solidFill>
              <w14:schemeClr w14:val="tx1"/>
            </w14:solidFill>
          </w14:textFill>
        </w:rPr>
        <w:t>万元，占</w:t>
      </w:r>
      <w:r>
        <w:rPr>
          <w:rFonts w:hint="eastAsia" w:ascii="仿宋" w:hAnsi="仿宋" w:eastAsia="仿宋"/>
          <w:color w:val="000000" w:themeColor="text1"/>
          <w:sz w:val="32"/>
          <w:szCs w:val="32"/>
          <w:highlight w:val="none"/>
          <w:lang w:val="en-US" w:eastAsia="zh-CN"/>
          <w14:textFill>
            <w14:solidFill>
              <w14:schemeClr w14:val="tx1"/>
            </w14:solidFill>
          </w14:textFill>
        </w:rPr>
        <w:t>2.98</w:t>
      </w:r>
      <w:r>
        <w:rPr>
          <w:rFonts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b/>
          <w:bCs/>
          <w:color w:val="000000" w:themeColor="text1"/>
          <w:sz w:val="32"/>
          <w:szCs w:val="32"/>
          <w:highlight w:val="none"/>
          <w14:textFill>
            <w14:solidFill>
              <w14:schemeClr w14:val="tx1"/>
            </w14:solidFill>
          </w14:textFill>
        </w:rPr>
        <w:t>农林水支出</w:t>
      </w:r>
      <w:r>
        <w:rPr>
          <w:rFonts w:hint="eastAsia" w:ascii="仿宋" w:hAnsi="仿宋" w:eastAsia="仿宋"/>
          <w:color w:val="000000" w:themeColor="text1"/>
          <w:sz w:val="32"/>
          <w:szCs w:val="32"/>
          <w:highlight w:val="none"/>
          <w:lang w:val="en-US" w:eastAsia="zh-CN"/>
          <w14:textFill>
            <w14:solidFill>
              <w14:schemeClr w14:val="tx1"/>
            </w14:solidFill>
          </w14:textFill>
        </w:rPr>
        <w:t>17.73万元，</w:t>
      </w:r>
      <w:r>
        <w:rPr>
          <w:rFonts w:hint="eastAsia" w:ascii="仿宋" w:hAnsi="仿宋" w:eastAsia="仿宋"/>
          <w:color w:val="000000" w:themeColor="text1"/>
          <w:sz w:val="32"/>
          <w:szCs w:val="32"/>
          <w:highlight w:val="none"/>
          <w14:textFill>
            <w14:solidFill>
              <w14:schemeClr w14:val="tx1"/>
            </w14:solidFill>
          </w14:textFill>
        </w:rPr>
        <w:t>占</w:t>
      </w:r>
      <w:r>
        <w:rPr>
          <w:rFonts w:hint="eastAsia" w:ascii="仿宋" w:hAnsi="仿宋" w:eastAsia="仿宋"/>
          <w:color w:val="000000" w:themeColor="text1"/>
          <w:sz w:val="32"/>
          <w:szCs w:val="32"/>
          <w:highlight w:val="none"/>
          <w:lang w:val="en-US" w:eastAsia="zh-CN"/>
          <w14:textFill>
            <w14:solidFill>
              <w14:schemeClr w14:val="tx1"/>
            </w14:solidFill>
          </w14:textFill>
        </w:rPr>
        <w:t>2.45</w:t>
      </w:r>
      <w:r>
        <w:rPr>
          <w:rFonts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b/>
          <w:bCs/>
          <w:color w:val="000000" w:themeColor="text1"/>
          <w:sz w:val="32"/>
          <w:szCs w:val="32"/>
          <w:highlight w:val="none"/>
          <w14:textFill>
            <w14:solidFill>
              <w14:schemeClr w14:val="tx1"/>
            </w14:solidFill>
          </w14:textFill>
        </w:rPr>
        <w:t>住房保障支出</w:t>
      </w:r>
      <w:r>
        <w:rPr>
          <w:rFonts w:hint="eastAsia" w:ascii="仿宋" w:hAnsi="仿宋" w:eastAsia="仿宋"/>
          <w:color w:val="000000" w:themeColor="text1"/>
          <w:sz w:val="32"/>
          <w:szCs w:val="32"/>
          <w:highlight w:val="none"/>
          <w:lang w:val="en-US" w:eastAsia="zh-CN"/>
          <w14:textFill>
            <w14:solidFill>
              <w14:schemeClr w14:val="tx1"/>
            </w14:solidFill>
          </w14:textFill>
        </w:rPr>
        <w:t>51.18</w:t>
      </w:r>
      <w:r>
        <w:rPr>
          <w:rFonts w:hint="eastAsia" w:ascii="仿宋" w:hAnsi="仿宋" w:eastAsia="仿宋"/>
          <w:color w:val="000000" w:themeColor="text1"/>
          <w:sz w:val="32"/>
          <w:szCs w:val="32"/>
          <w:highlight w:val="none"/>
          <w14:textFill>
            <w14:solidFill>
              <w14:schemeClr w14:val="tx1"/>
            </w14:solidFill>
          </w14:textFill>
        </w:rPr>
        <w:t>万元，占</w:t>
      </w:r>
      <w:r>
        <w:rPr>
          <w:rFonts w:hint="eastAsia" w:ascii="仿宋" w:hAnsi="仿宋" w:eastAsia="仿宋"/>
          <w:color w:val="000000" w:themeColor="text1"/>
          <w:sz w:val="32"/>
          <w:szCs w:val="32"/>
          <w:highlight w:val="none"/>
          <w:lang w:val="en-US" w:eastAsia="zh-CN"/>
          <w14:textFill>
            <w14:solidFill>
              <w14:schemeClr w14:val="tx1"/>
            </w14:solidFill>
          </w14:textFill>
        </w:rPr>
        <w:t>7.09</w:t>
      </w:r>
      <w:r>
        <w:rPr>
          <w:rFonts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color w:val="000000" w:themeColor="text1"/>
          <w:sz w:val="32"/>
          <w:szCs w:val="32"/>
          <w:highlight w:val="none"/>
          <w14:textFill>
            <w14:solidFill>
              <w14:schemeClr w14:val="tx1"/>
            </w14:solidFill>
          </w14:textFill>
        </w:rPr>
        <w:t>。</w:t>
      </w:r>
    </w:p>
    <w:p w14:paraId="089A9845">
      <w:pPr>
        <w:pStyle w:val="5"/>
        <w:rPr>
          <w:rFonts w:hint="default" w:ascii="仿宋" w:hAnsi="仿宋" w:eastAsia="仿宋"/>
          <w:color w:val="auto"/>
          <w:kern w:val="2"/>
          <w:sz w:val="32"/>
          <w:szCs w:val="24"/>
          <w:lang w:val="en-US" w:eastAsia="zh-CN"/>
        </w:rPr>
      </w:pPr>
    </w:p>
    <w:p w14:paraId="61484037">
      <w:pPr>
        <w:pStyle w:val="5"/>
        <w:rPr>
          <w:rFonts w:ascii="仿宋" w:hAnsi="仿宋" w:eastAsia="仿宋"/>
          <w:b/>
          <w:sz w:val="32"/>
          <w:szCs w:val="32"/>
        </w:rPr>
      </w:pPr>
      <w:r>
        <w:rPr>
          <w:rFonts w:hint="default" w:ascii="仿宋" w:hAnsi="仿宋" w:eastAsia="仿宋"/>
          <w:color w:val="auto"/>
          <w:kern w:val="2"/>
          <w:sz w:val="32"/>
          <w:szCs w:val="24"/>
          <w:lang w:val="en-US" w:eastAsia="zh-CN"/>
        </w:rPr>
        <w:object>
          <v:shape id="_x0000_i1030" o:spt="75" type="#_x0000_t75" style="height:253.35pt;width:464.7pt;" o:ole="t" filled="f" o:preferrelative="t" stroked="f" coordsize="21600,21600">
            <v:path/>
            <v:fill on="f" focussize="0,0"/>
            <v:stroke on="f"/>
            <v:imagedata r:id="rId17" o:title=""/>
            <o:lock v:ext="edit" aspectratio="t"/>
            <w10:wrap type="none"/>
            <w10:anchorlock/>
          </v:shape>
          <o:OLEObject Type="Embed" ProgID="Excel.Chart.8" ShapeID="_x0000_i1030" DrawAspect="Content" ObjectID="_1468075730" r:id="rId16">
            <o:LockedField>false</o:LockedField>
          </o:OLEObject>
        </w:object>
      </w:r>
      <w:bookmarkStart w:id="25" w:name="_Toc15377212"/>
      <w:r>
        <w:rPr>
          <w:rFonts w:hint="eastAsia" w:ascii="仿宋" w:hAnsi="仿宋" w:eastAsia="仿宋"/>
          <w:b/>
          <w:color w:val="auto"/>
          <w:sz w:val="32"/>
          <w:szCs w:val="32"/>
        </w:rPr>
        <w:t>（三）一般公共预算财政拨款支出决算具体情况</w:t>
      </w:r>
      <w:bookmarkEnd w:id="25"/>
    </w:p>
    <w:p w14:paraId="6702A24A">
      <w:pPr>
        <w:spacing w:line="600" w:lineRule="exact"/>
        <w:ind w:firstLine="643" w:firstLineChars="200"/>
        <w:outlineLvl w:val="2"/>
        <w:rPr>
          <w:rFonts w:ascii="仿宋" w:hAnsi="仿宋" w:eastAsia="仿宋"/>
          <w:sz w:val="32"/>
          <w:szCs w:val="32"/>
        </w:rPr>
      </w:pPr>
      <w:bookmarkStart w:id="26" w:name="_Toc15378460"/>
      <w:bookmarkStart w:id="27" w:name="_Toc15377213"/>
      <w:bookmarkStart w:id="28" w:name="_Toc15377444"/>
      <w:r>
        <w:rPr>
          <w:rFonts w:hint="eastAsia" w:ascii="仿宋" w:hAnsi="仿宋" w:eastAsia="仿宋"/>
          <w:b/>
          <w:sz w:val="32"/>
          <w:szCs w:val="32"/>
        </w:rPr>
        <w:t>2023年度一般公共预算支出决算数为</w:t>
      </w:r>
      <w:r>
        <w:rPr>
          <w:rFonts w:ascii="仿宋" w:hAnsi="仿宋" w:eastAsia="仿宋"/>
          <w:b/>
          <w:sz w:val="32"/>
          <w:szCs w:val="32"/>
        </w:rPr>
        <w:t>722.33</w:t>
      </w:r>
      <w:r>
        <w:rPr>
          <w:rFonts w:hint="eastAsia" w:ascii="仿宋" w:hAnsi="仿宋" w:eastAsia="仿宋"/>
          <w:sz w:val="32"/>
          <w:szCs w:val="32"/>
        </w:rPr>
        <w:t>，</w:t>
      </w:r>
      <w:r>
        <w:rPr>
          <w:rStyle w:val="16"/>
          <w:rFonts w:hint="eastAsia" w:ascii="仿宋" w:hAnsi="仿宋" w:eastAsia="仿宋"/>
          <w:bCs/>
          <w:sz w:val="32"/>
          <w:szCs w:val="32"/>
        </w:rPr>
        <w:t>完成预算</w:t>
      </w:r>
      <w:r>
        <w:rPr>
          <w:rStyle w:val="16"/>
          <w:rFonts w:hint="eastAsia" w:ascii="仿宋" w:hAnsi="仿宋" w:eastAsia="仿宋"/>
          <w:bCs/>
          <w:sz w:val="32"/>
          <w:szCs w:val="32"/>
          <w:lang w:val="en-US" w:eastAsia="zh-CN"/>
        </w:rPr>
        <w:t>100</w:t>
      </w:r>
      <w:r>
        <w:rPr>
          <w:rStyle w:val="16"/>
          <w:rFonts w:ascii="仿宋" w:hAnsi="仿宋" w:eastAsia="仿宋"/>
          <w:bCs/>
          <w:sz w:val="32"/>
          <w:szCs w:val="32"/>
        </w:rPr>
        <w:t>%</w:t>
      </w:r>
      <w:r>
        <w:rPr>
          <w:rStyle w:val="16"/>
          <w:rFonts w:hint="eastAsia" w:ascii="仿宋" w:hAnsi="仿宋" w:eastAsia="仿宋"/>
          <w:bCs/>
          <w:sz w:val="32"/>
          <w:szCs w:val="32"/>
        </w:rPr>
        <w:t>。其中：</w:t>
      </w:r>
      <w:bookmarkEnd w:id="26"/>
      <w:bookmarkEnd w:id="27"/>
      <w:bookmarkEnd w:id="28"/>
    </w:p>
    <w:p w14:paraId="4E24883B">
      <w:pPr>
        <w:numPr>
          <w:ilvl w:val="0"/>
          <w:numId w:val="2"/>
        </w:numPr>
        <w:spacing w:line="600" w:lineRule="exact"/>
        <w:ind w:firstLine="643" w:firstLineChars="200"/>
        <w:rPr>
          <w:rFonts w:hint="eastAsia" w:ascii="仿宋" w:hAnsi="仿宋" w:eastAsia="仿宋"/>
          <w:color w:val="auto"/>
          <w:kern w:val="2"/>
          <w:sz w:val="32"/>
          <w:szCs w:val="24"/>
          <w:lang w:val="en-US" w:eastAsia="zh-CN"/>
        </w:rPr>
      </w:pPr>
      <w:r>
        <w:rPr>
          <w:rFonts w:hint="eastAsia" w:ascii="仿宋_GB2312" w:hAnsi="仿宋_GB2312" w:eastAsia="仿宋_GB2312"/>
          <w:b/>
          <w:color w:val="000000"/>
          <w:kern w:val="2"/>
          <w:sz w:val="32"/>
          <w:szCs w:val="24"/>
          <w:lang w:val="en-US"/>
        </w:rPr>
        <w:t>教育支出（类） 普通教育（款） 学前教育（项）</w:t>
      </w:r>
      <w:r>
        <w:rPr>
          <w:rFonts w:hint="eastAsia" w:ascii="仿宋_GB2312" w:hAnsi="仿宋_GB2312" w:eastAsia="仿宋_GB2312"/>
          <w:b/>
          <w:color w:val="000000"/>
          <w:kern w:val="2"/>
          <w:sz w:val="32"/>
          <w:szCs w:val="24"/>
          <w:lang w:val="en-US" w:eastAsia="zh-CN"/>
        </w:rPr>
        <w:t>：</w:t>
      </w:r>
      <w:r>
        <w:rPr>
          <w:rFonts w:hint="eastAsia" w:ascii="仿宋" w:hAnsi="仿宋" w:eastAsia="仿宋"/>
          <w:color w:val="auto"/>
          <w:kern w:val="2"/>
          <w:sz w:val="32"/>
          <w:szCs w:val="24"/>
          <w:lang w:val="en-US"/>
        </w:rPr>
        <w:t>支出决算为</w:t>
      </w:r>
      <w:r>
        <w:rPr>
          <w:rFonts w:hint="eastAsia" w:ascii="仿宋" w:hAnsi="仿宋" w:eastAsia="仿宋"/>
          <w:color w:val="auto"/>
          <w:kern w:val="2"/>
          <w:sz w:val="32"/>
          <w:szCs w:val="24"/>
          <w:lang w:val="en-US" w:eastAsia="zh-CN"/>
        </w:rPr>
        <w:t>42.65</w:t>
      </w:r>
      <w:r>
        <w:rPr>
          <w:rFonts w:hint="eastAsia" w:ascii="仿宋" w:hAnsi="仿宋" w:eastAsia="仿宋"/>
          <w:color w:val="auto"/>
          <w:kern w:val="2"/>
          <w:sz w:val="32"/>
          <w:szCs w:val="24"/>
          <w:lang w:val="en-US"/>
        </w:rPr>
        <w:t>万元，完成预算</w:t>
      </w:r>
      <w:r>
        <w:rPr>
          <w:rFonts w:hint="eastAsia" w:ascii="仿宋" w:hAnsi="仿宋" w:eastAsia="仿宋"/>
          <w:color w:val="auto"/>
          <w:kern w:val="2"/>
          <w:sz w:val="32"/>
          <w:szCs w:val="24"/>
          <w:lang w:val="en-US" w:eastAsia="zh-CN"/>
        </w:rPr>
        <w:t>100</w:t>
      </w:r>
      <w:r>
        <w:rPr>
          <w:rFonts w:hint="eastAsia" w:ascii="仿宋" w:hAnsi="仿宋" w:eastAsia="仿宋"/>
          <w:color w:val="auto"/>
          <w:kern w:val="2"/>
          <w:sz w:val="32"/>
          <w:szCs w:val="24"/>
          <w:lang w:val="en-US"/>
        </w:rPr>
        <w:t>%</w:t>
      </w:r>
      <w:r>
        <w:rPr>
          <w:rFonts w:hint="eastAsia" w:ascii="仿宋" w:hAnsi="仿宋" w:eastAsia="仿宋"/>
          <w:color w:val="auto"/>
          <w:kern w:val="2"/>
          <w:sz w:val="32"/>
          <w:szCs w:val="24"/>
          <w:lang w:val="en-US" w:eastAsia="zh-CN"/>
        </w:rPr>
        <w:t>。</w:t>
      </w:r>
    </w:p>
    <w:p w14:paraId="6FC2F8D3">
      <w:pPr>
        <w:numPr>
          <w:ilvl w:val="0"/>
          <w:numId w:val="0"/>
        </w:numPr>
        <w:spacing w:line="600" w:lineRule="exact"/>
        <w:ind w:firstLine="643" w:firstLineChars="200"/>
        <w:rPr>
          <w:rFonts w:hint="eastAsia" w:ascii="仿宋" w:hAnsi="仿宋" w:eastAsia="仿宋"/>
          <w:color w:val="auto"/>
          <w:kern w:val="2"/>
          <w:sz w:val="32"/>
          <w:szCs w:val="24"/>
          <w:lang w:val="en-US" w:eastAsia="zh-CN"/>
        </w:rPr>
      </w:pPr>
      <w:r>
        <w:rPr>
          <w:rFonts w:hint="eastAsia" w:ascii="仿宋_GB2312" w:hAnsi="仿宋_GB2312" w:eastAsia="仿宋_GB2312"/>
          <w:b/>
          <w:color w:val="000000"/>
          <w:kern w:val="2"/>
          <w:sz w:val="32"/>
          <w:szCs w:val="24"/>
          <w:lang w:val="en-US" w:eastAsia="zh-CN"/>
        </w:rPr>
        <w:t>2.</w:t>
      </w:r>
      <w:r>
        <w:rPr>
          <w:rFonts w:hint="eastAsia" w:ascii="仿宋_GB2312" w:hAnsi="仿宋_GB2312" w:eastAsia="仿宋_GB2312"/>
          <w:b/>
          <w:color w:val="000000"/>
          <w:kern w:val="2"/>
          <w:sz w:val="32"/>
          <w:szCs w:val="24"/>
          <w:lang w:val="en-US"/>
        </w:rPr>
        <w:t>教育支出（类） 普通教育（款） 小学教育（项）</w:t>
      </w:r>
      <w:r>
        <w:rPr>
          <w:rFonts w:hint="eastAsia" w:ascii="仿宋_GB2312" w:hAnsi="仿宋_GB2312" w:eastAsia="仿宋_GB2312"/>
          <w:b/>
          <w:color w:val="000000"/>
          <w:kern w:val="2"/>
          <w:sz w:val="32"/>
          <w:szCs w:val="24"/>
          <w:lang w:val="en-US" w:eastAsia="zh-CN"/>
        </w:rPr>
        <w:t>：</w:t>
      </w:r>
      <w:r>
        <w:rPr>
          <w:rFonts w:hint="eastAsia" w:ascii="仿宋" w:hAnsi="仿宋" w:eastAsia="仿宋"/>
          <w:color w:val="auto"/>
          <w:kern w:val="2"/>
          <w:sz w:val="32"/>
          <w:szCs w:val="24"/>
          <w:lang w:val="en-US"/>
        </w:rPr>
        <w:t>支出决算为</w:t>
      </w:r>
      <w:r>
        <w:rPr>
          <w:rFonts w:hint="eastAsia" w:ascii="仿宋" w:hAnsi="仿宋" w:eastAsia="仿宋"/>
          <w:color w:val="auto"/>
          <w:kern w:val="2"/>
          <w:sz w:val="32"/>
          <w:szCs w:val="24"/>
          <w:lang w:val="en-US" w:eastAsia="zh-CN"/>
        </w:rPr>
        <w:t>56.58</w:t>
      </w:r>
      <w:r>
        <w:rPr>
          <w:rFonts w:hint="eastAsia" w:ascii="仿宋" w:hAnsi="仿宋" w:eastAsia="仿宋"/>
          <w:color w:val="auto"/>
          <w:kern w:val="2"/>
          <w:sz w:val="32"/>
          <w:szCs w:val="24"/>
          <w:lang w:val="en-US"/>
        </w:rPr>
        <w:t>万元，完成预算</w:t>
      </w:r>
      <w:r>
        <w:rPr>
          <w:rFonts w:hint="eastAsia" w:ascii="仿宋" w:hAnsi="仿宋" w:eastAsia="仿宋"/>
          <w:color w:val="auto"/>
          <w:kern w:val="2"/>
          <w:sz w:val="32"/>
          <w:szCs w:val="24"/>
          <w:lang w:val="en-US" w:eastAsia="zh-CN"/>
        </w:rPr>
        <w:t>100</w:t>
      </w:r>
      <w:r>
        <w:rPr>
          <w:rFonts w:hint="eastAsia" w:ascii="仿宋" w:hAnsi="仿宋" w:eastAsia="仿宋"/>
          <w:color w:val="auto"/>
          <w:kern w:val="2"/>
          <w:sz w:val="32"/>
          <w:szCs w:val="24"/>
          <w:lang w:val="en-US"/>
        </w:rPr>
        <w:t>%</w:t>
      </w:r>
      <w:r>
        <w:rPr>
          <w:rFonts w:hint="eastAsia" w:ascii="仿宋" w:hAnsi="仿宋" w:eastAsia="仿宋"/>
          <w:color w:val="auto"/>
          <w:kern w:val="2"/>
          <w:sz w:val="32"/>
          <w:szCs w:val="24"/>
          <w:lang w:val="en-US" w:eastAsia="zh-CN"/>
        </w:rPr>
        <w:t>。</w:t>
      </w:r>
    </w:p>
    <w:p w14:paraId="0B677D45">
      <w:pPr>
        <w:numPr>
          <w:ilvl w:val="0"/>
          <w:numId w:val="0"/>
        </w:numPr>
        <w:spacing w:line="600" w:lineRule="exact"/>
        <w:ind w:firstLine="640" w:firstLineChars="200"/>
        <w:rPr>
          <w:rFonts w:hint="eastAsia" w:ascii="仿宋" w:hAnsi="仿宋" w:eastAsia="仿宋"/>
          <w:color w:val="auto"/>
          <w:kern w:val="2"/>
          <w:sz w:val="32"/>
          <w:szCs w:val="24"/>
          <w:lang w:val="en-US" w:eastAsia="zh-CN"/>
        </w:rPr>
      </w:pPr>
      <w:r>
        <w:rPr>
          <w:rFonts w:hint="eastAsia" w:ascii="仿宋" w:hAnsi="仿宋" w:eastAsia="仿宋"/>
          <w:color w:val="auto"/>
          <w:kern w:val="2"/>
          <w:sz w:val="32"/>
          <w:szCs w:val="24"/>
          <w:lang w:val="en-US" w:eastAsia="zh-CN"/>
        </w:rPr>
        <w:t>3.</w:t>
      </w:r>
      <w:r>
        <w:rPr>
          <w:rFonts w:hint="eastAsia" w:ascii="仿宋_GB2312" w:hAnsi="仿宋_GB2312" w:eastAsia="仿宋_GB2312"/>
          <w:b/>
          <w:color w:val="000000"/>
          <w:kern w:val="2"/>
          <w:sz w:val="32"/>
          <w:szCs w:val="24"/>
          <w:lang w:val="en-US"/>
        </w:rPr>
        <w:t>教育支出（类） 普通教育（款） 初中教育（项）</w:t>
      </w:r>
      <w:r>
        <w:rPr>
          <w:rFonts w:hint="eastAsia" w:ascii="仿宋_GB2312" w:hAnsi="仿宋_GB2312" w:eastAsia="仿宋_GB2312"/>
          <w:b/>
          <w:color w:val="000000"/>
          <w:kern w:val="2"/>
          <w:sz w:val="32"/>
          <w:szCs w:val="24"/>
          <w:lang w:val="en-US" w:eastAsia="zh-CN"/>
        </w:rPr>
        <w:t>：</w:t>
      </w:r>
      <w:r>
        <w:rPr>
          <w:rFonts w:hint="eastAsia" w:ascii="仿宋" w:hAnsi="仿宋" w:eastAsia="仿宋"/>
          <w:color w:val="auto"/>
          <w:kern w:val="2"/>
          <w:sz w:val="32"/>
          <w:szCs w:val="24"/>
          <w:lang w:val="en-US"/>
        </w:rPr>
        <w:t>支出决算为</w:t>
      </w:r>
      <w:r>
        <w:rPr>
          <w:rFonts w:hint="eastAsia" w:ascii="仿宋" w:hAnsi="仿宋" w:eastAsia="仿宋"/>
          <w:color w:val="auto"/>
          <w:kern w:val="2"/>
          <w:sz w:val="32"/>
          <w:szCs w:val="24"/>
          <w:lang w:val="en-US" w:eastAsia="zh-CN"/>
        </w:rPr>
        <w:t>466.71</w:t>
      </w:r>
      <w:r>
        <w:rPr>
          <w:rFonts w:hint="eastAsia" w:ascii="仿宋" w:hAnsi="仿宋" w:eastAsia="仿宋"/>
          <w:color w:val="auto"/>
          <w:kern w:val="2"/>
          <w:sz w:val="32"/>
          <w:szCs w:val="24"/>
          <w:lang w:val="en-US"/>
        </w:rPr>
        <w:t>万元，完成预算</w:t>
      </w:r>
      <w:r>
        <w:rPr>
          <w:rFonts w:hint="eastAsia" w:ascii="仿宋" w:hAnsi="仿宋" w:eastAsia="仿宋"/>
          <w:color w:val="auto"/>
          <w:kern w:val="2"/>
          <w:sz w:val="32"/>
          <w:szCs w:val="24"/>
          <w:lang w:val="en-US" w:eastAsia="zh-CN"/>
        </w:rPr>
        <w:t>100</w:t>
      </w:r>
      <w:r>
        <w:rPr>
          <w:rFonts w:hint="eastAsia" w:ascii="仿宋" w:hAnsi="仿宋" w:eastAsia="仿宋"/>
          <w:color w:val="auto"/>
          <w:kern w:val="2"/>
          <w:sz w:val="32"/>
          <w:szCs w:val="24"/>
          <w:lang w:val="en-US"/>
        </w:rPr>
        <w:t>%</w:t>
      </w:r>
      <w:r>
        <w:rPr>
          <w:rFonts w:hint="eastAsia" w:ascii="仿宋" w:hAnsi="仿宋" w:eastAsia="仿宋"/>
          <w:color w:val="auto"/>
          <w:kern w:val="2"/>
          <w:sz w:val="32"/>
          <w:szCs w:val="24"/>
          <w:lang w:val="en-US" w:eastAsia="zh-CN"/>
        </w:rPr>
        <w:t>。</w:t>
      </w:r>
    </w:p>
    <w:p w14:paraId="401B408E">
      <w:pPr>
        <w:numPr>
          <w:ilvl w:val="0"/>
          <w:numId w:val="0"/>
        </w:numPr>
        <w:spacing w:line="600" w:lineRule="exact"/>
        <w:ind w:firstLine="640" w:firstLineChars="200"/>
        <w:rPr>
          <w:rFonts w:hint="eastAsia" w:ascii="仿宋" w:hAnsi="仿宋" w:eastAsia="仿宋"/>
          <w:color w:val="auto"/>
          <w:kern w:val="2"/>
          <w:sz w:val="32"/>
          <w:szCs w:val="24"/>
          <w:lang w:val="en-US"/>
        </w:rPr>
      </w:pPr>
      <w:r>
        <w:rPr>
          <w:rFonts w:hint="eastAsia" w:ascii="仿宋" w:hAnsi="仿宋" w:eastAsia="仿宋"/>
          <w:color w:val="auto"/>
          <w:kern w:val="2"/>
          <w:sz w:val="32"/>
          <w:szCs w:val="24"/>
          <w:lang w:val="en-US" w:eastAsia="zh-CN"/>
        </w:rPr>
        <w:t>4.</w:t>
      </w:r>
      <w:r>
        <w:rPr>
          <w:rFonts w:hint="eastAsia" w:ascii="仿宋_GB2312" w:hAnsi="仿宋_GB2312" w:eastAsia="仿宋_GB2312"/>
          <w:b/>
          <w:color w:val="000000"/>
          <w:kern w:val="2"/>
          <w:sz w:val="32"/>
          <w:szCs w:val="24"/>
          <w:lang w:val="en-US"/>
        </w:rPr>
        <w:t xml:space="preserve">教育支出（类） 普通教育（款） </w:t>
      </w:r>
      <w:r>
        <w:rPr>
          <w:rFonts w:hint="eastAsia" w:ascii="仿宋_GB2312" w:hAnsi="仿宋_GB2312" w:eastAsia="仿宋_GB2312"/>
          <w:b/>
          <w:color w:val="000000"/>
          <w:kern w:val="2"/>
          <w:sz w:val="32"/>
          <w:szCs w:val="24"/>
          <w:lang w:val="en-US" w:eastAsia="zh-CN"/>
        </w:rPr>
        <w:t>其他教育支出</w:t>
      </w:r>
      <w:r>
        <w:rPr>
          <w:rFonts w:hint="eastAsia" w:ascii="仿宋_GB2312" w:hAnsi="仿宋_GB2312" w:eastAsia="仿宋_GB2312"/>
          <w:b/>
          <w:color w:val="000000"/>
          <w:kern w:val="2"/>
          <w:sz w:val="32"/>
          <w:szCs w:val="24"/>
          <w:lang w:val="en-US"/>
        </w:rPr>
        <w:t>（项）</w:t>
      </w:r>
      <w:r>
        <w:rPr>
          <w:rFonts w:hint="eastAsia" w:ascii="仿宋_GB2312" w:hAnsi="仿宋_GB2312" w:eastAsia="仿宋_GB2312"/>
          <w:b/>
          <w:color w:val="000000"/>
          <w:kern w:val="2"/>
          <w:sz w:val="32"/>
          <w:szCs w:val="24"/>
          <w:lang w:val="en-US" w:eastAsia="zh-CN"/>
        </w:rPr>
        <w:t>：</w:t>
      </w:r>
      <w:r>
        <w:rPr>
          <w:rFonts w:hint="eastAsia" w:ascii="仿宋" w:hAnsi="仿宋" w:eastAsia="仿宋"/>
          <w:color w:val="auto"/>
          <w:kern w:val="2"/>
          <w:sz w:val="32"/>
          <w:szCs w:val="24"/>
          <w:lang w:val="en-US"/>
        </w:rPr>
        <w:t>支出决算为</w:t>
      </w:r>
      <w:r>
        <w:rPr>
          <w:rFonts w:hint="eastAsia" w:ascii="仿宋" w:hAnsi="仿宋" w:eastAsia="仿宋"/>
          <w:color w:val="auto"/>
          <w:kern w:val="2"/>
          <w:sz w:val="32"/>
          <w:szCs w:val="24"/>
          <w:lang w:val="en-US" w:eastAsia="zh-CN"/>
        </w:rPr>
        <w:t>0.9</w:t>
      </w:r>
      <w:r>
        <w:rPr>
          <w:rFonts w:hint="eastAsia" w:ascii="仿宋" w:hAnsi="仿宋" w:eastAsia="仿宋"/>
          <w:color w:val="auto"/>
          <w:kern w:val="2"/>
          <w:sz w:val="32"/>
          <w:szCs w:val="24"/>
          <w:lang w:val="en-US"/>
        </w:rPr>
        <w:t>万元，完成预算</w:t>
      </w:r>
      <w:r>
        <w:rPr>
          <w:rFonts w:hint="eastAsia" w:ascii="仿宋" w:hAnsi="仿宋" w:eastAsia="仿宋"/>
          <w:color w:val="auto"/>
          <w:kern w:val="2"/>
          <w:sz w:val="32"/>
          <w:szCs w:val="24"/>
          <w:lang w:val="en-US" w:eastAsia="zh-CN"/>
        </w:rPr>
        <w:t>100</w:t>
      </w:r>
      <w:r>
        <w:rPr>
          <w:rFonts w:hint="eastAsia" w:ascii="仿宋" w:hAnsi="仿宋" w:eastAsia="仿宋"/>
          <w:color w:val="auto"/>
          <w:kern w:val="2"/>
          <w:sz w:val="32"/>
          <w:szCs w:val="24"/>
          <w:lang w:val="en-US"/>
        </w:rPr>
        <w:t>%</w:t>
      </w:r>
      <w:r>
        <w:rPr>
          <w:rFonts w:hint="eastAsia" w:ascii="仿宋" w:hAnsi="仿宋" w:eastAsia="仿宋"/>
          <w:color w:val="auto"/>
          <w:kern w:val="2"/>
          <w:sz w:val="32"/>
          <w:szCs w:val="24"/>
          <w:lang w:val="en-US" w:eastAsia="zh-CN"/>
        </w:rPr>
        <w:t>。</w:t>
      </w:r>
    </w:p>
    <w:p w14:paraId="54496FC5">
      <w:pPr>
        <w:keepNext/>
        <w:keepLines/>
        <w:spacing w:beforeLines="0" w:afterLines="0" w:line="576" w:lineRule="exact"/>
        <w:ind w:firstLine="643"/>
        <w:jc w:val="both"/>
        <w:rPr>
          <w:rFonts w:hint="eastAsia" w:ascii="仿宋_GB2312" w:hAnsi="仿宋_GB2312" w:eastAsia="仿宋"/>
          <w:b/>
          <w:color w:val="000000" w:themeColor="text1"/>
          <w:kern w:val="2"/>
          <w:sz w:val="32"/>
          <w:szCs w:val="24"/>
          <w:lang w:val="en-US" w:eastAsia="zh-CN"/>
          <w14:textFill>
            <w14:solidFill>
              <w14:schemeClr w14:val="tx1"/>
            </w14:solidFill>
          </w14:textFill>
        </w:rPr>
      </w:pPr>
      <w:r>
        <w:rPr>
          <w:rFonts w:hint="eastAsia" w:ascii="仿宋_GB2312" w:hAnsi="仿宋_GB2312" w:eastAsia="仿宋_GB2312"/>
          <w:b/>
          <w:color w:val="000000" w:themeColor="text1"/>
          <w:kern w:val="2"/>
          <w:sz w:val="32"/>
          <w:szCs w:val="24"/>
          <w:lang w:val="en-US" w:eastAsia="zh-CN"/>
          <w14:textFill>
            <w14:solidFill>
              <w14:schemeClr w14:val="tx1"/>
            </w14:solidFill>
          </w14:textFill>
        </w:rPr>
        <w:t>5.</w:t>
      </w:r>
      <w:r>
        <w:rPr>
          <w:rFonts w:hint="eastAsia" w:ascii="仿宋_GB2312" w:hAnsi="仿宋_GB2312" w:eastAsia="仿宋_GB2312"/>
          <w:b/>
          <w:color w:val="000000" w:themeColor="text1"/>
          <w:kern w:val="2"/>
          <w:sz w:val="32"/>
          <w:szCs w:val="24"/>
          <w:lang w:val="en-US"/>
          <w14:textFill>
            <w14:solidFill>
              <w14:schemeClr w14:val="tx1"/>
            </w14:solidFill>
          </w14:textFill>
        </w:rPr>
        <w:t>社会保障和就业支出（类）行政事业单位养老支出（款）机关事业单位基本养老保险缴费支出（项）</w:t>
      </w:r>
      <w:r>
        <w:rPr>
          <w:rFonts w:hint="eastAsia" w:ascii="仿宋_GB2312" w:hAnsi="仿宋_GB2312" w:eastAsia="仿宋_GB2312"/>
          <w:b/>
          <w:color w:val="000000" w:themeColor="text1"/>
          <w:kern w:val="2"/>
          <w:sz w:val="32"/>
          <w:szCs w:val="24"/>
          <w:lang w:val="en-US" w:eastAsia="zh-CN"/>
          <w14:textFill>
            <w14:solidFill>
              <w14:schemeClr w14:val="tx1"/>
            </w14:solidFill>
          </w14:textFill>
        </w:rPr>
        <w:t>：</w:t>
      </w:r>
      <w:r>
        <w:rPr>
          <w:rFonts w:hint="eastAsia" w:ascii="仿宋" w:hAnsi="仿宋" w:eastAsia="仿宋"/>
          <w:color w:val="000000" w:themeColor="text1"/>
          <w:kern w:val="2"/>
          <w:sz w:val="32"/>
          <w:szCs w:val="24"/>
          <w:lang w:val="en-US"/>
          <w14:textFill>
            <w14:solidFill>
              <w14:schemeClr w14:val="tx1"/>
            </w14:solidFill>
          </w14:textFill>
        </w:rPr>
        <w:t>支出决算为</w:t>
      </w:r>
      <w:r>
        <w:rPr>
          <w:rFonts w:hint="eastAsia" w:ascii="仿宋" w:hAnsi="仿宋" w:eastAsia="仿宋"/>
          <w:color w:val="000000" w:themeColor="text1"/>
          <w:kern w:val="2"/>
          <w:sz w:val="32"/>
          <w:szCs w:val="24"/>
          <w:lang w:val="en-US" w:eastAsia="zh-CN"/>
          <w14:textFill>
            <w14:solidFill>
              <w14:schemeClr w14:val="tx1"/>
            </w14:solidFill>
          </w14:textFill>
        </w:rPr>
        <w:t>48.26</w:t>
      </w:r>
      <w:r>
        <w:rPr>
          <w:rFonts w:hint="eastAsia" w:ascii="仿宋" w:hAnsi="仿宋" w:eastAsia="仿宋"/>
          <w:color w:val="000000" w:themeColor="text1"/>
          <w:kern w:val="2"/>
          <w:sz w:val="32"/>
          <w:szCs w:val="24"/>
          <w:lang w:val="en-US"/>
          <w14:textFill>
            <w14:solidFill>
              <w14:schemeClr w14:val="tx1"/>
            </w14:solidFill>
          </w14:textFill>
        </w:rPr>
        <w:t>万元，完成预算</w:t>
      </w:r>
      <w:r>
        <w:rPr>
          <w:rFonts w:hint="eastAsia" w:ascii="仿宋" w:hAnsi="仿宋" w:eastAsia="仿宋"/>
          <w:color w:val="000000" w:themeColor="text1"/>
          <w:kern w:val="2"/>
          <w:sz w:val="32"/>
          <w:szCs w:val="24"/>
          <w:lang w:val="en-US" w:eastAsia="zh-CN"/>
          <w14:textFill>
            <w14:solidFill>
              <w14:schemeClr w14:val="tx1"/>
            </w14:solidFill>
          </w14:textFill>
        </w:rPr>
        <w:t>100</w:t>
      </w:r>
      <w:r>
        <w:rPr>
          <w:rFonts w:hint="eastAsia" w:ascii="仿宋" w:hAnsi="仿宋" w:eastAsia="仿宋"/>
          <w:color w:val="000000" w:themeColor="text1"/>
          <w:kern w:val="2"/>
          <w:sz w:val="32"/>
          <w:szCs w:val="24"/>
          <w:lang w:val="en-US"/>
          <w14:textFill>
            <w14:solidFill>
              <w14:schemeClr w14:val="tx1"/>
            </w14:solidFill>
          </w14:textFill>
        </w:rPr>
        <w:t>%</w:t>
      </w:r>
      <w:r>
        <w:rPr>
          <w:rFonts w:hint="eastAsia" w:ascii="仿宋" w:hAnsi="仿宋" w:eastAsia="仿宋"/>
          <w:color w:val="000000" w:themeColor="text1"/>
          <w:kern w:val="2"/>
          <w:sz w:val="32"/>
          <w:szCs w:val="24"/>
          <w:lang w:val="en-US" w:eastAsia="zh-CN"/>
          <w14:textFill>
            <w14:solidFill>
              <w14:schemeClr w14:val="tx1"/>
            </w14:solidFill>
          </w14:textFill>
        </w:rPr>
        <w:t>。</w:t>
      </w:r>
    </w:p>
    <w:p w14:paraId="6F6D810C">
      <w:pPr>
        <w:keepNext/>
        <w:keepLines/>
        <w:spacing w:beforeLines="0" w:afterLines="0" w:line="576" w:lineRule="exact"/>
        <w:ind w:firstLine="643"/>
        <w:jc w:val="both"/>
        <w:rPr>
          <w:rFonts w:hint="eastAsia" w:ascii="仿宋_GB2312" w:hAnsi="仿宋_GB2312" w:eastAsia="仿宋"/>
          <w:b/>
          <w:color w:val="000000" w:themeColor="text1"/>
          <w:kern w:val="2"/>
          <w:sz w:val="32"/>
          <w:szCs w:val="24"/>
          <w:lang w:val="en-US" w:eastAsia="zh-CN"/>
          <w14:textFill>
            <w14:solidFill>
              <w14:schemeClr w14:val="tx1"/>
            </w14:solidFill>
          </w14:textFill>
        </w:rPr>
      </w:pPr>
      <w:r>
        <w:rPr>
          <w:rFonts w:hint="eastAsia" w:ascii="仿宋" w:hAnsi="仿宋" w:eastAsia="仿宋"/>
          <w:color w:val="000000" w:themeColor="text1"/>
          <w:kern w:val="2"/>
          <w:sz w:val="32"/>
          <w:szCs w:val="24"/>
          <w:lang w:val="en-US" w:eastAsia="zh-CN"/>
          <w14:textFill>
            <w14:solidFill>
              <w14:schemeClr w14:val="tx1"/>
            </w14:solidFill>
          </w14:textFill>
        </w:rPr>
        <w:t>6.</w:t>
      </w:r>
      <w:r>
        <w:rPr>
          <w:rFonts w:hint="eastAsia" w:ascii="仿宋_GB2312" w:hAnsi="仿宋_GB2312" w:eastAsia="仿宋_GB2312"/>
          <w:b/>
          <w:color w:val="000000" w:themeColor="text1"/>
          <w:kern w:val="2"/>
          <w:sz w:val="32"/>
          <w:szCs w:val="24"/>
          <w:lang w:val="en-US"/>
          <w14:textFill>
            <w14:solidFill>
              <w14:schemeClr w14:val="tx1"/>
            </w14:solidFill>
          </w14:textFill>
        </w:rPr>
        <w:t>社会保障和就业支出（类）行政事业单位养老支出（款）机关事业单位职业年金缴费支出（项）</w:t>
      </w:r>
      <w:r>
        <w:rPr>
          <w:rFonts w:hint="eastAsia" w:ascii="仿宋_GB2312" w:hAnsi="仿宋_GB2312" w:eastAsia="仿宋_GB2312"/>
          <w:b/>
          <w:color w:val="000000" w:themeColor="text1"/>
          <w:kern w:val="2"/>
          <w:sz w:val="32"/>
          <w:szCs w:val="24"/>
          <w:lang w:val="en-US" w:eastAsia="zh-CN"/>
          <w14:textFill>
            <w14:solidFill>
              <w14:schemeClr w14:val="tx1"/>
            </w14:solidFill>
          </w14:textFill>
        </w:rPr>
        <w:t>：</w:t>
      </w:r>
      <w:r>
        <w:rPr>
          <w:rFonts w:hint="eastAsia" w:ascii="仿宋" w:hAnsi="仿宋" w:eastAsia="仿宋"/>
          <w:color w:val="000000" w:themeColor="text1"/>
          <w:kern w:val="2"/>
          <w:sz w:val="32"/>
          <w:szCs w:val="24"/>
          <w:lang w:val="en-US"/>
          <w14:textFill>
            <w14:solidFill>
              <w14:schemeClr w14:val="tx1"/>
            </w14:solidFill>
          </w14:textFill>
        </w:rPr>
        <w:t>支出决算为</w:t>
      </w:r>
      <w:r>
        <w:rPr>
          <w:rFonts w:hint="eastAsia" w:ascii="仿宋" w:hAnsi="仿宋" w:eastAsia="仿宋"/>
          <w:color w:val="000000" w:themeColor="text1"/>
          <w:kern w:val="2"/>
          <w:sz w:val="32"/>
          <w:szCs w:val="24"/>
          <w:lang w:val="en-US" w:eastAsia="zh-CN"/>
          <w14:textFill>
            <w14:solidFill>
              <w14:schemeClr w14:val="tx1"/>
            </w14:solidFill>
          </w14:textFill>
        </w:rPr>
        <w:t>24.15</w:t>
      </w:r>
      <w:r>
        <w:rPr>
          <w:rFonts w:hint="eastAsia" w:ascii="仿宋" w:hAnsi="仿宋" w:eastAsia="仿宋"/>
          <w:color w:val="000000" w:themeColor="text1"/>
          <w:kern w:val="2"/>
          <w:sz w:val="32"/>
          <w:szCs w:val="24"/>
          <w:lang w:val="en-US"/>
          <w14:textFill>
            <w14:solidFill>
              <w14:schemeClr w14:val="tx1"/>
            </w14:solidFill>
          </w14:textFill>
        </w:rPr>
        <w:t>万元，完成预算</w:t>
      </w:r>
      <w:r>
        <w:rPr>
          <w:rFonts w:hint="eastAsia" w:ascii="仿宋" w:hAnsi="仿宋" w:eastAsia="仿宋"/>
          <w:color w:val="000000" w:themeColor="text1"/>
          <w:kern w:val="2"/>
          <w:sz w:val="32"/>
          <w:szCs w:val="24"/>
          <w:lang w:val="en-US" w:eastAsia="zh-CN"/>
          <w14:textFill>
            <w14:solidFill>
              <w14:schemeClr w14:val="tx1"/>
            </w14:solidFill>
          </w14:textFill>
        </w:rPr>
        <w:t>100</w:t>
      </w:r>
      <w:r>
        <w:rPr>
          <w:rFonts w:hint="eastAsia" w:ascii="仿宋" w:hAnsi="仿宋" w:eastAsia="仿宋"/>
          <w:color w:val="000000" w:themeColor="text1"/>
          <w:kern w:val="2"/>
          <w:sz w:val="32"/>
          <w:szCs w:val="24"/>
          <w:lang w:val="en-US"/>
          <w14:textFill>
            <w14:solidFill>
              <w14:schemeClr w14:val="tx1"/>
            </w14:solidFill>
          </w14:textFill>
        </w:rPr>
        <w:t>%</w:t>
      </w:r>
      <w:r>
        <w:rPr>
          <w:rFonts w:hint="eastAsia" w:ascii="仿宋" w:hAnsi="仿宋" w:eastAsia="仿宋"/>
          <w:color w:val="000000" w:themeColor="text1"/>
          <w:kern w:val="2"/>
          <w:sz w:val="32"/>
          <w:szCs w:val="24"/>
          <w:lang w:val="en-US" w:eastAsia="zh-CN"/>
          <w14:textFill>
            <w14:solidFill>
              <w14:schemeClr w14:val="tx1"/>
            </w14:solidFill>
          </w14:textFill>
        </w:rPr>
        <w:t>。</w:t>
      </w:r>
    </w:p>
    <w:p w14:paraId="677156C8">
      <w:pPr>
        <w:keepNext/>
        <w:keepLines/>
        <w:spacing w:beforeLines="0" w:afterLines="0" w:line="576" w:lineRule="exact"/>
        <w:ind w:firstLine="643"/>
        <w:jc w:val="both"/>
        <w:rPr>
          <w:rFonts w:hint="eastAsia" w:ascii="仿宋_GB2312" w:hAnsi="仿宋_GB2312" w:eastAsia="仿宋"/>
          <w:b/>
          <w:color w:val="000000" w:themeColor="text1"/>
          <w:kern w:val="2"/>
          <w:sz w:val="32"/>
          <w:szCs w:val="24"/>
          <w:lang w:val="en-US" w:eastAsia="zh-CN"/>
          <w14:textFill>
            <w14:solidFill>
              <w14:schemeClr w14:val="tx1"/>
            </w14:solidFill>
          </w14:textFill>
        </w:rPr>
      </w:pPr>
      <w:r>
        <w:rPr>
          <w:rFonts w:hint="eastAsia" w:ascii="仿宋" w:hAnsi="仿宋" w:eastAsia="仿宋"/>
          <w:color w:val="000000" w:themeColor="text1"/>
          <w:kern w:val="2"/>
          <w:sz w:val="32"/>
          <w:szCs w:val="24"/>
          <w:lang w:val="en-US" w:eastAsia="zh-CN"/>
          <w14:textFill>
            <w14:solidFill>
              <w14:schemeClr w14:val="tx1"/>
            </w14:solidFill>
          </w14:textFill>
        </w:rPr>
        <w:t>7.</w:t>
      </w:r>
      <w:r>
        <w:rPr>
          <w:rFonts w:hint="eastAsia" w:ascii="仿宋_GB2312" w:hAnsi="仿宋_GB2312" w:eastAsia="仿宋_GB2312"/>
          <w:b/>
          <w:color w:val="000000" w:themeColor="text1"/>
          <w:kern w:val="2"/>
          <w:sz w:val="32"/>
          <w:szCs w:val="24"/>
          <w:lang w:val="en-US"/>
          <w14:textFill>
            <w14:solidFill>
              <w14:schemeClr w14:val="tx1"/>
            </w14:solidFill>
          </w14:textFill>
        </w:rPr>
        <w:t>社会保障和就业支出（类）其他社会保障和就业支出（款）其他社会保障和就业支出（项）</w:t>
      </w:r>
      <w:r>
        <w:rPr>
          <w:rFonts w:hint="eastAsia" w:ascii="仿宋_GB2312" w:hAnsi="仿宋_GB2312" w:eastAsia="仿宋_GB2312"/>
          <w:b/>
          <w:color w:val="000000" w:themeColor="text1"/>
          <w:kern w:val="2"/>
          <w:sz w:val="32"/>
          <w:szCs w:val="24"/>
          <w:lang w:val="en-US" w:eastAsia="zh-CN"/>
          <w14:textFill>
            <w14:solidFill>
              <w14:schemeClr w14:val="tx1"/>
            </w14:solidFill>
          </w14:textFill>
        </w:rPr>
        <w:t>：</w:t>
      </w:r>
      <w:r>
        <w:rPr>
          <w:rFonts w:hint="eastAsia" w:ascii="仿宋" w:hAnsi="仿宋" w:eastAsia="仿宋"/>
          <w:color w:val="000000" w:themeColor="text1"/>
          <w:kern w:val="2"/>
          <w:sz w:val="32"/>
          <w:szCs w:val="24"/>
          <w:lang w:val="en-US"/>
          <w14:textFill>
            <w14:solidFill>
              <w14:schemeClr w14:val="tx1"/>
            </w14:solidFill>
          </w14:textFill>
        </w:rPr>
        <w:t>支出决算为</w:t>
      </w:r>
      <w:r>
        <w:rPr>
          <w:rFonts w:hint="eastAsia" w:ascii="仿宋" w:hAnsi="仿宋" w:eastAsia="仿宋"/>
          <w:color w:val="000000" w:themeColor="text1"/>
          <w:kern w:val="2"/>
          <w:sz w:val="32"/>
          <w:szCs w:val="24"/>
          <w:lang w:val="en-US" w:eastAsia="zh-CN"/>
          <w14:textFill>
            <w14:solidFill>
              <w14:schemeClr w14:val="tx1"/>
            </w14:solidFill>
          </w14:textFill>
        </w:rPr>
        <w:t>8.30</w:t>
      </w:r>
      <w:r>
        <w:rPr>
          <w:rFonts w:hint="eastAsia" w:ascii="仿宋" w:hAnsi="仿宋" w:eastAsia="仿宋"/>
          <w:color w:val="000000" w:themeColor="text1"/>
          <w:kern w:val="2"/>
          <w:sz w:val="32"/>
          <w:szCs w:val="24"/>
          <w:lang w:val="en-US"/>
          <w14:textFill>
            <w14:solidFill>
              <w14:schemeClr w14:val="tx1"/>
            </w14:solidFill>
          </w14:textFill>
        </w:rPr>
        <w:t>万元，完成预算</w:t>
      </w:r>
      <w:r>
        <w:rPr>
          <w:rFonts w:hint="eastAsia" w:ascii="仿宋" w:hAnsi="仿宋" w:eastAsia="仿宋"/>
          <w:color w:val="000000" w:themeColor="text1"/>
          <w:kern w:val="2"/>
          <w:sz w:val="32"/>
          <w:szCs w:val="24"/>
          <w:lang w:val="en-US" w:eastAsia="zh-CN"/>
          <w14:textFill>
            <w14:solidFill>
              <w14:schemeClr w14:val="tx1"/>
            </w14:solidFill>
          </w14:textFill>
        </w:rPr>
        <w:t>100</w:t>
      </w:r>
      <w:r>
        <w:rPr>
          <w:rFonts w:hint="eastAsia" w:ascii="仿宋" w:hAnsi="仿宋" w:eastAsia="仿宋"/>
          <w:color w:val="000000" w:themeColor="text1"/>
          <w:kern w:val="2"/>
          <w:sz w:val="32"/>
          <w:szCs w:val="24"/>
          <w:lang w:val="en-US"/>
          <w14:textFill>
            <w14:solidFill>
              <w14:schemeClr w14:val="tx1"/>
            </w14:solidFill>
          </w14:textFill>
        </w:rPr>
        <w:t>%</w:t>
      </w:r>
      <w:r>
        <w:rPr>
          <w:rFonts w:hint="eastAsia" w:ascii="仿宋" w:hAnsi="仿宋" w:eastAsia="仿宋"/>
          <w:color w:val="000000" w:themeColor="text1"/>
          <w:kern w:val="2"/>
          <w:sz w:val="32"/>
          <w:szCs w:val="24"/>
          <w:lang w:val="en-US" w:eastAsia="zh-CN"/>
          <w14:textFill>
            <w14:solidFill>
              <w14:schemeClr w14:val="tx1"/>
            </w14:solidFill>
          </w14:textFill>
        </w:rPr>
        <w:t>。</w:t>
      </w:r>
    </w:p>
    <w:p w14:paraId="15C6E30F">
      <w:pPr>
        <w:keepNext/>
        <w:keepLines/>
        <w:spacing w:beforeLines="0" w:afterLines="0" w:line="576" w:lineRule="exact"/>
        <w:ind w:firstLine="643"/>
        <w:jc w:val="both"/>
        <w:rPr>
          <w:rFonts w:hint="eastAsia" w:ascii="仿宋_GB2312" w:hAnsi="仿宋_GB2312" w:eastAsia="仿宋"/>
          <w:b/>
          <w:color w:val="000000" w:themeColor="text1"/>
          <w:kern w:val="2"/>
          <w:sz w:val="32"/>
          <w:szCs w:val="24"/>
          <w:lang w:val="en-US" w:eastAsia="zh-CN"/>
          <w14:textFill>
            <w14:solidFill>
              <w14:schemeClr w14:val="tx1"/>
            </w14:solidFill>
          </w14:textFill>
        </w:rPr>
      </w:pPr>
      <w:r>
        <w:rPr>
          <w:rFonts w:hint="eastAsia" w:ascii="仿宋_GB2312" w:hAnsi="仿宋_GB2312" w:eastAsia="仿宋_GB2312"/>
          <w:b/>
          <w:color w:val="000000" w:themeColor="text1"/>
          <w:kern w:val="2"/>
          <w:sz w:val="32"/>
          <w:szCs w:val="24"/>
          <w:lang w:val="en-US" w:eastAsia="zh-CN"/>
          <w14:textFill>
            <w14:solidFill>
              <w14:schemeClr w14:val="tx1"/>
            </w14:solidFill>
          </w14:textFill>
        </w:rPr>
        <w:t>8</w:t>
      </w:r>
      <w:r>
        <w:rPr>
          <w:rFonts w:hint="eastAsia" w:ascii="仿宋_GB2312" w:hAnsi="仿宋_GB2312" w:eastAsia="仿宋_GB2312"/>
          <w:b/>
          <w:color w:val="000000" w:themeColor="text1"/>
          <w:kern w:val="2"/>
          <w:sz w:val="32"/>
          <w:szCs w:val="24"/>
          <w:lang w:val="en-US"/>
          <w14:textFill>
            <w14:solidFill>
              <w14:schemeClr w14:val="tx1"/>
            </w14:solidFill>
          </w14:textFill>
        </w:rPr>
        <w:t>.卫生健康支出（类）行政事业单位医疗（款）事业单位医疗（项）</w:t>
      </w:r>
      <w:r>
        <w:rPr>
          <w:rFonts w:hint="eastAsia" w:ascii="仿宋_GB2312" w:hAnsi="仿宋_GB2312" w:eastAsia="仿宋_GB2312"/>
          <w:b/>
          <w:color w:val="000000" w:themeColor="text1"/>
          <w:kern w:val="2"/>
          <w:sz w:val="32"/>
          <w:szCs w:val="24"/>
          <w:lang w:val="en-US" w:eastAsia="zh-CN"/>
          <w14:textFill>
            <w14:solidFill>
              <w14:schemeClr w14:val="tx1"/>
            </w14:solidFill>
          </w14:textFill>
        </w:rPr>
        <w:t>：</w:t>
      </w:r>
      <w:r>
        <w:rPr>
          <w:rFonts w:hint="eastAsia" w:ascii="仿宋" w:hAnsi="仿宋" w:eastAsia="仿宋"/>
          <w:color w:val="000000" w:themeColor="text1"/>
          <w:kern w:val="2"/>
          <w:sz w:val="32"/>
          <w:szCs w:val="24"/>
          <w:lang w:val="en-US"/>
          <w14:textFill>
            <w14:solidFill>
              <w14:schemeClr w14:val="tx1"/>
            </w14:solidFill>
          </w14:textFill>
        </w:rPr>
        <w:t>支出决算为</w:t>
      </w:r>
      <w:r>
        <w:rPr>
          <w:rFonts w:hint="eastAsia" w:ascii="仿宋" w:hAnsi="仿宋" w:eastAsia="仿宋"/>
          <w:color w:val="000000" w:themeColor="text1"/>
          <w:kern w:val="2"/>
          <w:sz w:val="32"/>
          <w:szCs w:val="24"/>
          <w:lang w:val="en-US" w:eastAsia="zh-CN"/>
          <w14:textFill>
            <w14:solidFill>
              <w14:schemeClr w14:val="tx1"/>
            </w14:solidFill>
          </w14:textFill>
        </w:rPr>
        <w:t>18.40</w:t>
      </w:r>
      <w:r>
        <w:rPr>
          <w:rFonts w:hint="eastAsia" w:ascii="仿宋" w:hAnsi="仿宋" w:eastAsia="仿宋"/>
          <w:color w:val="000000" w:themeColor="text1"/>
          <w:kern w:val="2"/>
          <w:sz w:val="32"/>
          <w:szCs w:val="24"/>
          <w:lang w:val="en-US"/>
          <w14:textFill>
            <w14:solidFill>
              <w14:schemeClr w14:val="tx1"/>
            </w14:solidFill>
          </w14:textFill>
        </w:rPr>
        <w:t>万元，完成预算</w:t>
      </w:r>
      <w:r>
        <w:rPr>
          <w:rFonts w:hint="eastAsia" w:ascii="仿宋" w:hAnsi="仿宋" w:eastAsia="仿宋"/>
          <w:color w:val="000000" w:themeColor="text1"/>
          <w:kern w:val="2"/>
          <w:sz w:val="32"/>
          <w:szCs w:val="24"/>
          <w:lang w:val="en-US" w:eastAsia="zh-CN"/>
          <w14:textFill>
            <w14:solidFill>
              <w14:schemeClr w14:val="tx1"/>
            </w14:solidFill>
          </w14:textFill>
        </w:rPr>
        <w:t>100</w:t>
      </w:r>
      <w:r>
        <w:rPr>
          <w:rFonts w:hint="eastAsia" w:ascii="仿宋" w:hAnsi="仿宋" w:eastAsia="仿宋"/>
          <w:color w:val="000000" w:themeColor="text1"/>
          <w:kern w:val="2"/>
          <w:sz w:val="32"/>
          <w:szCs w:val="24"/>
          <w:lang w:val="en-US"/>
          <w14:textFill>
            <w14:solidFill>
              <w14:schemeClr w14:val="tx1"/>
            </w14:solidFill>
          </w14:textFill>
        </w:rPr>
        <w:t>%</w:t>
      </w:r>
      <w:r>
        <w:rPr>
          <w:rFonts w:hint="eastAsia" w:ascii="仿宋" w:hAnsi="仿宋" w:eastAsia="仿宋"/>
          <w:color w:val="000000" w:themeColor="text1"/>
          <w:kern w:val="2"/>
          <w:sz w:val="32"/>
          <w:szCs w:val="24"/>
          <w:lang w:val="en-US" w:eastAsia="zh-CN"/>
          <w14:textFill>
            <w14:solidFill>
              <w14:schemeClr w14:val="tx1"/>
            </w14:solidFill>
          </w14:textFill>
        </w:rPr>
        <w:t>。</w:t>
      </w:r>
    </w:p>
    <w:p w14:paraId="579740DC">
      <w:pPr>
        <w:keepNext/>
        <w:keepLines/>
        <w:spacing w:beforeLines="0" w:afterLines="0" w:line="576" w:lineRule="exact"/>
        <w:ind w:firstLine="643"/>
        <w:jc w:val="both"/>
        <w:rPr>
          <w:rFonts w:hint="eastAsia" w:ascii="仿宋_GB2312" w:hAnsi="仿宋_GB2312" w:eastAsia="仿宋"/>
          <w:b/>
          <w:color w:val="000000" w:themeColor="text1"/>
          <w:kern w:val="2"/>
          <w:sz w:val="32"/>
          <w:szCs w:val="24"/>
          <w:lang w:val="en-US" w:eastAsia="zh-CN"/>
          <w14:textFill>
            <w14:solidFill>
              <w14:schemeClr w14:val="tx1"/>
            </w14:solidFill>
          </w14:textFill>
        </w:rPr>
      </w:pPr>
      <w:r>
        <w:rPr>
          <w:rFonts w:hint="eastAsia" w:ascii="仿宋_GB2312" w:hAnsi="仿宋_GB2312" w:eastAsia="仿宋_GB2312"/>
          <w:b/>
          <w:color w:val="000000" w:themeColor="text1"/>
          <w:kern w:val="2"/>
          <w:sz w:val="32"/>
          <w:szCs w:val="24"/>
          <w:lang w:val="en-US" w:eastAsia="zh-CN"/>
          <w14:textFill>
            <w14:solidFill>
              <w14:schemeClr w14:val="tx1"/>
            </w14:solidFill>
          </w14:textFill>
        </w:rPr>
        <w:t>9.</w:t>
      </w:r>
      <w:r>
        <w:rPr>
          <w:rFonts w:hint="eastAsia" w:ascii="仿宋_GB2312" w:hAnsi="仿宋_GB2312" w:eastAsia="仿宋_GB2312"/>
          <w:b/>
          <w:color w:val="000000" w:themeColor="text1"/>
          <w:kern w:val="2"/>
          <w:sz w:val="32"/>
          <w:szCs w:val="24"/>
          <w:lang w:val="en-US"/>
          <w14:textFill>
            <w14:solidFill>
              <w14:schemeClr w14:val="tx1"/>
            </w14:solidFill>
          </w14:textFill>
        </w:rPr>
        <w:t>卫生健康支出（类）行政事业单位医疗（款） 公务员医疗补助（项）</w:t>
      </w:r>
      <w:r>
        <w:rPr>
          <w:rFonts w:hint="eastAsia" w:ascii="仿宋_GB2312" w:hAnsi="仿宋_GB2312" w:eastAsia="仿宋_GB2312"/>
          <w:b/>
          <w:color w:val="000000" w:themeColor="text1"/>
          <w:kern w:val="2"/>
          <w:sz w:val="32"/>
          <w:szCs w:val="24"/>
          <w:lang w:val="en-US" w:eastAsia="zh-CN"/>
          <w14:textFill>
            <w14:solidFill>
              <w14:schemeClr w14:val="tx1"/>
            </w14:solidFill>
          </w14:textFill>
        </w:rPr>
        <w:t>：</w:t>
      </w:r>
      <w:r>
        <w:rPr>
          <w:rFonts w:hint="eastAsia" w:ascii="仿宋" w:hAnsi="仿宋" w:eastAsia="仿宋"/>
          <w:color w:val="000000" w:themeColor="text1"/>
          <w:kern w:val="2"/>
          <w:sz w:val="32"/>
          <w:szCs w:val="24"/>
          <w:lang w:val="en-US"/>
          <w14:textFill>
            <w14:solidFill>
              <w14:schemeClr w14:val="tx1"/>
            </w14:solidFill>
          </w14:textFill>
        </w:rPr>
        <w:t>支出决算为</w:t>
      </w:r>
      <w:r>
        <w:rPr>
          <w:rFonts w:hint="eastAsia" w:ascii="仿宋" w:hAnsi="仿宋" w:eastAsia="仿宋"/>
          <w:color w:val="000000" w:themeColor="text1"/>
          <w:kern w:val="2"/>
          <w:sz w:val="32"/>
          <w:szCs w:val="24"/>
          <w:lang w:val="en-US" w:eastAsia="zh-CN"/>
          <w14:textFill>
            <w14:solidFill>
              <w14:schemeClr w14:val="tx1"/>
            </w14:solidFill>
          </w14:textFill>
        </w:rPr>
        <w:t>3.12</w:t>
      </w:r>
      <w:r>
        <w:rPr>
          <w:rFonts w:hint="eastAsia" w:ascii="仿宋" w:hAnsi="仿宋" w:eastAsia="仿宋"/>
          <w:color w:val="000000" w:themeColor="text1"/>
          <w:kern w:val="2"/>
          <w:sz w:val="32"/>
          <w:szCs w:val="24"/>
          <w:lang w:val="en-US"/>
          <w14:textFill>
            <w14:solidFill>
              <w14:schemeClr w14:val="tx1"/>
            </w14:solidFill>
          </w14:textFill>
        </w:rPr>
        <w:t>万元，完成预算</w:t>
      </w:r>
      <w:r>
        <w:rPr>
          <w:rFonts w:hint="eastAsia" w:ascii="仿宋" w:hAnsi="仿宋" w:eastAsia="仿宋"/>
          <w:color w:val="000000" w:themeColor="text1"/>
          <w:kern w:val="2"/>
          <w:sz w:val="32"/>
          <w:szCs w:val="24"/>
          <w:lang w:val="en-US" w:eastAsia="zh-CN"/>
          <w14:textFill>
            <w14:solidFill>
              <w14:schemeClr w14:val="tx1"/>
            </w14:solidFill>
          </w14:textFill>
        </w:rPr>
        <w:t>100</w:t>
      </w:r>
      <w:r>
        <w:rPr>
          <w:rFonts w:hint="eastAsia" w:ascii="仿宋" w:hAnsi="仿宋" w:eastAsia="仿宋"/>
          <w:color w:val="000000" w:themeColor="text1"/>
          <w:kern w:val="2"/>
          <w:sz w:val="32"/>
          <w:szCs w:val="24"/>
          <w:lang w:val="en-US"/>
          <w14:textFill>
            <w14:solidFill>
              <w14:schemeClr w14:val="tx1"/>
            </w14:solidFill>
          </w14:textFill>
        </w:rPr>
        <w:t>%</w:t>
      </w:r>
      <w:r>
        <w:rPr>
          <w:rFonts w:hint="eastAsia" w:ascii="仿宋" w:hAnsi="仿宋" w:eastAsia="仿宋"/>
          <w:color w:val="000000" w:themeColor="text1"/>
          <w:kern w:val="2"/>
          <w:sz w:val="32"/>
          <w:szCs w:val="24"/>
          <w:lang w:val="en-US" w:eastAsia="zh-CN"/>
          <w14:textFill>
            <w14:solidFill>
              <w14:schemeClr w14:val="tx1"/>
            </w14:solidFill>
          </w14:textFill>
        </w:rPr>
        <w:t>。</w:t>
      </w:r>
    </w:p>
    <w:p w14:paraId="786218AA">
      <w:pPr>
        <w:keepNext/>
        <w:keepLines/>
        <w:spacing w:beforeLines="0" w:afterLines="0" w:line="576" w:lineRule="exact"/>
        <w:ind w:firstLine="643"/>
        <w:jc w:val="both"/>
        <w:rPr>
          <w:rFonts w:hint="eastAsia" w:ascii="仿宋_GB2312" w:hAnsi="仿宋_GB2312" w:eastAsia="仿宋"/>
          <w:b/>
          <w:color w:val="000000" w:themeColor="text1"/>
          <w:kern w:val="2"/>
          <w:sz w:val="32"/>
          <w:szCs w:val="24"/>
          <w:lang w:val="en-US" w:eastAsia="zh-CN"/>
          <w14:textFill>
            <w14:solidFill>
              <w14:schemeClr w14:val="tx1"/>
            </w14:solidFill>
          </w14:textFill>
        </w:rPr>
      </w:pPr>
      <w:r>
        <w:rPr>
          <w:rFonts w:hint="eastAsia" w:ascii="仿宋_GB2312" w:hAnsi="仿宋_GB2312" w:eastAsia="仿宋_GB2312"/>
          <w:b/>
          <w:color w:val="000000" w:themeColor="text1"/>
          <w:kern w:val="2"/>
          <w:sz w:val="32"/>
          <w:szCs w:val="24"/>
          <w:lang w:val="en-US" w:eastAsia="zh-CN"/>
          <w14:textFill>
            <w14:solidFill>
              <w14:schemeClr w14:val="tx1"/>
            </w14:solidFill>
          </w14:textFill>
        </w:rPr>
        <w:t>10.</w:t>
      </w:r>
      <w:r>
        <w:rPr>
          <w:rFonts w:hint="eastAsia" w:ascii="仿宋_GB2312" w:hAnsi="仿宋_GB2312" w:eastAsia="仿宋_GB2312"/>
          <w:b/>
          <w:color w:val="000000" w:themeColor="text1"/>
          <w:kern w:val="2"/>
          <w:sz w:val="32"/>
          <w:szCs w:val="24"/>
          <w:lang w:val="en-US"/>
          <w14:textFill>
            <w14:solidFill>
              <w14:schemeClr w14:val="tx1"/>
            </w14:solidFill>
          </w14:textFill>
        </w:rPr>
        <w:t>住房保障支出（类）住房改革支出（款）  住房公积金（项）</w:t>
      </w:r>
      <w:r>
        <w:rPr>
          <w:rFonts w:hint="eastAsia" w:ascii="仿宋_GB2312" w:hAnsi="仿宋_GB2312" w:eastAsia="仿宋_GB2312"/>
          <w:b/>
          <w:color w:val="000000" w:themeColor="text1"/>
          <w:kern w:val="2"/>
          <w:sz w:val="32"/>
          <w:szCs w:val="24"/>
          <w:lang w:val="en-US" w:eastAsia="zh-CN"/>
          <w14:textFill>
            <w14:solidFill>
              <w14:schemeClr w14:val="tx1"/>
            </w14:solidFill>
          </w14:textFill>
        </w:rPr>
        <w:t>：</w:t>
      </w:r>
      <w:r>
        <w:rPr>
          <w:rFonts w:hint="eastAsia" w:ascii="仿宋" w:hAnsi="仿宋" w:eastAsia="仿宋"/>
          <w:color w:val="000000" w:themeColor="text1"/>
          <w:kern w:val="2"/>
          <w:sz w:val="32"/>
          <w:szCs w:val="24"/>
          <w:lang w:val="en-US"/>
          <w14:textFill>
            <w14:solidFill>
              <w14:schemeClr w14:val="tx1"/>
            </w14:solidFill>
          </w14:textFill>
        </w:rPr>
        <w:t>支出决算为</w:t>
      </w:r>
      <w:r>
        <w:rPr>
          <w:rFonts w:hint="eastAsia" w:ascii="仿宋" w:hAnsi="仿宋" w:eastAsia="仿宋"/>
          <w:color w:val="000000" w:themeColor="text1"/>
          <w:kern w:val="2"/>
          <w:sz w:val="32"/>
          <w:szCs w:val="24"/>
          <w:lang w:val="en-US" w:eastAsia="zh-CN"/>
          <w14:textFill>
            <w14:solidFill>
              <w14:schemeClr w14:val="tx1"/>
            </w14:solidFill>
          </w14:textFill>
        </w:rPr>
        <w:t>51.18</w:t>
      </w:r>
      <w:r>
        <w:rPr>
          <w:rFonts w:hint="eastAsia" w:ascii="仿宋" w:hAnsi="仿宋" w:eastAsia="仿宋"/>
          <w:color w:val="000000" w:themeColor="text1"/>
          <w:kern w:val="2"/>
          <w:sz w:val="32"/>
          <w:szCs w:val="24"/>
          <w:lang w:val="en-US"/>
          <w14:textFill>
            <w14:solidFill>
              <w14:schemeClr w14:val="tx1"/>
            </w14:solidFill>
          </w14:textFill>
        </w:rPr>
        <w:t>万元，完成预算</w:t>
      </w:r>
      <w:r>
        <w:rPr>
          <w:rFonts w:hint="eastAsia" w:ascii="仿宋" w:hAnsi="仿宋" w:eastAsia="仿宋"/>
          <w:color w:val="000000" w:themeColor="text1"/>
          <w:kern w:val="2"/>
          <w:sz w:val="32"/>
          <w:szCs w:val="24"/>
          <w:lang w:val="en-US" w:eastAsia="zh-CN"/>
          <w14:textFill>
            <w14:solidFill>
              <w14:schemeClr w14:val="tx1"/>
            </w14:solidFill>
          </w14:textFill>
        </w:rPr>
        <w:t>100</w:t>
      </w:r>
      <w:r>
        <w:rPr>
          <w:rFonts w:hint="eastAsia" w:ascii="仿宋" w:hAnsi="仿宋" w:eastAsia="仿宋"/>
          <w:color w:val="000000" w:themeColor="text1"/>
          <w:kern w:val="2"/>
          <w:sz w:val="32"/>
          <w:szCs w:val="24"/>
          <w:lang w:val="en-US"/>
          <w14:textFill>
            <w14:solidFill>
              <w14:schemeClr w14:val="tx1"/>
            </w14:solidFill>
          </w14:textFill>
        </w:rPr>
        <w:t>%</w:t>
      </w:r>
      <w:r>
        <w:rPr>
          <w:rFonts w:hint="eastAsia" w:ascii="仿宋" w:hAnsi="仿宋" w:eastAsia="仿宋"/>
          <w:color w:val="000000" w:themeColor="text1"/>
          <w:kern w:val="2"/>
          <w:sz w:val="32"/>
          <w:szCs w:val="24"/>
          <w:lang w:val="en-US" w:eastAsia="zh-CN"/>
          <w14:textFill>
            <w14:solidFill>
              <w14:schemeClr w14:val="tx1"/>
            </w14:solidFill>
          </w14:textFill>
        </w:rPr>
        <w:t>。</w:t>
      </w:r>
    </w:p>
    <w:p w14:paraId="5B96C6ED">
      <w:pPr>
        <w:keepNext/>
        <w:keepLines/>
        <w:spacing w:beforeLines="0" w:afterLines="0" w:line="576" w:lineRule="exact"/>
        <w:ind w:firstLine="643"/>
        <w:jc w:val="both"/>
        <w:rPr>
          <w:rFonts w:hint="eastAsia" w:ascii="仿宋_GB2312" w:hAnsi="仿宋_GB2312" w:eastAsia="仿宋"/>
          <w:b/>
          <w:color w:val="000000" w:themeColor="text1"/>
          <w:kern w:val="2"/>
          <w:sz w:val="32"/>
          <w:szCs w:val="24"/>
          <w:lang w:val="en-US" w:eastAsia="zh-CN"/>
          <w14:textFill>
            <w14:solidFill>
              <w14:schemeClr w14:val="tx1"/>
            </w14:solidFill>
          </w14:textFill>
        </w:rPr>
      </w:pPr>
      <w:r>
        <w:rPr>
          <w:rFonts w:hint="eastAsia" w:ascii="仿宋_GB2312" w:hAnsi="仿宋_GB2312" w:eastAsia="仿宋_GB2312"/>
          <w:b/>
          <w:color w:val="000000" w:themeColor="text1"/>
          <w:kern w:val="2"/>
          <w:sz w:val="32"/>
          <w:szCs w:val="24"/>
          <w:lang w:val="en-US" w:eastAsia="zh-CN"/>
          <w14:textFill>
            <w14:solidFill>
              <w14:schemeClr w14:val="tx1"/>
            </w14:solidFill>
          </w14:textFill>
        </w:rPr>
        <w:t>11.</w:t>
      </w:r>
      <w:r>
        <w:rPr>
          <w:rFonts w:hint="eastAsia" w:ascii="仿宋_GB2312" w:hAnsi="仿宋_GB2312" w:eastAsia="仿宋_GB2312"/>
          <w:b/>
          <w:color w:val="000000" w:themeColor="text1"/>
          <w:kern w:val="2"/>
          <w:sz w:val="32"/>
          <w:szCs w:val="24"/>
          <w:lang w:val="en-US"/>
          <w14:textFill>
            <w14:solidFill>
              <w14:schemeClr w14:val="tx1"/>
            </w14:solidFill>
          </w14:textFill>
        </w:rPr>
        <w:t>农林水支出（类）巩固脱贫攻坚成果衔接乡村振兴（款）  其他巩固脱贫攻坚成果衔接乡村振兴支出（项）</w:t>
      </w:r>
      <w:r>
        <w:rPr>
          <w:rFonts w:hint="eastAsia" w:ascii="仿宋_GB2312" w:hAnsi="仿宋_GB2312" w:eastAsia="仿宋_GB2312"/>
          <w:b/>
          <w:color w:val="000000" w:themeColor="text1"/>
          <w:kern w:val="2"/>
          <w:sz w:val="32"/>
          <w:szCs w:val="24"/>
          <w:lang w:val="en-US" w:eastAsia="zh-CN"/>
          <w14:textFill>
            <w14:solidFill>
              <w14:schemeClr w14:val="tx1"/>
            </w14:solidFill>
          </w14:textFill>
        </w:rPr>
        <w:t>：</w:t>
      </w:r>
      <w:r>
        <w:rPr>
          <w:rFonts w:hint="eastAsia" w:ascii="仿宋" w:hAnsi="仿宋" w:eastAsia="仿宋"/>
          <w:color w:val="000000" w:themeColor="text1"/>
          <w:kern w:val="2"/>
          <w:sz w:val="32"/>
          <w:szCs w:val="24"/>
          <w:lang w:val="en-US"/>
          <w14:textFill>
            <w14:solidFill>
              <w14:schemeClr w14:val="tx1"/>
            </w14:solidFill>
          </w14:textFill>
        </w:rPr>
        <w:t>支出决算为</w:t>
      </w:r>
      <w:r>
        <w:rPr>
          <w:rFonts w:hint="eastAsia" w:ascii="仿宋" w:hAnsi="仿宋" w:eastAsia="仿宋"/>
          <w:color w:val="000000" w:themeColor="text1"/>
          <w:kern w:val="2"/>
          <w:sz w:val="32"/>
          <w:szCs w:val="24"/>
          <w:lang w:val="en-US" w:eastAsia="zh-CN"/>
          <w14:textFill>
            <w14:solidFill>
              <w14:schemeClr w14:val="tx1"/>
            </w14:solidFill>
          </w14:textFill>
        </w:rPr>
        <w:t>17.73</w:t>
      </w:r>
      <w:r>
        <w:rPr>
          <w:rFonts w:hint="eastAsia" w:ascii="仿宋" w:hAnsi="仿宋" w:eastAsia="仿宋"/>
          <w:color w:val="000000" w:themeColor="text1"/>
          <w:kern w:val="2"/>
          <w:sz w:val="32"/>
          <w:szCs w:val="24"/>
          <w:lang w:val="en-US"/>
          <w14:textFill>
            <w14:solidFill>
              <w14:schemeClr w14:val="tx1"/>
            </w14:solidFill>
          </w14:textFill>
        </w:rPr>
        <w:t>万元，完成预算</w:t>
      </w:r>
      <w:r>
        <w:rPr>
          <w:rFonts w:hint="eastAsia" w:ascii="仿宋" w:hAnsi="仿宋" w:eastAsia="仿宋"/>
          <w:color w:val="000000" w:themeColor="text1"/>
          <w:kern w:val="2"/>
          <w:sz w:val="32"/>
          <w:szCs w:val="24"/>
          <w:lang w:val="en-US" w:eastAsia="zh-CN"/>
          <w14:textFill>
            <w14:solidFill>
              <w14:schemeClr w14:val="tx1"/>
            </w14:solidFill>
          </w14:textFill>
        </w:rPr>
        <w:t>100</w:t>
      </w:r>
      <w:r>
        <w:rPr>
          <w:rFonts w:hint="eastAsia" w:ascii="仿宋" w:hAnsi="仿宋" w:eastAsia="仿宋"/>
          <w:color w:val="000000" w:themeColor="text1"/>
          <w:kern w:val="2"/>
          <w:sz w:val="32"/>
          <w:szCs w:val="24"/>
          <w:lang w:val="en-US"/>
          <w14:textFill>
            <w14:solidFill>
              <w14:schemeClr w14:val="tx1"/>
            </w14:solidFill>
          </w14:textFill>
        </w:rPr>
        <w:t>%</w:t>
      </w:r>
      <w:r>
        <w:rPr>
          <w:rFonts w:hint="eastAsia" w:ascii="仿宋" w:hAnsi="仿宋" w:eastAsia="仿宋"/>
          <w:color w:val="000000" w:themeColor="text1"/>
          <w:kern w:val="2"/>
          <w:sz w:val="32"/>
          <w:szCs w:val="24"/>
          <w:lang w:val="en-US" w:eastAsia="zh-CN"/>
          <w14:textFill>
            <w14:solidFill>
              <w14:schemeClr w14:val="tx1"/>
            </w14:solidFill>
          </w14:textFill>
        </w:rPr>
        <w:t>。</w:t>
      </w:r>
    </w:p>
    <w:p w14:paraId="2DF82295">
      <w:pPr>
        <w:pStyle w:val="5"/>
        <w:rPr>
          <w:rFonts w:hint="eastAsia"/>
          <w:lang w:val="en-US"/>
        </w:rPr>
      </w:pPr>
    </w:p>
    <w:p w14:paraId="7BE69CEA">
      <w:pPr>
        <w:pStyle w:val="5"/>
        <w:rPr>
          <w:rFonts w:hint="eastAsia"/>
          <w:lang w:val="en-US"/>
        </w:rPr>
      </w:pPr>
    </w:p>
    <w:p w14:paraId="0CD088E2">
      <w:pPr>
        <w:pStyle w:val="5"/>
        <w:rPr>
          <w:rFonts w:hint="eastAsia"/>
          <w:lang w:val="en-US"/>
        </w:rPr>
      </w:pPr>
    </w:p>
    <w:p w14:paraId="1A09F38E">
      <w:pPr>
        <w:keepNext/>
        <w:keepLines/>
        <w:numPr>
          <w:ilvl w:val="0"/>
          <w:numId w:val="0"/>
        </w:numPr>
        <w:spacing w:beforeLines="0" w:afterLines="0" w:line="576" w:lineRule="exact"/>
        <w:ind w:firstLine="640" w:firstLineChars="200"/>
        <w:jc w:val="both"/>
        <w:rPr>
          <w:rFonts w:hint="eastAsia" w:ascii="仿宋" w:hAnsi="仿宋" w:eastAsia="仿宋"/>
          <w:color w:val="auto"/>
          <w:kern w:val="2"/>
          <w:sz w:val="32"/>
          <w:szCs w:val="24"/>
          <w:lang w:val="en-US"/>
        </w:rPr>
      </w:pPr>
    </w:p>
    <w:p w14:paraId="104D0784">
      <w:pPr>
        <w:spacing w:line="600" w:lineRule="exact"/>
        <w:ind w:firstLine="640"/>
        <w:rPr>
          <w:rFonts w:ascii="仿宋" w:hAnsi="仿宋" w:eastAsia="仿宋"/>
          <w:b/>
          <w:sz w:val="32"/>
          <w:szCs w:val="32"/>
        </w:rPr>
      </w:pPr>
    </w:p>
    <w:p w14:paraId="4AE24B22">
      <w:pPr>
        <w:tabs>
          <w:tab w:val="right" w:pos="8306"/>
        </w:tabs>
        <w:spacing w:line="600" w:lineRule="exact"/>
        <w:ind w:firstLine="640"/>
        <w:outlineLvl w:val="1"/>
        <w:rPr>
          <w:rStyle w:val="28"/>
          <w:color w:val="FF0000"/>
        </w:rPr>
      </w:pPr>
      <w:bookmarkStart w:id="29" w:name="_Toc15396608"/>
      <w:bookmarkStart w:id="30" w:name="_Toc15377214"/>
      <w:r>
        <w:rPr>
          <w:rFonts w:hint="eastAsia" w:ascii="黑体" w:eastAsia="黑体"/>
          <w:color w:val="auto"/>
          <w:sz w:val="32"/>
          <w:szCs w:val="32"/>
        </w:rPr>
        <w:t>六</w:t>
      </w:r>
      <w:r>
        <w:rPr>
          <w:rFonts w:hint="eastAsia" w:ascii="黑体" w:eastAsia="黑体"/>
          <w:b/>
          <w:color w:val="auto"/>
          <w:sz w:val="32"/>
          <w:szCs w:val="32"/>
        </w:rPr>
        <w:t>、</w:t>
      </w:r>
      <w:r>
        <w:rPr>
          <w:rFonts w:hint="eastAsia" w:ascii="黑体" w:hAnsi="黑体" w:eastAsia="黑体"/>
          <w:b/>
          <w:color w:val="auto"/>
          <w:sz w:val="32"/>
          <w:szCs w:val="32"/>
        </w:rPr>
        <w:t>一</w:t>
      </w:r>
      <w:r>
        <w:rPr>
          <w:rStyle w:val="28"/>
          <w:rFonts w:hint="eastAsia" w:ascii="黑体" w:hAnsi="黑体" w:eastAsia="黑体"/>
          <w:b w:val="0"/>
          <w:color w:val="auto"/>
        </w:rPr>
        <w:t>般公共预算财政拨款基本支出决算情况说明</w:t>
      </w:r>
      <w:bookmarkEnd w:id="29"/>
      <w:bookmarkEnd w:id="30"/>
      <w:r>
        <w:rPr>
          <w:rStyle w:val="28"/>
          <w:rFonts w:ascii="黑体" w:hAnsi="黑体" w:eastAsia="黑体"/>
          <w:b w:val="0"/>
          <w:color w:val="FF0000"/>
        </w:rPr>
        <w:tab/>
      </w:r>
    </w:p>
    <w:p w14:paraId="47CBAE8C">
      <w:pPr>
        <w:spacing w:line="600" w:lineRule="exact"/>
        <w:ind w:firstLine="645"/>
        <w:rPr>
          <w:rFonts w:ascii="仿宋" w:hAnsi="仿宋" w:eastAsia="仿宋"/>
          <w:sz w:val="32"/>
          <w:szCs w:val="32"/>
        </w:rPr>
      </w:pPr>
      <w:r>
        <w:rPr>
          <w:rFonts w:hint="eastAsia" w:ascii="仿宋" w:hAnsi="仿宋" w:eastAsia="仿宋"/>
          <w:sz w:val="32"/>
          <w:szCs w:val="32"/>
        </w:rPr>
        <w:t>2023年度一般公共预算财政拨款基本支出</w:t>
      </w:r>
      <w:r>
        <w:rPr>
          <w:rFonts w:ascii="仿宋" w:hAnsi="仿宋" w:eastAsia="仿宋"/>
          <w:b/>
          <w:sz w:val="32"/>
          <w:szCs w:val="32"/>
        </w:rPr>
        <w:t>618.68</w:t>
      </w:r>
      <w:r>
        <w:rPr>
          <w:rFonts w:hint="eastAsia" w:ascii="仿宋" w:hAnsi="仿宋" w:eastAsia="仿宋"/>
          <w:sz w:val="32"/>
          <w:szCs w:val="32"/>
        </w:rPr>
        <w:t>万元，其中：</w:t>
      </w:r>
    </w:p>
    <w:p w14:paraId="52431890">
      <w:pPr>
        <w:spacing w:line="576" w:lineRule="exact"/>
        <w:ind w:firstLine="643"/>
        <w:jc w:val="both"/>
        <w:rPr>
          <w:rFonts w:ascii="仿宋_GB2312" w:hAnsi="仿宋_GB2312" w:eastAsia="仿宋_GB2312"/>
          <w:kern w:val="2"/>
          <w:sz w:val="32"/>
          <w:lang w:val="zh-CN"/>
        </w:rPr>
      </w:pPr>
      <w:r>
        <w:rPr>
          <w:rFonts w:hint="eastAsia" w:ascii="仿宋" w:hAnsi="仿宋" w:eastAsia="仿宋"/>
          <w:sz w:val="32"/>
          <w:szCs w:val="32"/>
        </w:rPr>
        <w:t>人员经费</w:t>
      </w:r>
      <w:r>
        <w:rPr>
          <w:rFonts w:ascii="仿宋" w:hAnsi="仿宋" w:eastAsia="仿宋"/>
          <w:b/>
          <w:sz w:val="32"/>
          <w:szCs w:val="32"/>
        </w:rPr>
        <w:t>596.48</w:t>
      </w:r>
      <w:r>
        <w:rPr>
          <w:rFonts w:hint="eastAsia" w:ascii="仿宋" w:hAnsi="仿宋" w:eastAsia="仿宋"/>
          <w:sz w:val="32"/>
          <w:szCs w:val="32"/>
        </w:rPr>
        <w:t>万元，主要包括：基本工资、津贴补贴、伙食补助费、绩效工资、机关事业单位基本养老保险缴费、职业年金缴费、其他社会保障缴费、其他工资福利支出、生活补助、住房公积金、其他对个人和家庭的补助支出等。</w:t>
      </w:r>
      <w:r>
        <w:rPr>
          <w:rFonts w:ascii="仿宋" w:hAnsi="仿宋" w:eastAsia="仿宋"/>
          <w:sz w:val="32"/>
          <w:szCs w:val="32"/>
        </w:rPr>
        <w:br w:type="textWrapping"/>
      </w:r>
      <w:r>
        <w:rPr>
          <w:rFonts w:hint="eastAsia" w:ascii="仿宋" w:hAnsi="仿宋" w:eastAsia="仿宋"/>
          <w:sz w:val="32"/>
          <w:szCs w:val="32"/>
        </w:rPr>
        <w:t>　　公用经费</w:t>
      </w:r>
      <w:r>
        <w:rPr>
          <w:rFonts w:ascii="仿宋" w:hAnsi="仿宋" w:eastAsia="仿宋"/>
          <w:b/>
          <w:sz w:val="32"/>
          <w:szCs w:val="32"/>
        </w:rPr>
        <w:t>22.2</w:t>
      </w:r>
      <w:r>
        <w:rPr>
          <w:rFonts w:hint="eastAsia" w:ascii="仿宋" w:hAnsi="仿宋" w:eastAsia="仿宋"/>
          <w:sz w:val="32"/>
          <w:szCs w:val="32"/>
        </w:rPr>
        <w:t>万元，主要包括：办公费、工会经费、福利费</w:t>
      </w:r>
      <w:bookmarkStart w:id="31" w:name="OLE_LINK3"/>
      <w:r>
        <w:rPr>
          <w:rFonts w:hint="eastAsia" w:ascii="仿宋" w:hAnsi="仿宋" w:eastAsia="仿宋"/>
          <w:kern w:val="2"/>
          <w:sz w:val="32"/>
        </w:rPr>
        <w:t>支出等</w:t>
      </w:r>
      <w:bookmarkEnd w:id="31"/>
      <w:r>
        <w:rPr>
          <w:rFonts w:hint="eastAsia" w:ascii="仿宋_GB2312" w:hAnsi="仿宋_GB2312" w:eastAsia="仿宋_GB2312"/>
          <w:kern w:val="2"/>
          <w:sz w:val="32"/>
          <w:lang w:val="zh-CN"/>
        </w:rPr>
        <w:t>。</w:t>
      </w:r>
    </w:p>
    <w:p w14:paraId="2460B26E">
      <w:pPr>
        <w:spacing w:line="600" w:lineRule="exact"/>
        <w:ind w:firstLine="640"/>
        <w:outlineLvl w:val="1"/>
        <w:rPr>
          <w:rStyle w:val="28"/>
          <w:rFonts w:ascii="黑体" w:hAnsi="黑体" w:eastAsia="黑体"/>
          <w:b w:val="0"/>
        </w:rPr>
      </w:pPr>
      <w:bookmarkStart w:id="32" w:name="_Toc15377215"/>
      <w:bookmarkStart w:id="33" w:name="_Toc15396609"/>
      <w:r>
        <w:rPr>
          <w:rFonts w:hint="eastAsia" w:ascii="黑体" w:eastAsia="黑体"/>
          <w:sz w:val="32"/>
          <w:szCs w:val="32"/>
        </w:rPr>
        <w:t>七、</w:t>
      </w:r>
      <w:r>
        <w:rPr>
          <w:rStyle w:val="28"/>
          <w:rFonts w:hint="eastAsia" w:ascii="黑体" w:hAnsi="黑体" w:eastAsia="黑体"/>
          <w:b w:val="0"/>
        </w:rPr>
        <w:t>财政拨款</w:t>
      </w:r>
      <w:r>
        <w:rPr>
          <w:rStyle w:val="28"/>
          <w:rFonts w:hint="eastAsia" w:ascii="黑体" w:hAnsi="黑体" w:eastAsia="黑体"/>
        </w:rPr>
        <w:t>“</w:t>
      </w:r>
      <w:r>
        <w:rPr>
          <w:rStyle w:val="28"/>
          <w:rFonts w:hint="eastAsia" w:ascii="黑体" w:hAnsi="黑体" w:eastAsia="黑体"/>
          <w:b w:val="0"/>
        </w:rPr>
        <w:t>三公”经费支出决算情况说明</w:t>
      </w:r>
      <w:bookmarkEnd w:id="32"/>
      <w:bookmarkEnd w:id="33"/>
    </w:p>
    <w:p w14:paraId="78E0358C">
      <w:pPr>
        <w:spacing w:line="600" w:lineRule="exact"/>
        <w:ind w:firstLine="640"/>
        <w:outlineLvl w:val="2"/>
        <w:rPr>
          <w:rFonts w:ascii="仿宋" w:hAnsi="仿宋" w:eastAsia="仿宋"/>
          <w:b/>
          <w:sz w:val="32"/>
          <w:szCs w:val="32"/>
        </w:rPr>
      </w:pPr>
      <w:bookmarkStart w:id="34" w:name="_Toc15377216"/>
      <w:r>
        <w:rPr>
          <w:rFonts w:hint="eastAsia" w:ascii="仿宋" w:hAnsi="仿宋" w:eastAsia="仿宋"/>
          <w:b/>
          <w:sz w:val="32"/>
          <w:szCs w:val="32"/>
        </w:rPr>
        <w:t>（一）“三公”经费财政拨款支出决算总体情况说明</w:t>
      </w:r>
      <w:bookmarkEnd w:id="34"/>
    </w:p>
    <w:p w14:paraId="6455B30C">
      <w:pPr>
        <w:spacing w:line="600" w:lineRule="exact"/>
        <w:ind w:firstLine="640"/>
        <w:rPr>
          <w:rFonts w:ascii="仿宋" w:hAnsi="仿宋" w:eastAsia="仿宋"/>
          <w:sz w:val="32"/>
          <w:szCs w:val="32"/>
        </w:rPr>
      </w:pPr>
      <w:r>
        <w:rPr>
          <w:rFonts w:hint="eastAsia" w:ascii="仿宋" w:hAnsi="仿宋" w:eastAsia="仿宋"/>
          <w:sz w:val="32"/>
          <w:szCs w:val="32"/>
        </w:rPr>
        <w:t>2023年度“三公”经费财政拨款支出决算为</w:t>
      </w:r>
      <w:r>
        <w:rPr>
          <w:rFonts w:ascii="仿宋" w:hAnsi="仿宋" w:eastAsia="仿宋"/>
          <w:b/>
          <w:sz w:val="32"/>
          <w:szCs w:val="32"/>
        </w:rPr>
        <w:t>0.05</w:t>
      </w:r>
      <w:r>
        <w:rPr>
          <w:rFonts w:hint="eastAsia" w:ascii="仿宋" w:hAnsi="仿宋" w:eastAsia="仿宋"/>
          <w:sz w:val="32"/>
          <w:szCs w:val="32"/>
        </w:rPr>
        <w:t>万元，完成预算</w:t>
      </w:r>
      <w:r>
        <w:rPr>
          <w:rFonts w:ascii="仿宋" w:hAnsi="仿宋" w:eastAsia="仿宋"/>
          <w:b/>
          <w:sz w:val="32"/>
          <w:szCs w:val="32"/>
        </w:rPr>
        <w:t>100</w:t>
      </w:r>
      <w:r>
        <w:rPr>
          <w:rFonts w:ascii="仿宋" w:hAnsi="仿宋" w:eastAsia="仿宋"/>
          <w:sz w:val="32"/>
          <w:szCs w:val="32"/>
        </w:rPr>
        <w:t>%</w:t>
      </w:r>
      <w:r>
        <w:rPr>
          <w:rFonts w:hint="eastAsia" w:ascii="仿宋" w:hAnsi="仿宋" w:eastAsia="仿宋"/>
          <w:sz w:val="32"/>
          <w:szCs w:val="32"/>
        </w:rPr>
        <w:t>，较上年度减少</w:t>
      </w:r>
      <w:r>
        <w:rPr>
          <w:rFonts w:hint="eastAsia" w:ascii="仿宋" w:hAnsi="仿宋" w:eastAsia="仿宋"/>
          <w:sz w:val="32"/>
          <w:szCs w:val="32"/>
          <w:lang w:val="en-US" w:eastAsia="zh-CN"/>
        </w:rPr>
        <w:t>0.12</w:t>
      </w:r>
      <w:r>
        <w:rPr>
          <w:rFonts w:hint="eastAsia" w:ascii="仿宋" w:hAnsi="仿宋" w:eastAsia="仿宋"/>
          <w:sz w:val="32"/>
          <w:szCs w:val="32"/>
        </w:rPr>
        <w:t>万元，下降</w:t>
      </w:r>
      <w:r>
        <w:rPr>
          <w:rFonts w:hint="eastAsia" w:ascii="仿宋" w:hAnsi="仿宋" w:eastAsia="仿宋"/>
          <w:sz w:val="32"/>
          <w:szCs w:val="32"/>
          <w:lang w:val="en-US" w:eastAsia="zh-CN"/>
        </w:rPr>
        <w:t>70.59</w:t>
      </w:r>
      <w:r>
        <w:rPr>
          <w:rFonts w:hint="eastAsia" w:ascii="仿宋" w:hAnsi="仿宋" w:eastAsia="仿宋"/>
          <w:sz w:val="32"/>
          <w:szCs w:val="32"/>
        </w:rPr>
        <w:t>%</w:t>
      </w:r>
      <w:r>
        <w:rPr>
          <w:rFonts w:hint="eastAsia" w:ascii="仿宋" w:hAnsi="仿宋" w:eastAsia="仿宋"/>
          <w:sz w:val="32"/>
          <w:szCs w:val="32"/>
          <w:lang w:eastAsia="zh-CN"/>
        </w:rPr>
        <w:t>，</w:t>
      </w:r>
      <w:r>
        <w:rPr>
          <w:rFonts w:hint="eastAsia" w:ascii="仿宋" w:hAnsi="仿宋" w:eastAsia="仿宋"/>
          <w:sz w:val="32"/>
          <w:szCs w:val="32"/>
          <w:lang w:val="en-US" w:eastAsia="zh-CN"/>
        </w:rPr>
        <w:t>主要是压减“三公”支出</w:t>
      </w:r>
      <w:r>
        <w:rPr>
          <w:rFonts w:hint="eastAsia" w:ascii="仿宋" w:hAnsi="仿宋" w:eastAsia="仿宋"/>
          <w:sz w:val="32"/>
          <w:szCs w:val="32"/>
        </w:rPr>
        <w:t>。</w:t>
      </w:r>
    </w:p>
    <w:p w14:paraId="50687A58">
      <w:pPr>
        <w:spacing w:line="600" w:lineRule="exact"/>
        <w:ind w:firstLine="640"/>
        <w:outlineLvl w:val="2"/>
        <w:rPr>
          <w:rFonts w:ascii="仿宋" w:hAnsi="仿宋" w:eastAsia="仿宋"/>
          <w:b/>
          <w:sz w:val="32"/>
          <w:szCs w:val="32"/>
        </w:rPr>
      </w:pPr>
      <w:bookmarkStart w:id="35" w:name="_Toc15377217"/>
      <w:r>
        <w:rPr>
          <w:rFonts w:hint="eastAsia" w:ascii="仿宋" w:hAnsi="仿宋" w:eastAsia="仿宋"/>
          <w:b/>
          <w:sz w:val="32"/>
          <w:szCs w:val="32"/>
        </w:rPr>
        <w:t>（二）“三公”经费财政拨款支出决算具体情况说明</w:t>
      </w:r>
      <w:bookmarkEnd w:id="35"/>
    </w:p>
    <w:p w14:paraId="3E2E5D24">
      <w:pPr>
        <w:spacing w:line="600" w:lineRule="exact"/>
        <w:ind w:firstLine="640"/>
        <w:rPr>
          <w:rFonts w:ascii="仿宋" w:hAnsi="仿宋" w:eastAsia="仿宋"/>
          <w:sz w:val="32"/>
          <w:szCs w:val="32"/>
        </w:rPr>
      </w:pPr>
      <w:r>
        <w:rPr>
          <w:rFonts w:hint="eastAsia" w:ascii="仿宋" w:hAnsi="仿宋" w:eastAsia="仿宋"/>
          <w:sz w:val="32"/>
          <w:szCs w:val="32"/>
        </w:rPr>
        <w:t>2023年度“三公”经费财政拨款支出决算中，因公出国（境）费支出决算</w:t>
      </w:r>
      <w:r>
        <w:rPr>
          <w:rFonts w:hint="eastAsia" w:ascii="仿宋" w:hAnsi="仿宋" w:eastAsia="仿宋"/>
          <w:b/>
          <w:sz w:val="32"/>
          <w:szCs w:val="32"/>
          <w:lang w:val="en-US" w:eastAsia="zh-CN"/>
        </w:rPr>
        <w:t>0.00</w:t>
      </w:r>
      <w:r>
        <w:rPr>
          <w:rFonts w:hint="eastAsia" w:ascii="仿宋" w:hAnsi="仿宋" w:eastAsia="仿宋"/>
          <w:sz w:val="32"/>
          <w:szCs w:val="32"/>
        </w:rPr>
        <w:t>万元，占</w:t>
      </w:r>
      <w:r>
        <w:rPr>
          <w:rFonts w:hint="eastAsia" w:ascii="仿宋" w:hAnsi="仿宋" w:eastAsia="仿宋"/>
          <w:b/>
          <w:sz w:val="32"/>
          <w:szCs w:val="32"/>
          <w:lang w:val="en-US" w:eastAsia="zh-CN"/>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；公务接待费支出决算</w:t>
      </w:r>
      <w:r>
        <w:rPr>
          <w:rFonts w:ascii="仿宋" w:hAnsi="仿宋" w:eastAsia="仿宋"/>
          <w:b/>
          <w:sz w:val="32"/>
          <w:szCs w:val="32"/>
        </w:rPr>
        <w:t>0.05</w:t>
      </w:r>
      <w:r>
        <w:rPr>
          <w:rFonts w:hint="eastAsia" w:ascii="仿宋" w:hAnsi="仿宋" w:eastAsia="仿宋"/>
          <w:sz w:val="32"/>
          <w:szCs w:val="32"/>
        </w:rPr>
        <w:t>万元，占</w:t>
      </w:r>
      <w:r>
        <w:rPr>
          <w:rFonts w:ascii="仿宋" w:hAnsi="仿宋" w:eastAsia="仿宋"/>
          <w:b/>
          <w:sz w:val="32"/>
          <w:szCs w:val="32"/>
        </w:rPr>
        <w:t>100</w:t>
      </w:r>
      <w:r>
        <w:rPr>
          <w:rFonts w:ascii="仿宋" w:hAnsi="仿宋" w:eastAsia="仿宋"/>
          <w:sz w:val="32"/>
          <w:szCs w:val="32"/>
        </w:rPr>
        <w:t>%</w:t>
      </w:r>
      <w:r>
        <w:rPr>
          <w:rFonts w:hint="eastAsia" w:ascii="仿宋" w:hAnsi="仿宋" w:eastAsia="仿宋"/>
          <w:sz w:val="32"/>
          <w:szCs w:val="32"/>
        </w:rPr>
        <w:t>。具体情况如下：</w:t>
      </w:r>
    </w:p>
    <w:p w14:paraId="7BA90DA9">
      <w:pPr>
        <w:pStyle w:val="5"/>
      </w:pPr>
      <w:r>
        <w:rPr>
          <w:rFonts w:hint="default" w:ascii="仿宋" w:hAnsi="仿宋" w:eastAsia="仿宋"/>
          <w:color w:val="auto"/>
          <w:kern w:val="2"/>
          <w:sz w:val="32"/>
          <w:szCs w:val="24"/>
          <w:lang w:val="en-US" w:eastAsia="zh-CN"/>
        </w:rPr>
        <w:object>
          <v:shape id="_x0000_i1031" o:spt="75" type="#_x0000_t75" style="height:315.95pt;width:395.45pt;" o:ole="t" filled="f" o:preferrelative="t" stroked="f" coordsize="21600,21600">
            <v:path/>
            <v:fill on="f" focussize="0,0"/>
            <v:stroke on="f"/>
            <v:imagedata r:id="rId19" o:title=""/>
            <o:lock v:ext="edit" aspectratio="t"/>
            <w10:wrap type="none"/>
            <w10:anchorlock/>
          </v:shape>
          <o:OLEObject Type="Embed" ProgID="Excel.Chart.8" ShapeID="_x0000_i1031" DrawAspect="Content" ObjectID="_1468075731" r:id="rId18">
            <o:LockedField>false</o:LockedField>
          </o:OLEObject>
        </w:object>
      </w:r>
    </w:p>
    <w:p w14:paraId="4CBDC736">
      <w:pPr>
        <w:spacing w:line="600" w:lineRule="exact"/>
        <w:ind w:firstLine="640"/>
        <w:rPr>
          <w:rFonts w:ascii="仿宋_GB2312" w:eastAsia="仿宋_GB2312"/>
          <w:b/>
          <w:sz w:val="32"/>
          <w:szCs w:val="32"/>
        </w:rPr>
      </w:pPr>
      <w:bookmarkStart w:id="36" w:name="_Toc15396610"/>
      <w:bookmarkStart w:id="37" w:name="_Toc15377218"/>
      <w:r>
        <w:rPr>
          <w:rFonts w:ascii="仿宋_GB2312" w:eastAsia="仿宋_GB2312"/>
          <w:b/>
          <w:sz w:val="32"/>
          <w:szCs w:val="32"/>
        </w:rPr>
        <w:t>1.</w:t>
      </w:r>
      <w:r>
        <w:rPr>
          <w:rFonts w:hint="eastAsia" w:ascii="仿宋_GB2312" w:eastAsia="仿宋_GB2312"/>
          <w:b/>
          <w:sz w:val="32"/>
          <w:szCs w:val="32"/>
        </w:rPr>
        <w:t>因公出国（境）经费支出</w:t>
      </w:r>
      <w:r>
        <w:rPr>
          <w:rFonts w:ascii="仿宋" w:hAnsi="仿宋" w:eastAsia="仿宋"/>
          <w:b/>
          <w:sz w:val="32"/>
          <w:szCs w:val="32"/>
        </w:rPr>
        <w:t>0</w:t>
      </w:r>
      <w:r>
        <w:rPr>
          <w:rFonts w:hint="eastAsia" w:ascii="仿宋_GB2312" w:eastAsia="仿宋_GB2312"/>
          <w:sz w:val="32"/>
          <w:szCs w:val="32"/>
        </w:rPr>
        <w:t>万元，</w:t>
      </w:r>
      <w:r>
        <w:rPr>
          <w:rStyle w:val="16"/>
          <w:rFonts w:hint="eastAsia" w:ascii="仿宋" w:hAnsi="仿宋" w:eastAsia="仿宋"/>
          <w:b w:val="0"/>
          <w:bCs/>
          <w:sz w:val="32"/>
          <w:szCs w:val="32"/>
        </w:rPr>
        <w:t>完成预算</w:t>
      </w:r>
      <w:r>
        <w:rPr>
          <w:rStyle w:val="16"/>
          <w:rFonts w:ascii="仿宋" w:hAnsi="仿宋" w:eastAsia="仿宋"/>
          <w:bCs/>
          <w:sz w:val="32"/>
          <w:szCs w:val="32"/>
        </w:rPr>
        <w:t>0</w:t>
      </w:r>
      <w:r>
        <w:rPr>
          <w:rStyle w:val="16"/>
          <w:rFonts w:ascii="仿宋" w:hAnsi="仿宋" w:eastAsia="仿宋"/>
          <w:b w:val="0"/>
          <w:bCs/>
          <w:sz w:val="32"/>
          <w:szCs w:val="32"/>
        </w:rPr>
        <w:t>%</w:t>
      </w:r>
      <w:r>
        <w:rPr>
          <w:rStyle w:val="16"/>
          <w:rFonts w:hint="eastAsia" w:ascii="仿宋" w:hAnsi="仿宋" w:eastAsia="仿宋"/>
          <w:b w:val="0"/>
          <w:bCs/>
          <w:sz w:val="32"/>
          <w:szCs w:val="32"/>
        </w:rPr>
        <w:t>。</w:t>
      </w:r>
      <w:r>
        <w:rPr>
          <w:rFonts w:hint="eastAsia" w:ascii="仿宋_GB2312" w:eastAsia="仿宋_GB2312"/>
          <w:sz w:val="32"/>
          <w:szCs w:val="32"/>
        </w:rPr>
        <w:t>全年安排因公出国（境）团组</w:t>
      </w:r>
      <w:r>
        <w:rPr>
          <w:rFonts w:ascii="仿宋_GB2312" w:eastAsia="仿宋_GB2312"/>
          <w:b/>
          <w:sz w:val="32"/>
          <w:szCs w:val="32"/>
        </w:rPr>
        <w:t>0</w:t>
      </w:r>
      <w:r>
        <w:rPr>
          <w:rFonts w:hint="eastAsia" w:ascii="仿宋_GB2312" w:eastAsia="仿宋_GB2312"/>
          <w:sz w:val="32"/>
          <w:szCs w:val="32"/>
        </w:rPr>
        <w:t>次，出国（境）</w:t>
      </w:r>
      <w:r>
        <w:rPr>
          <w:rFonts w:ascii="仿宋_GB2312" w:eastAsia="仿宋_GB2312"/>
          <w:b/>
          <w:sz w:val="32"/>
          <w:szCs w:val="32"/>
        </w:rPr>
        <w:t>0</w:t>
      </w:r>
      <w:r>
        <w:rPr>
          <w:rFonts w:hint="eastAsia" w:ascii="仿宋_GB2312" w:eastAsia="仿宋_GB2312"/>
          <w:sz w:val="32"/>
          <w:szCs w:val="32"/>
        </w:rPr>
        <w:t>人。因公出国（境）支出决算比2022年增加</w:t>
      </w:r>
      <w:r>
        <w:rPr>
          <w:rFonts w:ascii="仿宋_GB2312" w:eastAsia="仿宋_GB2312"/>
          <w:sz w:val="32"/>
          <w:szCs w:val="32"/>
        </w:rPr>
        <w:t>/</w:t>
      </w:r>
      <w:r>
        <w:rPr>
          <w:rFonts w:hint="eastAsia" w:ascii="仿宋_GB2312" w:eastAsia="仿宋_GB2312"/>
          <w:sz w:val="32"/>
          <w:szCs w:val="32"/>
        </w:rPr>
        <w:t>减少</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ascii="仿宋_GB2312" w:eastAsia="仿宋_GB2312"/>
          <w:sz w:val="32"/>
          <w:szCs w:val="32"/>
        </w:rPr>
        <w:t>/</w:t>
      </w:r>
      <w:r>
        <w:rPr>
          <w:rFonts w:hint="eastAsia" w:ascii="仿宋_GB2312" w:eastAsia="仿宋_GB2312"/>
          <w:sz w:val="32"/>
          <w:szCs w:val="32"/>
        </w:rPr>
        <w:t>下降</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14:paraId="63796CE6">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ascii="仿宋" w:hAnsi="仿宋" w:eastAsia="仿宋"/>
          <w:b/>
          <w:sz w:val="32"/>
          <w:szCs w:val="32"/>
        </w:rPr>
        <w:t>0</w:t>
      </w:r>
      <w:r>
        <w:rPr>
          <w:rFonts w:hint="eastAsia" w:ascii="仿宋_GB2312" w:eastAsia="仿宋_GB2312"/>
          <w:sz w:val="32"/>
          <w:szCs w:val="32"/>
        </w:rPr>
        <w:t>万元</w:t>
      </w:r>
      <w:r>
        <w:rPr>
          <w:rFonts w:hint="eastAsia" w:ascii="仿宋_GB2312" w:eastAsia="仿宋_GB2312"/>
          <w:sz w:val="32"/>
          <w:szCs w:val="32"/>
          <w:lang w:eastAsia="zh-CN"/>
        </w:rPr>
        <w:t>，</w:t>
      </w:r>
      <w:bookmarkStart w:id="63" w:name="_GoBack"/>
      <w:bookmarkEnd w:id="63"/>
      <w:r>
        <w:rPr>
          <w:rStyle w:val="16"/>
          <w:rFonts w:hint="eastAsia" w:ascii="仿宋" w:hAnsi="仿宋" w:eastAsia="仿宋"/>
          <w:b w:val="0"/>
          <w:bCs/>
          <w:sz w:val="32"/>
          <w:szCs w:val="32"/>
        </w:rPr>
        <w:t>完成预算</w:t>
      </w:r>
      <w:r>
        <w:rPr>
          <w:rStyle w:val="16"/>
          <w:rFonts w:ascii="仿宋" w:hAnsi="仿宋" w:eastAsia="仿宋"/>
          <w:bCs/>
          <w:sz w:val="32"/>
          <w:szCs w:val="32"/>
        </w:rPr>
        <w:t>0</w:t>
      </w:r>
      <w:r>
        <w:rPr>
          <w:rStyle w:val="16"/>
          <w:rFonts w:ascii="仿宋" w:hAnsi="仿宋" w:eastAsia="仿宋"/>
          <w:b w:val="0"/>
          <w:bCs/>
          <w:sz w:val="32"/>
          <w:szCs w:val="32"/>
        </w:rPr>
        <w:t>%</w:t>
      </w:r>
      <w:r>
        <w:rPr>
          <w:rStyle w:val="16"/>
          <w:rFonts w:hint="eastAsia" w:ascii="仿宋" w:hAnsi="仿宋" w:eastAsia="仿宋"/>
          <w:b w:val="0"/>
          <w:bCs/>
          <w:sz w:val="32"/>
          <w:szCs w:val="32"/>
        </w:rPr>
        <w:t>。</w:t>
      </w:r>
      <w:r>
        <w:rPr>
          <w:rFonts w:hint="eastAsia" w:ascii="仿宋_GB2312" w:eastAsia="仿宋_GB2312"/>
          <w:sz w:val="32"/>
          <w:szCs w:val="32"/>
        </w:rPr>
        <w:t>公务用车购置及运行维护费支出决算比2022年度增加</w:t>
      </w:r>
      <w:r>
        <w:rPr>
          <w:rFonts w:ascii="仿宋_GB2312" w:eastAsia="仿宋_GB2312"/>
          <w:sz w:val="32"/>
          <w:szCs w:val="32"/>
        </w:rPr>
        <w:t>/</w:t>
      </w:r>
      <w:r>
        <w:rPr>
          <w:rFonts w:hint="eastAsia" w:ascii="仿宋_GB2312" w:eastAsia="仿宋_GB2312"/>
          <w:sz w:val="32"/>
          <w:szCs w:val="32"/>
        </w:rPr>
        <w:t>减少</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ascii="仿宋_GB2312" w:eastAsia="仿宋_GB2312"/>
          <w:sz w:val="32"/>
          <w:szCs w:val="32"/>
        </w:rPr>
        <w:t>/</w:t>
      </w:r>
      <w:r>
        <w:rPr>
          <w:rFonts w:hint="eastAsia" w:ascii="仿宋_GB2312" w:eastAsia="仿宋_GB2312"/>
          <w:sz w:val="32"/>
          <w:szCs w:val="32"/>
        </w:rPr>
        <w:t>下降</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。其中：</w:t>
      </w:r>
      <w:r>
        <w:rPr>
          <w:rFonts w:hint="eastAsia" w:ascii="仿宋_GB2312" w:eastAsia="仿宋_GB2312"/>
          <w:b/>
          <w:sz w:val="32"/>
          <w:szCs w:val="32"/>
        </w:rPr>
        <w:t>公务用车购置支出</w:t>
      </w:r>
      <w:r>
        <w:rPr>
          <w:rFonts w:ascii="仿宋" w:hAnsi="仿宋" w:eastAsia="仿宋"/>
          <w:b/>
          <w:sz w:val="32"/>
          <w:szCs w:val="32"/>
        </w:rPr>
        <w:t>0</w:t>
      </w:r>
      <w:r>
        <w:rPr>
          <w:rFonts w:hint="eastAsia" w:ascii="仿宋_GB2312" w:eastAsia="仿宋_GB2312"/>
          <w:sz w:val="32"/>
          <w:szCs w:val="32"/>
        </w:rPr>
        <w:t>万元。全年按规定更新购置公务用车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万元，越野车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万元，载客汽车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截至2023年</w:t>
      </w:r>
      <w:r>
        <w:rPr>
          <w:rFonts w:ascii="仿宋_GB2312" w:eastAsia="仿宋_GB2312"/>
          <w:sz w:val="32"/>
          <w:szCs w:val="32"/>
        </w:rPr>
        <w:t>12</w:t>
      </w:r>
      <w:r>
        <w:rPr>
          <w:rFonts w:hint="eastAsia" w:ascii="仿宋_GB2312" w:eastAsia="仿宋_GB2312"/>
          <w:sz w:val="32"/>
          <w:szCs w:val="32"/>
        </w:rPr>
        <w:t>月31日，单位共有公务用车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辆、越野车</w:t>
      </w:r>
      <w:r>
        <w:rPr>
          <w:rFonts w:hint="eastAsia" w:ascii="仿宋_GB2312" w:eastAsia="仿宋_GB2312"/>
          <w:sz w:val="32"/>
          <w:szCs w:val="32"/>
          <w:lang w:val="en-US" w:eastAsia="zh-CN"/>
        </w:rPr>
        <w:t>0</w:t>
      </w:r>
      <w:r>
        <w:rPr>
          <w:rFonts w:hint="eastAsia" w:ascii="仿宋_GB2312" w:eastAsia="仿宋_GB2312"/>
          <w:sz w:val="32"/>
          <w:szCs w:val="32"/>
        </w:rPr>
        <w:t>辆、载客汽车</w:t>
      </w:r>
      <w:r>
        <w:rPr>
          <w:rFonts w:hint="eastAsia" w:ascii="仿宋_GB2312" w:eastAsia="仿宋_GB2312"/>
          <w:sz w:val="32"/>
          <w:szCs w:val="32"/>
          <w:lang w:val="en-US" w:eastAsia="zh-CN"/>
        </w:rPr>
        <w:t>0</w:t>
      </w:r>
      <w:r>
        <w:rPr>
          <w:rFonts w:hint="eastAsia" w:ascii="仿宋_GB2312" w:eastAsia="仿宋_GB2312"/>
          <w:sz w:val="32"/>
          <w:szCs w:val="32"/>
        </w:rPr>
        <w:t>辆。</w:t>
      </w:r>
    </w:p>
    <w:p w14:paraId="349C3066">
      <w:pPr>
        <w:spacing w:line="600" w:lineRule="exact"/>
        <w:ind w:firstLine="640"/>
        <w:rPr>
          <w:rFonts w:hint="eastAsia" w:ascii="仿宋_GB2312" w:eastAsia="仿宋_GB2312"/>
          <w:sz w:val="32"/>
          <w:szCs w:val="32"/>
        </w:rPr>
      </w:pPr>
      <w:r>
        <w:rPr>
          <w:rFonts w:hint="eastAsia" w:ascii="仿宋_GB2312" w:eastAsia="仿宋_GB2312"/>
          <w:b/>
          <w:sz w:val="32"/>
          <w:szCs w:val="32"/>
        </w:rPr>
        <w:t>公务用车运行维护费支出</w:t>
      </w:r>
      <w:r>
        <w:rPr>
          <w:rFonts w:ascii="仿宋" w:hAnsi="仿宋" w:eastAsia="仿宋"/>
          <w:b/>
          <w:sz w:val="32"/>
          <w:szCs w:val="32"/>
        </w:rPr>
        <w:t>0</w:t>
      </w:r>
      <w:r>
        <w:rPr>
          <w:rFonts w:hint="eastAsia" w:ascii="仿宋_GB2312" w:eastAsia="仿宋_GB2312"/>
          <w:sz w:val="32"/>
          <w:szCs w:val="32"/>
        </w:rPr>
        <w:t>万元。</w:t>
      </w:r>
    </w:p>
    <w:p w14:paraId="0B56F3F6">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ascii="仿宋" w:hAnsi="仿宋" w:eastAsia="仿宋"/>
          <w:b/>
          <w:sz w:val="32"/>
          <w:szCs w:val="32"/>
        </w:rPr>
        <w:t>0.05</w:t>
      </w:r>
      <w:r>
        <w:rPr>
          <w:rFonts w:hint="eastAsia" w:ascii="仿宋_GB2312" w:eastAsia="仿宋_GB2312"/>
          <w:sz w:val="32"/>
          <w:szCs w:val="32"/>
        </w:rPr>
        <w:t>万元，</w:t>
      </w:r>
      <w:r>
        <w:rPr>
          <w:rStyle w:val="16"/>
          <w:rFonts w:hint="eastAsia" w:ascii="仿宋" w:hAnsi="仿宋" w:eastAsia="仿宋"/>
          <w:b w:val="0"/>
          <w:bCs/>
          <w:sz w:val="32"/>
          <w:szCs w:val="32"/>
        </w:rPr>
        <w:t>完成预算</w:t>
      </w:r>
      <w:r>
        <w:rPr>
          <w:rStyle w:val="16"/>
          <w:rFonts w:ascii="仿宋" w:hAnsi="仿宋" w:eastAsia="仿宋"/>
          <w:b w:val="0"/>
          <w:bCs/>
          <w:sz w:val="32"/>
          <w:szCs w:val="32"/>
        </w:rPr>
        <w:t>100%</w:t>
      </w:r>
      <w:r>
        <w:rPr>
          <w:rStyle w:val="16"/>
          <w:rFonts w:hint="eastAsia" w:ascii="仿宋" w:hAnsi="仿宋" w:eastAsia="仿宋"/>
          <w:b w:val="0"/>
          <w:bCs/>
          <w:sz w:val="32"/>
          <w:szCs w:val="32"/>
        </w:rPr>
        <w:t>。</w:t>
      </w:r>
      <w:r>
        <w:rPr>
          <w:rFonts w:hint="eastAsia" w:ascii="仿宋_GB2312" w:eastAsia="仿宋_GB2312"/>
          <w:sz w:val="32"/>
          <w:szCs w:val="32"/>
        </w:rPr>
        <w:t>公务接待费支出决算比2022年度增加</w:t>
      </w:r>
      <w:r>
        <w:rPr>
          <w:rFonts w:hint="eastAsia" w:ascii="仿宋_GB2312" w:eastAsia="仿宋_GB2312"/>
          <w:sz w:val="32"/>
          <w:szCs w:val="32"/>
          <w:lang w:val="en-US" w:eastAsia="zh-CN"/>
        </w:rPr>
        <w:t>0.12</w:t>
      </w:r>
      <w:r>
        <w:rPr>
          <w:rFonts w:hint="eastAsia" w:ascii="仿宋_GB2312" w:eastAsia="仿宋_GB2312"/>
          <w:sz w:val="32"/>
          <w:szCs w:val="32"/>
        </w:rPr>
        <w:t>万元，下降</w:t>
      </w:r>
      <w:r>
        <w:rPr>
          <w:rFonts w:hint="eastAsia" w:ascii="仿宋" w:hAnsi="仿宋" w:eastAsia="仿宋"/>
          <w:sz w:val="32"/>
          <w:szCs w:val="32"/>
          <w:lang w:val="en-US" w:eastAsia="zh-CN"/>
        </w:rPr>
        <w:t>70.59</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eastAsia="zh-CN"/>
        </w:rPr>
        <w:t>名师组成员到我校上公开课及课题研修</w:t>
      </w:r>
      <w:r>
        <w:rPr>
          <w:rFonts w:hint="eastAsia" w:ascii="仿宋_GB2312" w:eastAsia="仿宋_GB2312"/>
          <w:sz w:val="32"/>
          <w:szCs w:val="32"/>
        </w:rPr>
        <w:t>。</w:t>
      </w:r>
    </w:p>
    <w:p w14:paraId="2F61F1DD">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ascii="仿宋" w:hAnsi="仿宋" w:eastAsia="仿宋"/>
          <w:b/>
          <w:sz w:val="32"/>
          <w:szCs w:val="32"/>
        </w:rPr>
        <w:t>0.05</w:t>
      </w:r>
      <w:r>
        <w:rPr>
          <w:rFonts w:hint="eastAsia" w:ascii="仿宋_GB2312" w:eastAsia="仿宋_GB2312"/>
          <w:sz w:val="32"/>
          <w:szCs w:val="32"/>
        </w:rPr>
        <w:t>万元，主要用于</w:t>
      </w:r>
      <w:r>
        <w:rPr>
          <w:rFonts w:hint="eastAsia" w:ascii="仿宋_GB2312" w:eastAsia="仿宋_GB2312"/>
          <w:sz w:val="32"/>
          <w:szCs w:val="32"/>
          <w:lang w:eastAsia="zh-CN"/>
        </w:rPr>
        <w:t>县名师组成员到我校开展教学活动</w:t>
      </w:r>
      <w:r>
        <w:rPr>
          <w:rFonts w:hint="eastAsia" w:ascii="仿宋_GB2312" w:eastAsia="仿宋_GB2312"/>
          <w:sz w:val="32"/>
          <w:szCs w:val="32"/>
        </w:rPr>
        <w:t>。国内公务接待</w:t>
      </w:r>
      <w:r>
        <w:rPr>
          <w:rFonts w:hint="eastAsia" w:ascii="仿宋_GB2312" w:eastAsia="仿宋_GB2312"/>
          <w:sz w:val="32"/>
          <w:szCs w:val="32"/>
          <w:lang w:val="en-US" w:eastAsia="zh-CN"/>
        </w:rPr>
        <w:t>1</w:t>
      </w:r>
      <w:r>
        <w:rPr>
          <w:rFonts w:hint="eastAsia" w:ascii="仿宋_GB2312" w:eastAsia="仿宋_GB2312"/>
          <w:sz w:val="32"/>
          <w:szCs w:val="32"/>
        </w:rPr>
        <w:t>批次，</w:t>
      </w:r>
      <w:r>
        <w:rPr>
          <w:rFonts w:hint="eastAsia" w:ascii="仿宋_GB2312" w:eastAsia="仿宋_GB2312"/>
          <w:sz w:val="32"/>
          <w:szCs w:val="32"/>
          <w:lang w:val="en-US" w:eastAsia="zh-CN"/>
        </w:rPr>
        <w:t>10</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0.05</w:t>
      </w:r>
      <w:r>
        <w:rPr>
          <w:rFonts w:hint="eastAsia" w:ascii="仿宋_GB2312" w:eastAsia="仿宋_GB2312"/>
          <w:sz w:val="32"/>
          <w:szCs w:val="32"/>
        </w:rPr>
        <w:t>万元，具体内容包括：</w:t>
      </w:r>
      <w:r>
        <w:rPr>
          <w:rFonts w:hint="eastAsia" w:ascii="仿宋_GB2312" w:eastAsia="仿宋_GB2312"/>
          <w:sz w:val="32"/>
          <w:szCs w:val="32"/>
          <w:lang w:eastAsia="zh-CN"/>
        </w:rPr>
        <w:t>名师组成员到我校上公开课及课题研修</w:t>
      </w:r>
      <w:r>
        <w:rPr>
          <w:rFonts w:hint="eastAsia" w:ascii="仿宋_GB2312" w:eastAsia="仿宋_GB2312"/>
          <w:sz w:val="32"/>
          <w:szCs w:val="32"/>
        </w:rPr>
        <w:t>。</w:t>
      </w:r>
    </w:p>
    <w:p w14:paraId="6F35FF75">
      <w:pPr>
        <w:spacing w:line="600" w:lineRule="exact"/>
        <w:ind w:firstLine="643" w:firstLineChars="200"/>
        <w:rPr>
          <w:rFonts w:ascii="仿宋_GB2312" w:eastAsia="仿宋_GB2312"/>
          <w:sz w:val="32"/>
          <w:szCs w:val="32"/>
        </w:rPr>
      </w:pPr>
      <w:r>
        <w:rPr>
          <w:rFonts w:hint="eastAsia" w:ascii="仿宋" w:hAnsi="仿宋" w:eastAsia="仿宋"/>
          <w:b/>
          <w:sz w:val="32"/>
          <w:szCs w:val="32"/>
        </w:rPr>
        <w:t>外事接待支出</w:t>
      </w:r>
      <w:r>
        <w:rPr>
          <w:rFonts w:ascii="仿宋" w:hAnsi="仿宋" w:eastAsia="仿宋"/>
          <w:b/>
          <w:sz w:val="32"/>
          <w:szCs w:val="32"/>
        </w:rPr>
        <w:t>0</w:t>
      </w:r>
      <w:r>
        <w:rPr>
          <w:rFonts w:hint="eastAsia" w:ascii="仿宋_GB2312" w:eastAsia="仿宋_GB2312"/>
          <w:sz w:val="32"/>
          <w:szCs w:val="32"/>
        </w:rPr>
        <w:t>万元，外事接待</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w:t>
      </w:r>
      <w:r>
        <w:rPr>
          <w:rFonts w:hint="eastAsia" w:ascii="仿宋_GB2312" w:eastAsia="仿宋_GB2312"/>
          <w:sz w:val="32"/>
          <w:szCs w:val="32"/>
        </w:rPr>
        <w:t>万元。</w:t>
      </w:r>
    </w:p>
    <w:p w14:paraId="52BE8ECD">
      <w:pPr>
        <w:spacing w:line="600" w:lineRule="exact"/>
        <w:ind w:firstLine="640"/>
        <w:outlineLvl w:val="1"/>
        <w:rPr>
          <w:rStyle w:val="28"/>
          <w:rFonts w:ascii="黑体" w:hAnsi="黑体" w:eastAsia="黑体"/>
        </w:rPr>
      </w:pPr>
      <w:r>
        <w:rPr>
          <w:rFonts w:hint="eastAsia" w:ascii="黑体" w:eastAsia="黑体"/>
          <w:sz w:val="32"/>
          <w:szCs w:val="32"/>
        </w:rPr>
        <w:t>八、</w:t>
      </w:r>
      <w:r>
        <w:rPr>
          <w:rStyle w:val="28"/>
          <w:rFonts w:hint="eastAsia" w:ascii="黑体" w:hAnsi="黑体" w:eastAsia="黑体"/>
          <w:b w:val="0"/>
        </w:rPr>
        <w:t>政府性基金预算支出决算情况说明</w:t>
      </w:r>
      <w:bookmarkEnd w:id="36"/>
      <w:bookmarkEnd w:id="37"/>
    </w:p>
    <w:p w14:paraId="7E2A8AB6">
      <w:pPr>
        <w:spacing w:line="600" w:lineRule="exact"/>
        <w:ind w:firstLine="640"/>
        <w:rPr>
          <w:rFonts w:ascii="仿宋_GB2312" w:eastAsia="仿宋_GB2312"/>
          <w:sz w:val="32"/>
          <w:szCs w:val="32"/>
        </w:rPr>
      </w:pPr>
      <w:r>
        <w:rPr>
          <w:rFonts w:hint="eastAsia" w:ascii="仿宋_GB2312" w:eastAsia="仿宋_GB2312"/>
          <w:sz w:val="32"/>
          <w:szCs w:val="32"/>
        </w:rPr>
        <w:t>2023年度政府性基金预算财政拨款支出</w:t>
      </w:r>
      <w:r>
        <w:rPr>
          <w:rFonts w:ascii="仿宋" w:hAnsi="仿宋" w:eastAsia="仿宋"/>
          <w:b/>
          <w:sz w:val="32"/>
          <w:szCs w:val="32"/>
        </w:rPr>
        <w:t>0</w:t>
      </w:r>
      <w:r>
        <w:rPr>
          <w:rFonts w:hint="eastAsia" w:ascii="仿宋_GB2312" w:eastAsia="仿宋_GB2312"/>
          <w:sz w:val="32"/>
          <w:szCs w:val="32"/>
        </w:rPr>
        <w:t>万元。</w:t>
      </w:r>
    </w:p>
    <w:p w14:paraId="05A287DA">
      <w:pPr>
        <w:numPr>
          <w:ilvl w:val="0"/>
          <w:numId w:val="3"/>
        </w:numPr>
        <w:spacing w:line="600" w:lineRule="exact"/>
        <w:ind w:firstLine="640"/>
        <w:outlineLvl w:val="1"/>
        <w:rPr>
          <w:rStyle w:val="28"/>
          <w:rFonts w:ascii="黑体" w:hAnsi="黑体" w:eastAsia="黑体"/>
          <w:b w:val="0"/>
        </w:rPr>
      </w:pPr>
      <w:bookmarkStart w:id="38" w:name="_Toc15396611"/>
      <w:bookmarkStart w:id="39" w:name="_Toc15377219"/>
      <w:r>
        <w:rPr>
          <w:rStyle w:val="28"/>
          <w:rFonts w:hint="eastAsia" w:ascii="黑体" w:hAnsi="黑体" w:eastAsia="黑体"/>
          <w:b w:val="0"/>
        </w:rPr>
        <w:t>有资本经营预算支出决算情况说明</w:t>
      </w:r>
      <w:bookmarkEnd w:id="38"/>
      <w:bookmarkEnd w:id="39"/>
    </w:p>
    <w:p w14:paraId="4B136282">
      <w:pPr>
        <w:spacing w:line="600" w:lineRule="exact"/>
        <w:ind w:firstLine="640"/>
        <w:rPr>
          <w:rFonts w:ascii="仿宋_GB2312" w:eastAsia="仿宋_GB2312"/>
          <w:sz w:val="32"/>
          <w:szCs w:val="32"/>
        </w:rPr>
      </w:pPr>
      <w:r>
        <w:rPr>
          <w:rFonts w:hint="eastAsia" w:ascii="仿宋_GB2312" w:eastAsia="仿宋_GB2312"/>
          <w:sz w:val="32"/>
          <w:szCs w:val="32"/>
        </w:rPr>
        <w:t>2023年度国有资本经营预算财政拨款支出</w:t>
      </w:r>
      <w:r>
        <w:rPr>
          <w:rFonts w:ascii="仿宋" w:hAnsi="仿宋" w:eastAsia="仿宋"/>
          <w:b/>
          <w:sz w:val="32"/>
          <w:szCs w:val="32"/>
        </w:rPr>
        <w:t>0</w:t>
      </w:r>
      <w:r>
        <w:rPr>
          <w:rFonts w:hint="eastAsia" w:ascii="仿宋_GB2312" w:eastAsia="仿宋_GB2312"/>
          <w:sz w:val="32"/>
          <w:szCs w:val="32"/>
        </w:rPr>
        <w:t>万元。</w:t>
      </w:r>
    </w:p>
    <w:p w14:paraId="186A9F96">
      <w:pPr>
        <w:numPr>
          <w:ilvl w:val="0"/>
          <w:numId w:val="3"/>
        </w:numPr>
        <w:spacing w:line="600" w:lineRule="exact"/>
        <w:ind w:firstLine="640"/>
        <w:outlineLvl w:val="1"/>
        <w:rPr>
          <w:rStyle w:val="28"/>
          <w:rFonts w:ascii="黑体" w:hAnsi="黑体" w:eastAsia="黑体"/>
          <w:b w:val="0"/>
        </w:rPr>
      </w:pPr>
      <w:bookmarkStart w:id="40" w:name="_Toc15396612"/>
      <w:bookmarkStart w:id="41" w:name="_Toc15377221"/>
      <w:r>
        <w:rPr>
          <w:rStyle w:val="28"/>
          <w:rFonts w:hint="eastAsia" w:ascii="黑体" w:hAnsi="黑体" w:eastAsia="黑体"/>
          <w:b w:val="0"/>
        </w:rPr>
        <w:t>其他重要事项的情况说明</w:t>
      </w:r>
      <w:bookmarkEnd w:id="40"/>
      <w:bookmarkEnd w:id="41"/>
    </w:p>
    <w:p w14:paraId="5FB071EC">
      <w:pPr>
        <w:spacing w:line="600" w:lineRule="exact"/>
        <w:ind w:firstLine="643" w:firstLineChars="200"/>
        <w:outlineLvl w:val="2"/>
        <w:rPr>
          <w:rFonts w:ascii="仿宋" w:hAnsi="仿宋" w:eastAsia="仿宋"/>
          <w:sz w:val="32"/>
          <w:szCs w:val="32"/>
        </w:rPr>
      </w:pPr>
      <w:bookmarkStart w:id="42" w:name="_Toc15377222"/>
      <w:r>
        <w:rPr>
          <w:rFonts w:hint="eastAsia" w:ascii="仿宋" w:hAnsi="仿宋" w:eastAsia="仿宋"/>
          <w:b/>
          <w:sz w:val="32"/>
          <w:szCs w:val="32"/>
        </w:rPr>
        <w:t>（一）机关运行经费支出情况</w:t>
      </w:r>
      <w:bookmarkEnd w:id="42"/>
    </w:p>
    <w:p w14:paraId="4131972E">
      <w:pPr>
        <w:spacing w:line="600" w:lineRule="exact"/>
        <w:ind w:firstLine="640" w:firstLineChars="200"/>
        <w:rPr>
          <w:rFonts w:ascii="仿宋_GB2312" w:eastAsia="仿宋_GB2312"/>
          <w:sz w:val="32"/>
          <w:szCs w:val="32"/>
        </w:rPr>
      </w:pPr>
      <w:r>
        <w:rPr>
          <w:rFonts w:hint="eastAsia" w:ascii="仿宋_GB2312" w:eastAsia="仿宋_GB2312"/>
          <w:sz w:val="32"/>
          <w:szCs w:val="32"/>
        </w:rPr>
        <w:t>2023年度，</w:t>
      </w:r>
      <w:r>
        <w:rPr>
          <w:rFonts w:ascii="仿宋_GB2312" w:eastAsia="仿宋_GB2312"/>
          <w:b/>
          <w:sz w:val="32"/>
          <w:szCs w:val="32"/>
        </w:rPr>
        <w:t>峨边彝族自治县宜坪乡中心小学</w:t>
      </w:r>
      <w:r>
        <w:rPr>
          <w:rFonts w:hint="eastAsia" w:ascii="仿宋_GB2312" w:eastAsia="仿宋_GB2312"/>
          <w:sz w:val="32"/>
          <w:szCs w:val="32"/>
        </w:rPr>
        <w:t>机关运行经费支出</w:t>
      </w:r>
      <w:r>
        <w:rPr>
          <w:rFonts w:ascii="仿宋" w:hAnsi="仿宋" w:eastAsia="仿宋"/>
          <w:b/>
          <w:sz w:val="32"/>
          <w:szCs w:val="32"/>
        </w:rPr>
        <w:t>0</w:t>
      </w:r>
      <w:r>
        <w:rPr>
          <w:rFonts w:hint="eastAsia" w:ascii="仿宋_GB2312" w:eastAsia="仿宋_GB2312"/>
          <w:sz w:val="32"/>
          <w:szCs w:val="32"/>
        </w:rPr>
        <w:t>万元。</w:t>
      </w:r>
    </w:p>
    <w:p w14:paraId="03CE5F50">
      <w:pPr>
        <w:autoSpaceDE w:val="0"/>
        <w:autoSpaceDN w:val="0"/>
        <w:adjustRightInd w:val="0"/>
        <w:spacing w:line="600" w:lineRule="exact"/>
        <w:ind w:firstLine="643" w:firstLineChars="200"/>
        <w:jc w:val="left"/>
        <w:outlineLvl w:val="2"/>
        <w:rPr>
          <w:rFonts w:ascii="仿宋" w:hAnsi="仿宋" w:eastAsia="仿宋"/>
          <w:b/>
          <w:sz w:val="32"/>
          <w:szCs w:val="32"/>
        </w:rPr>
      </w:pPr>
      <w:bookmarkStart w:id="43" w:name="_Toc15377223"/>
      <w:r>
        <w:rPr>
          <w:rFonts w:hint="eastAsia" w:ascii="仿宋" w:hAnsi="仿宋" w:eastAsia="仿宋"/>
          <w:b/>
          <w:sz w:val="32"/>
          <w:szCs w:val="32"/>
        </w:rPr>
        <w:t>（二）政府采购支出情况</w:t>
      </w:r>
      <w:bookmarkEnd w:id="43"/>
    </w:p>
    <w:p w14:paraId="7BF66793">
      <w:pPr>
        <w:spacing w:line="600" w:lineRule="exact"/>
        <w:ind w:firstLine="640" w:firstLineChars="200"/>
        <w:rPr>
          <w:rFonts w:ascii="仿宋_GB2312" w:eastAsia="仿宋_GB2312"/>
          <w:sz w:val="32"/>
          <w:szCs w:val="32"/>
        </w:rPr>
      </w:pPr>
      <w:r>
        <w:rPr>
          <w:rFonts w:hint="eastAsia" w:ascii="仿宋_GB2312" w:eastAsia="仿宋_GB2312"/>
          <w:sz w:val="32"/>
          <w:szCs w:val="32"/>
        </w:rPr>
        <w:t>2023年度，</w:t>
      </w:r>
      <w:r>
        <w:rPr>
          <w:rFonts w:ascii="仿宋_GB2312" w:eastAsia="仿宋_GB2312"/>
          <w:b/>
          <w:sz w:val="32"/>
          <w:szCs w:val="32"/>
        </w:rPr>
        <w:t>峨边彝族自治县宜坪乡中心小学</w:t>
      </w:r>
      <w:r>
        <w:rPr>
          <w:rFonts w:hint="eastAsia" w:ascii="仿宋_GB2312" w:eastAsia="仿宋_GB2312"/>
          <w:sz w:val="32"/>
          <w:szCs w:val="32"/>
        </w:rPr>
        <w:t>政府采购支出总额</w:t>
      </w:r>
      <w:r>
        <w:rPr>
          <w:rFonts w:ascii="仿宋" w:hAnsi="仿宋" w:eastAsia="仿宋"/>
          <w:b/>
          <w:sz w:val="32"/>
          <w:szCs w:val="32"/>
        </w:rPr>
        <w:t>0</w:t>
      </w:r>
      <w:r>
        <w:rPr>
          <w:rFonts w:hint="eastAsia" w:ascii="仿宋_GB2312" w:eastAsia="仿宋_GB2312"/>
          <w:sz w:val="32"/>
          <w:szCs w:val="32"/>
        </w:rPr>
        <w:t>万元，其中：政府采购货物支出</w:t>
      </w:r>
      <w:r>
        <w:rPr>
          <w:rFonts w:ascii="仿宋" w:hAnsi="仿宋" w:eastAsia="仿宋"/>
          <w:b/>
          <w:sz w:val="32"/>
          <w:szCs w:val="32"/>
        </w:rPr>
        <w:t>0</w:t>
      </w:r>
      <w:r>
        <w:rPr>
          <w:rFonts w:hint="eastAsia" w:ascii="仿宋_GB2312" w:eastAsia="仿宋_GB2312"/>
          <w:sz w:val="32"/>
          <w:szCs w:val="32"/>
        </w:rPr>
        <w:t>万元、政府采购工程支出</w:t>
      </w:r>
      <w:r>
        <w:rPr>
          <w:rFonts w:ascii="仿宋" w:hAnsi="仿宋" w:eastAsia="仿宋"/>
          <w:b/>
          <w:sz w:val="32"/>
          <w:szCs w:val="32"/>
        </w:rPr>
        <w:t>0</w:t>
      </w:r>
      <w:r>
        <w:rPr>
          <w:rFonts w:hint="eastAsia" w:ascii="仿宋_GB2312" w:eastAsia="仿宋_GB2312"/>
          <w:sz w:val="32"/>
          <w:szCs w:val="32"/>
        </w:rPr>
        <w:t>万元、政府采购服务支出</w:t>
      </w:r>
      <w:r>
        <w:rPr>
          <w:rFonts w:ascii="仿宋" w:hAnsi="仿宋" w:eastAsia="仿宋"/>
          <w:b/>
          <w:sz w:val="32"/>
          <w:szCs w:val="32"/>
        </w:rPr>
        <w:t>0</w:t>
      </w:r>
      <w:r>
        <w:rPr>
          <w:rFonts w:hint="eastAsia" w:ascii="仿宋_GB2312" w:eastAsia="仿宋_GB2312"/>
          <w:sz w:val="32"/>
          <w:szCs w:val="32"/>
        </w:rPr>
        <w:t>万元。主要用于</w:t>
      </w:r>
      <w:r>
        <w:rPr>
          <w:rFonts w:ascii="仿宋_GB2312" w:eastAsia="仿宋_GB2312"/>
          <w:sz w:val="32"/>
          <w:szCs w:val="32"/>
        </w:rPr>
        <w:t>…</w:t>
      </w:r>
      <w:r>
        <w:rPr>
          <w:rFonts w:hint="eastAsia" w:ascii="仿宋_GB2312" w:eastAsia="仿宋_GB2312"/>
          <w:sz w:val="32"/>
          <w:szCs w:val="32"/>
        </w:rPr>
        <w:t>（具体工作）。授予中小企业合同金额</w:t>
      </w:r>
      <w:r>
        <w:rPr>
          <w:rFonts w:ascii="仿宋" w:hAnsi="仿宋" w:eastAsia="仿宋"/>
          <w:b/>
          <w:sz w:val="32"/>
          <w:szCs w:val="32"/>
        </w:rPr>
        <w:t>0</w:t>
      </w:r>
      <w:r>
        <w:rPr>
          <w:rFonts w:hint="eastAsia" w:ascii="仿宋_GB2312" w:eastAsia="仿宋_GB2312"/>
          <w:sz w:val="32"/>
          <w:szCs w:val="32"/>
        </w:rPr>
        <w:t>万元，占政府采购支出总额的</w:t>
      </w:r>
      <w:r>
        <w:rPr>
          <w:rFonts w:ascii="仿宋_GB2312" w:eastAsia="仿宋_GB2312"/>
          <w:sz w:val="32"/>
          <w:szCs w:val="32"/>
        </w:rPr>
        <w:t>0%</w:t>
      </w:r>
      <w:r>
        <w:rPr>
          <w:rFonts w:hint="eastAsia" w:ascii="仿宋_GB2312" w:eastAsia="仿宋_GB2312"/>
          <w:sz w:val="32"/>
          <w:szCs w:val="32"/>
        </w:rPr>
        <w:t>，其中：授予小微企业合同金额</w:t>
      </w:r>
      <w:r>
        <w:rPr>
          <w:rFonts w:ascii="仿宋" w:hAnsi="仿宋" w:eastAsia="仿宋"/>
          <w:b/>
          <w:sz w:val="32"/>
          <w:szCs w:val="32"/>
        </w:rPr>
        <w:t>0</w:t>
      </w:r>
      <w:r>
        <w:rPr>
          <w:rFonts w:hint="eastAsia" w:ascii="仿宋_GB2312" w:eastAsia="仿宋_GB2312"/>
          <w:sz w:val="32"/>
          <w:szCs w:val="32"/>
        </w:rPr>
        <w:t>万元，占政府采购支出总额的</w:t>
      </w:r>
      <w:r>
        <w:rPr>
          <w:rFonts w:ascii="仿宋_GB2312" w:eastAsia="仿宋_GB2312"/>
          <w:b/>
          <w:sz w:val="32"/>
          <w:szCs w:val="32"/>
        </w:rPr>
        <w:t>0</w:t>
      </w:r>
      <w:r>
        <w:rPr>
          <w:rFonts w:ascii="仿宋_GB2312" w:eastAsia="仿宋_GB2312"/>
          <w:sz w:val="32"/>
          <w:szCs w:val="32"/>
        </w:rPr>
        <w:t>%</w:t>
      </w:r>
      <w:r>
        <w:rPr>
          <w:rFonts w:hint="eastAsia" w:ascii="仿宋_GB2312" w:eastAsia="仿宋_GB2312"/>
          <w:sz w:val="32"/>
          <w:szCs w:val="32"/>
        </w:rPr>
        <w:t>。</w:t>
      </w:r>
    </w:p>
    <w:p w14:paraId="27A5C5C8">
      <w:pPr>
        <w:autoSpaceDE w:val="0"/>
        <w:autoSpaceDN w:val="0"/>
        <w:adjustRightInd w:val="0"/>
        <w:spacing w:line="600" w:lineRule="exact"/>
        <w:ind w:firstLine="643" w:firstLineChars="200"/>
        <w:jc w:val="left"/>
        <w:outlineLvl w:val="2"/>
        <w:rPr>
          <w:rFonts w:ascii="仿宋" w:hAnsi="仿宋" w:eastAsia="仿宋"/>
          <w:b/>
          <w:sz w:val="32"/>
          <w:szCs w:val="32"/>
        </w:rPr>
      </w:pPr>
      <w:bookmarkStart w:id="44" w:name="_Toc15377224"/>
      <w:r>
        <w:rPr>
          <w:rFonts w:hint="eastAsia" w:ascii="仿宋" w:hAnsi="仿宋" w:eastAsia="仿宋"/>
          <w:b/>
          <w:sz w:val="32"/>
          <w:szCs w:val="32"/>
        </w:rPr>
        <w:t>（三）国有资产占有使用情况</w:t>
      </w:r>
      <w:bookmarkEnd w:id="44"/>
    </w:p>
    <w:p w14:paraId="01DE1BAB">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截至2023年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ascii="仿宋_GB2312" w:eastAsia="仿宋_GB2312"/>
          <w:b/>
          <w:sz w:val="32"/>
          <w:szCs w:val="32"/>
        </w:rPr>
        <w:t>峨边彝族自治县宜坪乡中心小学</w:t>
      </w:r>
      <w:r>
        <w:rPr>
          <w:rFonts w:hint="eastAsia" w:ascii="仿宋_GB2312" w:eastAsia="仿宋_GB2312"/>
          <w:sz w:val="32"/>
          <w:szCs w:val="32"/>
        </w:rPr>
        <w:t>共有车辆</w:t>
      </w:r>
      <w:r>
        <w:rPr>
          <w:rFonts w:hint="eastAsia" w:ascii="仿宋_GB2312" w:eastAsia="仿宋_GB2312"/>
          <w:b/>
          <w:sz w:val="32"/>
          <w:szCs w:val="32"/>
        </w:rPr>
        <w:t>0</w:t>
      </w:r>
      <w:r>
        <w:rPr>
          <w:rFonts w:hint="eastAsia" w:ascii="仿宋_GB2312" w:eastAsia="仿宋_GB2312"/>
          <w:sz w:val="32"/>
          <w:szCs w:val="32"/>
        </w:rPr>
        <w:t>辆，其中：主要领导干部用车</w:t>
      </w:r>
      <w:r>
        <w:rPr>
          <w:rFonts w:hint="eastAsia" w:ascii="仿宋_GB2312" w:eastAsia="仿宋_GB2312"/>
          <w:sz w:val="32"/>
          <w:szCs w:val="32"/>
          <w:lang w:val="en-US" w:eastAsia="zh-CN"/>
        </w:rPr>
        <w:t>0</w:t>
      </w:r>
      <w:r>
        <w:rPr>
          <w:rFonts w:hint="eastAsia" w:ascii="仿宋_GB2312" w:eastAsia="仿宋_GB2312"/>
          <w:sz w:val="32"/>
          <w:szCs w:val="32"/>
        </w:rPr>
        <w:t>辆、机要通信用车</w:t>
      </w:r>
      <w:r>
        <w:rPr>
          <w:rFonts w:hint="eastAsia" w:ascii="仿宋_GB2312" w:eastAsia="仿宋_GB2312"/>
          <w:sz w:val="32"/>
          <w:szCs w:val="32"/>
          <w:lang w:val="en-US" w:eastAsia="zh-CN"/>
        </w:rPr>
        <w:t>0</w:t>
      </w:r>
      <w:r>
        <w:rPr>
          <w:rFonts w:hint="eastAsia" w:ascii="仿宋_GB2312" w:eastAsia="仿宋_GB2312"/>
          <w:sz w:val="32"/>
          <w:szCs w:val="32"/>
        </w:rPr>
        <w:t>辆、应急保障用车</w:t>
      </w:r>
      <w:r>
        <w:rPr>
          <w:rFonts w:hint="eastAsia" w:ascii="仿宋_GB2312" w:eastAsia="仿宋_GB2312"/>
          <w:sz w:val="32"/>
          <w:szCs w:val="32"/>
          <w:lang w:val="en-US" w:eastAsia="zh-CN"/>
        </w:rPr>
        <w:t>0</w:t>
      </w:r>
      <w:r>
        <w:rPr>
          <w:rFonts w:hint="eastAsia" w:ascii="仿宋_GB2312" w:eastAsia="仿宋_GB2312"/>
          <w:sz w:val="32"/>
          <w:szCs w:val="32"/>
        </w:rPr>
        <w:t>辆、其他用车</w:t>
      </w:r>
      <w:r>
        <w:rPr>
          <w:rFonts w:hint="eastAsia" w:ascii="仿宋_GB2312" w:eastAsia="仿宋_GB2312"/>
          <w:sz w:val="32"/>
          <w:szCs w:val="32"/>
          <w:lang w:val="en-US" w:eastAsia="zh-CN"/>
        </w:rPr>
        <w:t>0</w:t>
      </w:r>
      <w:r>
        <w:rPr>
          <w:rFonts w:hint="eastAsia" w:ascii="仿宋_GB2312" w:eastAsia="仿宋_GB2312"/>
          <w:sz w:val="32"/>
          <w:szCs w:val="32"/>
        </w:rPr>
        <w:t>辆。单价</w:t>
      </w:r>
      <w:r>
        <w:rPr>
          <w:rFonts w:ascii="仿宋_GB2312" w:eastAsia="仿宋_GB2312"/>
          <w:sz w:val="32"/>
          <w:szCs w:val="32"/>
        </w:rPr>
        <w:t>100</w:t>
      </w:r>
      <w:r>
        <w:rPr>
          <w:rFonts w:hint="eastAsia" w:ascii="仿宋_GB2312" w:eastAsia="仿宋_GB2312"/>
          <w:sz w:val="32"/>
          <w:szCs w:val="32"/>
        </w:rPr>
        <w:t>万元以上设备（不含车辆）</w:t>
      </w:r>
      <w:r>
        <w:rPr>
          <w:rFonts w:ascii="仿宋_GB2312" w:eastAsia="仿宋_GB2312"/>
          <w:b/>
          <w:sz w:val="32"/>
          <w:szCs w:val="32"/>
        </w:rPr>
        <w:t>0</w:t>
      </w:r>
      <w:r>
        <w:rPr>
          <w:rFonts w:hint="eastAsia" w:ascii="仿宋_GB2312" w:eastAsia="仿宋_GB2312"/>
          <w:sz w:val="32"/>
          <w:szCs w:val="32"/>
        </w:rPr>
        <w:t>台（套）。</w:t>
      </w:r>
    </w:p>
    <w:p w14:paraId="6351326A">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14:paraId="4F28C77A">
      <w:pPr>
        <w:spacing w:line="600" w:lineRule="exact"/>
        <w:ind w:firstLine="640" w:firstLineChars="200"/>
        <w:rPr>
          <w:rFonts w:ascii="仿宋_GB2312" w:eastAsia="仿宋_GB2312"/>
          <w:sz w:val="32"/>
          <w:szCs w:val="32"/>
        </w:rPr>
      </w:pPr>
      <w:r>
        <w:rPr>
          <w:rFonts w:hint="eastAsia" w:ascii="仿宋_GB2312" w:eastAsia="仿宋_GB2312"/>
          <w:sz w:val="32"/>
          <w:szCs w:val="32"/>
        </w:rPr>
        <w:t>根据预算绩效管理要求，本单位在2023年度预算编制阶段，</w:t>
      </w:r>
      <w:r>
        <w:rPr>
          <w:rFonts w:hint="eastAsia" w:ascii="仿宋_GB2312" w:hAnsi="仿宋_GB2312" w:eastAsia="仿宋_GB2312"/>
          <w:color w:val="auto"/>
          <w:kern w:val="2"/>
          <w:sz w:val="32"/>
          <w:szCs w:val="24"/>
          <w:lang w:val="en-US"/>
        </w:rPr>
        <w:t>组织对</w:t>
      </w:r>
      <w:r>
        <w:rPr>
          <w:rFonts w:hint="eastAsia" w:ascii="仿宋_GB2312" w:hAnsi="仿宋_GB2312" w:eastAsia="仿宋_GB2312" w:cs="仿宋_GB2312"/>
          <w:sz w:val="32"/>
          <w:szCs w:val="32"/>
        </w:rPr>
        <w:t>公用经费、营养餐、</w:t>
      </w:r>
      <w:r>
        <w:rPr>
          <w:rFonts w:hint="eastAsia" w:ascii="仿宋_GB2312" w:hAnsi="仿宋_GB2312" w:eastAsia="仿宋_GB2312" w:cs="仿宋_GB2312"/>
          <w:sz w:val="32"/>
          <w:szCs w:val="32"/>
          <w:lang w:eastAsia="zh-CN"/>
        </w:rPr>
        <w:t>伙食补助费</w:t>
      </w:r>
      <w:r>
        <w:rPr>
          <w:rFonts w:hint="eastAsia" w:ascii="仿宋_GB2312" w:hAnsi="仿宋_GB2312" w:eastAsia="仿宋_GB2312" w:cs="仿宋_GB2312"/>
          <w:color w:val="auto"/>
          <w:sz w:val="32"/>
          <w:szCs w:val="32"/>
          <w:highlight w:val="none"/>
        </w:rPr>
        <w:t>等</w:t>
      </w:r>
      <w:r>
        <w:rPr>
          <w:rFonts w:hint="eastAsia" w:ascii="仿宋_GB2312" w:eastAsia="仿宋_GB2312"/>
          <w:sz w:val="32"/>
          <w:szCs w:val="32"/>
          <w:lang w:val="en-US" w:eastAsia="zh-CN"/>
        </w:rPr>
        <w:t>7</w:t>
      </w:r>
      <w:r>
        <w:rPr>
          <w:rFonts w:hint="eastAsia" w:ascii="仿宋_GB2312" w:eastAsia="仿宋_GB2312"/>
          <w:sz w:val="32"/>
          <w:szCs w:val="32"/>
        </w:rPr>
        <w:t>项目</w:t>
      </w:r>
      <w:r>
        <w:rPr>
          <w:rFonts w:hint="eastAsia" w:ascii="仿宋_GB2312" w:eastAsia="仿宋_GB2312"/>
          <w:sz w:val="32"/>
          <w:szCs w:val="32"/>
          <w:lang w:eastAsia="zh-CN"/>
        </w:rPr>
        <w:t>，</w:t>
      </w:r>
      <w:r>
        <w:rPr>
          <w:rFonts w:hint="eastAsia" w:ascii="仿宋_GB2312" w:eastAsia="仿宋_GB2312"/>
          <w:sz w:val="32"/>
          <w:szCs w:val="32"/>
        </w:rPr>
        <w:t>开展了预算事前绩效评估，对</w:t>
      </w:r>
      <w:r>
        <w:rPr>
          <w:rFonts w:hint="eastAsia" w:ascii="仿宋_GB2312" w:eastAsia="仿宋_GB2312"/>
          <w:sz w:val="32"/>
          <w:szCs w:val="32"/>
          <w:lang w:val="en-US" w:eastAsia="zh-CN"/>
        </w:rPr>
        <w:t>7</w:t>
      </w:r>
      <w:r>
        <w:rPr>
          <w:rFonts w:hint="eastAsia" w:ascii="仿宋_GB2312" w:eastAsia="仿宋_GB2312"/>
          <w:sz w:val="32"/>
          <w:szCs w:val="32"/>
        </w:rPr>
        <w:t>个项目编制了绩效目标，预算执行过程中，选取</w:t>
      </w:r>
      <w:r>
        <w:rPr>
          <w:rFonts w:hint="eastAsia" w:ascii="仿宋_GB2312" w:eastAsia="仿宋_GB2312"/>
          <w:sz w:val="32"/>
          <w:szCs w:val="32"/>
          <w:lang w:val="en-US" w:eastAsia="zh-CN"/>
        </w:rPr>
        <w:t>7</w:t>
      </w:r>
      <w:r>
        <w:rPr>
          <w:rFonts w:hint="eastAsia" w:ascii="仿宋_GB2312" w:eastAsia="仿宋_GB2312"/>
          <w:sz w:val="32"/>
          <w:szCs w:val="32"/>
        </w:rPr>
        <w:t>个项目开展绩效监控，组织对</w:t>
      </w:r>
      <w:r>
        <w:rPr>
          <w:rFonts w:hint="eastAsia" w:ascii="仿宋_GB2312" w:eastAsia="仿宋_GB2312"/>
          <w:sz w:val="32"/>
          <w:szCs w:val="32"/>
          <w:lang w:val="en-US" w:eastAsia="zh-CN"/>
        </w:rPr>
        <w:t>7</w:t>
      </w:r>
      <w:r>
        <w:rPr>
          <w:rFonts w:hint="eastAsia" w:ascii="仿宋_GB2312" w:eastAsia="仿宋_GB2312"/>
          <w:sz w:val="32"/>
          <w:szCs w:val="32"/>
        </w:rPr>
        <w:t>个项目开展绩效自评，绩效自评表详见第四部分附件</w:t>
      </w:r>
      <w:r>
        <w:rPr>
          <w:rFonts w:hint="eastAsia" w:ascii="仿宋_GB2312" w:eastAsia="仿宋_GB2312"/>
          <w:sz w:val="32"/>
          <w:szCs w:val="32"/>
          <w:lang w:eastAsia="zh-CN"/>
        </w:rPr>
        <w:t>。</w:t>
      </w:r>
      <w:r>
        <w:rPr>
          <w:rFonts w:hint="eastAsia" w:ascii="仿宋_GB2312" w:eastAsia="仿宋_GB2312"/>
          <w:sz w:val="32"/>
          <w:szCs w:val="32"/>
        </w:rPr>
        <w:br w:type="page"/>
      </w:r>
    </w:p>
    <w:p w14:paraId="24124E95">
      <w:pPr>
        <w:numPr>
          <w:ilvl w:val="0"/>
          <w:numId w:val="4"/>
        </w:numPr>
        <w:spacing w:line="600" w:lineRule="exact"/>
        <w:ind w:firstLine="660" w:firstLineChars="150"/>
        <w:jc w:val="center"/>
        <w:outlineLvl w:val="0"/>
        <w:rPr>
          <w:rStyle w:val="27"/>
          <w:rFonts w:ascii="黑体" w:hAnsi="黑体" w:eastAsia="黑体"/>
          <w:b w:val="0"/>
        </w:rPr>
      </w:pPr>
      <w:bookmarkStart w:id="45" w:name="_Toc15377225"/>
      <w:bookmarkStart w:id="46" w:name="_Toc15396613"/>
      <w:r>
        <w:rPr>
          <w:rFonts w:hint="eastAsia" w:ascii="黑体" w:hAnsi="黑体" w:eastAsia="黑体"/>
          <w:sz w:val="44"/>
          <w:szCs w:val="44"/>
        </w:rPr>
        <w:t>名</w:t>
      </w:r>
      <w:r>
        <w:rPr>
          <w:rStyle w:val="27"/>
          <w:rFonts w:hint="eastAsia" w:ascii="黑体" w:hAnsi="黑体" w:eastAsia="黑体"/>
          <w:b w:val="0"/>
        </w:rPr>
        <w:t>词解释</w:t>
      </w:r>
      <w:bookmarkEnd w:id="45"/>
      <w:bookmarkEnd w:id="46"/>
    </w:p>
    <w:p w14:paraId="3AA9BFBE">
      <w:pPr>
        <w:spacing w:line="600" w:lineRule="exact"/>
        <w:jc w:val="left"/>
        <w:rPr>
          <w:rFonts w:ascii="宋体"/>
          <w:b/>
          <w:sz w:val="44"/>
          <w:szCs w:val="44"/>
        </w:rPr>
      </w:pPr>
    </w:p>
    <w:p w14:paraId="6459BE45">
      <w:pPr>
        <w:pStyle w:val="25"/>
        <w:spacing w:line="560" w:lineRule="exact"/>
        <w:ind w:firstLine="640" w:firstLineChars="200"/>
        <w:jc w:val="both"/>
        <w:rPr>
          <w:rFonts w:hAnsi="仿宋" w:cs="Times New Roman"/>
          <w:kern w:val="2"/>
          <w:sz w:val="32"/>
          <w:szCs w:val="32"/>
        </w:rPr>
      </w:pPr>
      <w:r>
        <w:rPr>
          <w:rFonts w:hint="eastAsia" w:hAnsi="仿宋" w:cs="Times New Roman"/>
          <w:kern w:val="2"/>
          <w:sz w:val="32"/>
          <w:szCs w:val="32"/>
        </w:rPr>
        <w:t>1.财政拨款收入：指单位从同级财政部门取得的财政预算资金。</w:t>
      </w:r>
    </w:p>
    <w:p w14:paraId="248F136C">
      <w:pPr>
        <w:pStyle w:val="25"/>
        <w:spacing w:line="560" w:lineRule="exact"/>
        <w:ind w:firstLine="640" w:firstLineChars="200"/>
        <w:jc w:val="both"/>
        <w:rPr>
          <w:rFonts w:hAnsi="仿宋" w:cs="Times New Roman"/>
          <w:kern w:val="2"/>
          <w:sz w:val="32"/>
          <w:szCs w:val="32"/>
        </w:rPr>
      </w:pPr>
      <w:r>
        <w:rPr>
          <w:rFonts w:hint="eastAsia" w:hAnsi="仿宋" w:cs="Times New Roman"/>
          <w:kern w:val="2"/>
          <w:sz w:val="32"/>
          <w:szCs w:val="32"/>
        </w:rPr>
        <w:t>2.事业收入：指事业单位开展专业业务活动及辅助活动取得的收入。</w:t>
      </w:r>
    </w:p>
    <w:p w14:paraId="1270725B">
      <w:pPr>
        <w:pStyle w:val="25"/>
        <w:spacing w:line="560" w:lineRule="exact"/>
        <w:ind w:firstLine="640" w:firstLineChars="200"/>
        <w:jc w:val="both"/>
        <w:rPr>
          <w:rFonts w:hAnsi="仿宋" w:cs="Times New Roman"/>
          <w:kern w:val="2"/>
          <w:sz w:val="32"/>
          <w:szCs w:val="32"/>
        </w:rPr>
      </w:pPr>
      <w:r>
        <w:rPr>
          <w:rFonts w:hint="eastAsia" w:hAnsi="仿宋" w:cs="Times New Roman"/>
          <w:kern w:val="2"/>
          <w:sz w:val="32"/>
          <w:szCs w:val="32"/>
        </w:rPr>
        <w:t>3.经营收入：指事业单位在专业业务活动及其辅助活动之外开展非独立核算经营活动取得的收入。</w:t>
      </w:r>
    </w:p>
    <w:p w14:paraId="3D211F22">
      <w:pPr>
        <w:pStyle w:val="25"/>
        <w:spacing w:line="560" w:lineRule="exact"/>
        <w:ind w:firstLine="640" w:firstLineChars="200"/>
        <w:jc w:val="both"/>
        <w:rPr>
          <w:rFonts w:hAnsi="仿宋" w:cs="Times New Roman"/>
          <w:kern w:val="2"/>
          <w:sz w:val="32"/>
          <w:szCs w:val="32"/>
        </w:rPr>
      </w:pPr>
      <w:r>
        <w:rPr>
          <w:rFonts w:hint="eastAsia" w:hAnsi="仿宋" w:cs="Times New Roman"/>
          <w:kern w:val="2"/>
          <w:sz w:val="32"/>
          <w:szCs w:val="32"/>
        </w:rPr>
        <w:t xml:space="preserve">4.其他收入：指单位取得的除上述收入以外的各项收入。 </w:t>
      </w:r>
    </w:p>
    <w:p w14:paraId="0CECE713">
      <w:pPr>
        <w:pStyle w:val="25"/>
        <w:spacing w:line="560" w:lineRule="exact"/>
        <w:ind w:firstLine="640" w:firstLineChars="200"/>
        <w:jc w:val="both"/>
        <w:rPr>
          <w:rFonts w:hAnsi="仿宋" w:cs="Times New Roman"/>
          <w:kern w:val="2"/>
          <w:sz w:val="32"/>
          <w:szCs w:val="32"/>
        </w:rPr>
      </w:pPr>
      <w:r>
        <w:rPr>
          <w:rFonts w:hint="eastAsia" w:hAnsi="仿宋" w:cs="Times New Roman"/>
          <w:kern w:val="2"/>
          <w:sz w:val="32"/>
          <w:szCs w:val="32"/>
        </w:rPr>
        <w:t xml:space="preserve">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14:paraId="507BD6F6">
      <w:pPr>
        <w:pStyle w:val="25"/>
        <w:spacing w:line="560" w:lineRule="exact"/>
        <w:ind w:firstLine="640" w:firstLineChars="200"/>
        <w:jc w:val="both"/>
        <w:rPr>
          <w:rFonts w:hAnsi="仿宋" w:cs="Times New Roman"/>
          <w:kern w:val="2"/>
          <w:sz w:val="32"/>
          <w:szCs w:val="32"/>
        </w:rPr>
      </w:pPr>
      <w:r>
        <w:rPr>
          <w:rFonts w:hint="eastAsia" w:hAnsi="仿宋" w:cs="Times New Roman"/>
          <w:kern w:val="2"/>
          <w:sz w:val="32"/>
          <w:szCs w:val="32"/>
        </w:rPr>
        <w:t xml:space="preserve">6.年初结转和结余：指以前年度尚未完成、结转到本年按有关规定继续使用的资金。 </w:t>
      </w:r>
    </w:p>
    <w:p w14:paraId="34EE4105">
      <w:pPr>
        <w:pStyle w:val="25"/>
        <w:spacing w:line="560" w:lineRule="exact"/>
        <w:ind w:firstLine="640" w:firstLineChars="200"/>
        <w:jc w:val="both"/>
        <w:rPr>
          <w:rFonts w:hAnsi="仿宋" w:cs="Times New Roman"/>
          <w:kern w:val="2"/>
          <w:sz w:val="32"/>
          <w:szCs w:val="32"/>
        </w:rPr>
      </w:pPr>
      <w:r>
        <w:rPr>
          <w:rFonts w:hint="eastAsia" w:hAnsi="仿宋" w:cs="Times New Roman"/>
          <w:kern w:val="2"/>
          <w:sz w:val="32"/>
          <w:szCs w:val="32"/>
        </w:rPr>
        <w:t>7.结余分配：指事业单位按照事业单位会计制度的规定从非财政补助结余中分配的事业基金和职工福利基金等。</w:t>
      </w:r>
    </w:p>
    <w:p w14:paraId="488F681E">
      <w:pPr>
        <w:pStyle w:val="25"/>
        <w:spacing w:line="560" w:lineRule="exact"/>
        <w:ind w:firstLine="640" w:firstLineChars="200"/>
        <w:jc w:val="both"/>
        <w:rPr>
          <w:rFonts w:hAnsi="仿宋" w:cs="Times New Roman"/>
          <w:kern w:val="2"/>
          <w:sz w:val="32"/>
          <w:szCs w:val="32"/>
        </w:rPr>
      </w:pPr>
      <w:r>
        <w:rPr>
          <w:rFonts w:hint="eastAsia" w:hAnsi="仿宋" w:cs="Times New Roman"/>
          <w:kern w:val="2"/>
          <w:sz w:val="32"/>
          <w:szCs w:val="32"/>
        </w:rPr>
        <w:t>8</w:t>
      </w:r>
      <w:r>
        <w:rPr>
          <w:rFonts w:hint="eastAsia" w:hAnsi="仿宋" w:cs="Times New Roman"/>
          <w:kern w:val="2"/>
          <w:sz w:val="32"/>
          <w:szCs w:val="32"/>
          <w:lang w:val="en-US" w:eastAsia="zh-CN"/>
        </w:rPr>
        <w:t>.</w:t>
      </w:r>
      <w:r>
        <w:rPr>
          <w:rFonts w:hint="eastAsia" w:hAnsi="仿宋" w:cs="Times New Roman"/>
          <w:kern w:val="2"/>
          <w:sz w:val="32"/>
          <w:szCs w:val="32"/>
        </w:rPr>
        <w:t>年末结转和结余：指单位按有关规定结转到下年或以后年度继续使用的资金。</w:t>
      </w:r>
    </w:p>
    <w:p w14:paraId="55174A90">
      <w:pPr>
        <w:spacing w:line="600" w:lineRule="exact"/>
        <w:ind w:firstLine="640" w:firstLineChars="200"/>
        <w:rPr>
          <w:rFonts w:ascii="仿宋" w:hAnsi="仿宋" w:eastAsia="仿宋"/>
          <w:sz w:val="32"/>
          <w:szCs w:val="32"/>
        </w:rPr>
      </w:pPr>
      <w:r>
        <w:rPr>
          <w:rFonts w:hint="eastAsia" w:ascii="仿宋" w:hAnsi="仿宋" w:eastAsia="仿宋"/>
          <w:sz w:val="32"/>
          <w:szCs w:val="32"/>
        </w:rPr>
        <w:t>9.</w:t>
      </w:r>
      <w:r>
        <w:rPr>
          <w:rFonts w:ascii="仿宋" w:hAnsi="仿宋" w:eastAsia="仿宋"/>
          <w:sz w:val="32"/>
          <w:szCs w:val="32"/>
        </w:rPr>
        <w:t>教育支出（类）</w:t>
      </w:r>
      <w:r>
        <w:rPr>
          <w:rFonts w:hint="eastAsia" w:ascii="仿宋" w:hAnsi="仿宋" w:eastAsia="仿宋"/>
          <w:sz w:val="32"/>
          <w:szCs w:val="32"/>
        </w:rPr>
        <w:t>普通教育（款）学前教育（项）：指反映各部门举办的学前教育支出。</w:t>
      </w:r>
    </w:p>
    <w:p w14:paraId="591CFE63">
      <w:pPr>
        <w:spacing w:line="600" w:lineRule="exact"/>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0</w:t>
      </w:r>
      <w:r>
        <w:rPr>
          <w:rFonts w:ascii="仿宋" w:hAnsi="仿宋" w:eastAsia="仿宋"/>
          <w:sz w:val="32"/>
          <w:szCs w:val="32"/>
        </w:rPr>
        <w:t>.教育支出（类）</w:t>
      </w:r>
      <w:r>
        <w:rPr>
          <w:rFonts w:hint="eastAsia" w:ascii="仿宋" w:hAnsi="仿宋" w:eastAsia="仿宋"/>
          <w:sz w:val="32"/>
          <w:szCs w:val="32"/>
        </w:rPr>
        <w:t>普通教育（款）小学教育（项）：指反映各部门举办的小学教育支出。</w:t>
      </w:r>
    </w:p>
    <w:p w14:paraId="01043A8E">
      <w:pPr>
        <w:spacing w:line="600" w:lineRule="exact"/>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1</w:t>
      </w:r>
      <w:r>
        <w:rPr>
          <w:rFonts w:ascii="仿宋" w:hAnsi="仿宋" w:eastAsia="仿宋"/>
          <w:sz w:val="32"/>
          <w:szCs w:val="32"/>
        </w:rPr>
        <w:t>.教育支出（类）</w:t>
      </w:r>
      <w:r>
        <w:rPr>
          <w:rFonts w:hint="eastAsia" w:ascii="仿宋" w:hAnsi="仿宋" w:eastAsia="仿宋"/>
          <w:sz w:val="32"/>
          <w:szCs w:val="32"/>
        </w:rPr>
        <w:t>普通教育（款）初中教育（项）：指反映各部门举办的初中教育支出。</w:t>
      </w:r>
    </w:p>
    <w:p w14:paraId="2DD09A8C">
      <w:pPr>
        <w:spacing w:line="600" w:lineRule="exact"/>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2</w:t>
      </w:r>
      <w:r>
        <w:rPr>
          <w:rFonts w:ascii="仿宋" w:hAnsi="仿宋" w:eastAsia="仿宋"/>
          <w:sz w:val="32"/>
          <w:szCs w:val="32"/>
        </w:rPr>
        <w:t>.教育支出（类）</w:t>
      </w:r>
      <w:r>
        <w:rPr>
          <w:rFonts w:hint="eastAsia" w:ascii="仿宋" w:hAnsi="仿宋" w:eastAsia="仿宋"/>
          <w:sz w:val="32"/>
          <w:szCs w:val="32"/>
        </w:rPr>
        <w:t>普通教育（款）其他普通教育支出（项）：指反映除上述项目以外其他用于普通教育方面的支出。</w:t>
      </w:r>
    </w:p>
    <w:p w14:paraId="737F1F7C">
      <w:pPr>
        <w:spacing w:line="600" w:lineRule="exact"/>
        <w:ind w:firstLine="640" w:firstLineChars="200"/>
        <w:rPr>
          <w:rFonts w:ascii="仿宋" w:hAnsi="仿宋" w:eastAsia="仿宋"/>
          <w:sz w:val="32"/>
          <w:szCs w:val="32"/>
        </w:rPr>
      </w:pPr>
      <w:r>
        <w:rPr>
          <w:rFonts w:hint="eastAsia" w:ascii="仿宋" w:hAnsi="仿宋" w:eastAsia="仿宋"/>
          <w:sz w:val="32"/>
          <w:szCs w:val="32"/>
        </w:rPr>
        <w:t>13.</w:t>
      </w:r>
      <w:r>
        <w:rPr>
          <w:rFonts w:ascii="仿宋" w:hAnsi="仿宋" w:eastAsia="仿宋"/>
          <w:sz w:val="32"/>
          <w:szCs w:val="32"/>
        </w:rPr>
        <w:t>教育支出（类）</w:t>
      </w:r>
      <w:r>
        <w:rPr>
          <w:rFonts w:hint="eastAsia" w:ascii="仿宋" w:hAnsi="仿宋" w:eastAsia="仿宋"/>
          <w:sz w:val="32"/>
          <w:szCs w:val="32"/>
        </w:rPr>
        <w:t>教育费附加安排的支出（款）其他教育费附加安排的支出（项）：指反映除上述项目以外教育附加支出。</w:t>
      </w:r>
    </w:p>
    <w:p w14:paraId="2DFEBCEF">
      <w:pPr>
        <w:spacing w:line="600" w:lineRule="exact"/>
        <w:ind w:firstLine="640" w:firstLineChars="200"/>
        <w:rPr>
          <w:rFonts w:ascii="仿宋" w:hAnsi="仿宋" w:eastAsia="仿宋" w:cs="宋体"/>
          <w:color w:val="000000"/>
          <w:kern w:val="0"/>
          <w:sz w:val="32"/>
          <w:szCs w:val="32"/>
        </w:rPr>
      </w:pPr>
      <w:r>
        <w:rPr>
          <w:rFonts w:hint="eastAsia" w:ascii="仿宋" w:hAnsi="仿宋" w:eastAsia="仿宋" w:cs="宋体"/>
          <w:kern w:val="0"/>
          <w:sz w:val="32"/>
          <w:szCs w:val="32"/>
        </w:rPr>
        <w:t>14.社会保障和就业（类）行政事业单位离退休</w:t>
      </w:r>
      <w:r>
        <w:rPr>
          <w:rFonts w:hint="eastAsia" w:ascii="仿宋" w:hAnsi="仿宋" w:eastAsia="仿宋" w:cs="宋体"/>
          <w:color w:val="000000"/>
          <w:kern w:val="0"/>
          <w:sz w:val="32"/>
          <w:szCs w:val="32"/>
        </w:rPr>
        <w:t>（款）机关事业单位基本养老保险缴费支出（项）：反映机关事业单位实施养老保险制度由单位缴纳的基本养老保险支出。</w:t>
      </w:r>
    </w:p>
    <w:p w14:paraId="0580D272">
      <w:pPr>
        <w:spacing w:line="600" w:lineRule="exact"/>
        <w:ind w:firstLine="640" w:firstLineChars="200"/>
        <w:rPr>
          <w:rStyle w:val="16"/>
          <w:rFonts w:ascii="仿宋" w:hAnsi="仿宋" w:eastAsia="仿宋"/>
          <w:b w:val="0"/>
          <w:bCs w:val="0"/>
          <w:color w:val="000000"/>
          <w:sz w:val="32"/>
          <w:szCs w:val="32"/>
        </w:rPr>
      </w:pPr>
      <w:r>
        <w:rPr>
          <w:rStyle w:val="16"/>
          <w:rFonts w:hint="eastAsia" w:ascii="仿宋" w:hAnsi="仿宋" w:eastAsia="仿宋"/>
          <w:b w:val="0"/>
          <w:bCs w:val="0"/>
          <w:color w:val="000000"/>
          <w:sz w:val="32"/>
          <w:szCs w:val="32"/>
        </w:rPr>
        <w:t>15</w:t>
      </w:r>
      <w:r>
        <w:rPr>
          <w:rStyle w:val="16"/>
          <w:rFonts w:ascii="仿宋" w:hAnsi="仿宋" w:eastAsia="仿宋"/>
          <w:b w:val="0"/>
          <w:bCs w:val="0"/>
          <w:color w:val="000000"/>
          <w:sz w:val="32"/>
          <w:szCs w:val="32"/>
        </w:rPr>
        <w:t>.</w:t>
      </w:r>
      <w:r>
        <w:rPr>
          <w:rFonts w:hint="eastAsia" w:ascii="仿宋" w:hAnsi="仿宋" w:eastAsia="仿宋" w:cs="宋体"/>
          <w:b w:val="0"/>
          <w:bCs w:val="0"/>
          <w:color w:val="000000"/>
          <w:kern w:val="0"/>
          <w:sz w:val="32"/>
          <w:szCs w:val="32"/>
        </w:rPr>
        <w:t xml:space="preserve"> 社会保障和就业（类）行政事业单位离退休（款）机关事业单位职业年金缴费支出（项）：反映机关事业单位实施养老保险制度由单位缴纳的职业年金支出。</w:t>
      </w:r>
    </w:p>
    <w:p w14:paraId="05723AB8">
      <w:pPr>
        <w:spacing w:line="600" w:lineRule="exact"/>
        <w:ind w:firstLine="640" w:firstLineChars="200"/>
        <w:rPr>
          <w:rFonts w:ascii="仿宋" w:hAnsi="仿宋" w:eastAsia="仿宋" w:cs="宋体"/>
          <w:b w:val="0"/>
          <w:bCs w:val="0"/>
          <w:color w:val="000000"/>
          <w:kern w:val="0"/>
          <w:sz w:val="32"/>
          <w:szCs w:val="32"/>
        </w:rPr>
      </w:pPr>
      <w:r>
        <w:rPr>
          <w:rStyle w:val="16"/>
          <w:rFonts w:hint="eastAsia" w:ascii="仿宋" w:hAnsi="仿宋" w:eastAsia="仿宋"/>
          <w:b w:val="0"/>
          <w:bCs w:val="0"/>
          <w:color w:val="000000"/>
          <w:sz w:val="32"/>
          <w:szCs w:val="32"/>
        </w:rPr>
        <w:t>16</w:t>
      </w:r>
      <w:r>
        <w:rPr>
          <w:rStyle w:val="16"/>
          <w:rFonts w:ascii="仿宋" w:hAnsi="仿宋" w:eastAsia="仿宋"/>
          <w:b w:val="0"/>
          <w:bCs w:val="0"/>
          <w:color w:val="000000"/>
          <w:sz w:val="32"/>
          <w:szCs w:val="32"/>
        </w:rPr>
        <w:t>.</w:t>
      </w:r>
      <w:r>
        <w:rPr>
          <w:rFonts w:hint="eastAsia" w:ascii="仿宋" w:hAnsi="仿宋" w:eastAsia="仿宋" w:cs="宋体"/>
          <w:b w:val="0"/>
          <w:bCs w:val="0"/>
          <w:color w:val="000000"/>
          <w:kern w:val="0"/>
          <w:sz w:val="32"/>
          <w:szCs w:val="32"/>
        </w:rPr>
        <w:t xml:space="preserve"> 社会保障和就业（类）其他社会保障和就业（款）其他社会保障和就业支出（项）：反映除上述项目以外其他用于行政事业单位养老方面的支出。</w:t>
      </w:r>
    </w:p>
    <w:p w14:paraId="7D491499">
      <w:pPr>
        <w:spacing w:line="600" w:lineRule="exact"/>
        <w:ind w:firstLine="640" w:firstLineChars="200"/>
        <w:rPr>
          <w:rStyle w:val="16"/>
          <w:rFonts w:ascii="仿宋" w:hAnsi="仿宋" w:eastAsia="仿宋"/>
          <w:b w:val="0"/>
          <w:bCs/>
          <w:color w:val="000000"/>
          <w:sz w:val="32"/>
          <w:szCs w:val="32"/>
        </w:rPr>
      </w:pPr>
      <w:r>
        <w:rPr>
          <w:rStyle w:val="16"/>
          <w:rFonts w:hint="eastAsia" w:ascii="仿宋" w:hAnsi="仿宋" w:eastAsia="仿宋"/>
          <w:b w:val="0"/>
          <w:bCs w:val="0"/>
          <w:color w:val="000000"/>
          <w:sz w:val="32"/>
          <w:szCs w:val="32"/>
        </w:rPr>
        <w:t>17</w:t>
      </w:r>
      <w:r>
        <w:rPr>
          <w:rStyle w:val="16"/>
          <w:rFonts w:ascii="仿宋" w:hAnsi="仿宋" w:eastAsia="仿宋"/>
          <w:b w:val="0"/>
          <w:bCs w:val="0"/>
          <w:color w:val="000000"/>
          <w:sz w:val="32"/>
          <w:szCs w:val="32"/>
        </w:rPr>
        <w:t>.</w:t>
      </w:r>
      <w:r>
        <w:rPr>
          <w:rFonts w:hint="eastAsia" w:ascii="仿宋" w:hAnsi="仿宋" w:eastAsia="仿宋" w:cs="宋体"/>
          <w:b w:val="0"/>
          <w:bCs w:val="0"/>
          <w:color w:val="000000"/>
          <w:kern w:val="0"/>
          <w:sz w:val="32"/>
          <w:szCs w:val="32"/>
        </w:rPr>
        <w:t xml:space="preserve"> </w:t>
      </w:r>
      <w:r>
        <w:rPr>
          <w:rFonts w:hint="eastAsia" w:ascii="仿宋" w:hAnsi="仿宋" w:eastAsia="仿宋" w:cs="宋体"/>
          <w:b w:val="0"/>
          <w:bCs w:val="0"/>
          <w:color w:val="000000"/>
          <w:kern w:val="0"/>
          <w:sz w:val="32"/>
          <w:szCs w:val="32"/>
          <w:lang w:eastAsia="zh-CN"/>
        </w:rPr>
        <w:t>卫生健康</w:t>
      </w:r>
      <w:r>
        <w:rPr>
          <w:rFonts w:hint="eastAsia" w:ascii="仿宋" w:hAnsi="仿宋" w:eastAsia="仿宋" w:cs="宋体"/>
          <w:b w:val="0"/>
          <w:bCs w:val="0"/>
          <w:color w:val="000000"/>
          <w:kern w:val="0"/>
          <w:sz w:val="32"/>
          <w:szCs w:val="32"/>
        </w:rPr>
        <w:t>（类）行政事业单位医疗（款）事业单位医疗（项）</w:t>
      </w:r>
      <w:r>
        <w:rPr>
          <w:rFonts w:hint="eastAsia" w:ascii="仿宋" w:hAnsi="仿宋" w:eastAsia="仿宋" w:cs="宋体"/>
          <w:color w:val="000000"/>
          <w:kern w:val="0"/>
          <w:sz w:val="32"/>
          <w:szCs w:val="32"/>
        </w:rPr>
        <w:t>：反映财政部门安排的事业单位基本医疗保险缴费经费，未参加医疗保险的事业单位的公费医疗经费，按国家规定享受离休人员待遇的医疗经费。</w:t>
      </w:r>
    </w:p>
    <w:p w14:paraId="539438CB">
      <w:pPr>
        <w:spacing w:line="600" w:lineRule="exact"/>
        <w:ind w:firstLine="640" w:firstLineChars="200"/>
        <w:rPr>
          <w:rFonts w:ascii="仿宋" w:hAnsi="仿宋" w:eastAsia="仿宋"/>
          <w:color w:val="333333"/>
          <w:sz w:val="32"/>
          <w:szCs w:val="32"/>
        </w:rPr>
      </w:pPr>
      <w:r>
        <w:rPr>
          <w:rStyle w:val="16"/>
          <w:rFonts w:hint="eastAsia" w:ascii="仿宋" w:hAnsi="仿宋" w:eastAsia="仿宋"/>
          <w:b w:val="0"/>
          <w:bCs w:val="0"/>
          <w:color w:val="000000"/>
          <w:sz w:val="32"/>
          <w:szCs w:val="32"/>
        </w:rPr>
        <w:t>18</w:t>
      </w:r>
      <w:r>
        <w:rPr>
          <w:rStyle w:val="16"/>
          <w:rFonts w:ascii="仿宋" w:hAnsi="仿宋" w:eastAsia="仿宋"/>
          <w:b w:val="0"/>
          <w:bCs w:val="0"/>
          <w:color w:val="000000"/>
          <w:sz w:val="32"/>
          <w:szCs w:val="32"/>
        </w:rPr>
        <w:t>.</w:t>
      </w:r>
      <w:r>
        <w:rPr>
          <w:rFonts w:hint="eastAsia" w:ascii="仿宋" w:hAnsi="仿宋" w:eastAsia="仿宋" w:cs="宋体"/>
          <w:b w:val="0"/>
          <w:bCs w:val="0"/>
          <w:color w:val="000000"/>
          <w:kern w:val="0"/>
          <w:sz w:val="32"/>
          <w:szCs w:val="32"/>
        </w:rPr>
        <w:t xml:space="preserve"> </w:t>
      </w:r>
      <w:r>
        <w:rPr>
          <w:rFonts w:hint="eastAsia" w:ascii="仿宋" w:hAnsi="仿宋" w:eastAsia="仿宋" w:cs="宋体"/>
          <w:color w:val="000000"/>
          <w:kern w:val="0"/>
          <w:sz w:val="32"/>
          <w:szCs w:val="32"/>
          <w:lang w:eastAsia="zh-CN"/>
        </w:rPr>
        <w:t>卫生健康</w:t>
      </w:r>
      <w:r>
        <w:rPr>
          <w:rFonts w:hint="eastAsia" w:ascii="仿宋" w:hAnsi="仿宋" w:eastAsia="仿宋" w:cs="宋体"/>
          <w:color w:val="000000"/>
          <w:kern w:val="0"/>
          <w:sz w:val="32"/>
          <w:szCs w:val="32"/>
        </w:rPr>
        <w:t>（类）行政事业单位医疗（款）公务员医疗补助（项）：反映财政部门安排的公务员医疗补助经费。</w:t>
      </w:r>
    </w:p>
    <w:p w14:paraId="1FD0D207">
      <w:pPr>
        <w:pStyle w:val="5"/>
        <w:spacing w:before="93"/>
        <w:ind w:firstLine="640" w:firstLineChars="200"/>
        <w:rPr>
          <w:rFonts w:ascii="仿宋" w:hAnsi="仿宋" w:eastAsia="仿宋"/>
          <w:color w:val="000000"/>
          <w:sz w:val="32"/>
          <w:szCs w:val="32"/>
        </w:rPr>
      </w:pPr>
      <w:r>
        <w:rPr>
          <w:rFonts w:hint="eastAsia" w:ascii="仿宋" w:hAnsi="仿宋" w:eastAsia="仿宋"/>
          <w:color w:val="000000"/>
          <w:sz w:val="32"/>
          <w:szCs w:val="32"/>
          <w:lang w:val="en-US" w:eastAsia="zh-CN"/>
        </w:rPr>
        <w:t>19</w:t>
      </w:r>
      <w:r>
        <w:rPr>
          <w:rFonts w:hint="eastAsia" w:ascii="仿宋" w:hAnsi="仿宋" w:eastAsia="仿宋"/>
          <w:color w:val="000000"/>
          <w:sz w:val="32"/>
          <w:szCs w:val="32"/>
        </w:rPr>
        <w:t>.社会保障和就业支出（类）行政事业单位离退休（款）</w:t>
      </w:r>
    </w:p>
    <w:p w14:paraId="64887671">
      <w:pPr>
        <w:rPr>
          <w:rFonts w:ascii="仿宋" w:hAnsi="仿宋" w:eastAsia="仿宋"/>
          <w:color w:val="000000"/>
          <w:sz w:val="32"/>
          <w:szCs w:val="32"/>
        </w:rPr>
      </w:pPr>
      <w:r>
        <w:rPr>
          <w:rFonts w:hint="eastAsia" w:ascii="仿宋" w:hAnsi="仿宋" w:eastAsia="仿宋"/>
          <w:color w:val="000000"/>
          <w:sz w:val="32"/>
          <w:szCs w:val="32"/>
        </w:rPr>
        <w:t>未归口管理的行政单位离退休（项）：指反映未实行归口管理的行政单位开支的离退休支出。</w:t>
      </w:r>
    </w:p>
    <w:p w14:paraId="4FE23835">
      <w:pPr>
        <w:ind w:firstLine="640" w:firstLineChars="200"/>
        <w:rPr>
          <w:rFonts w:hint="eastAsia" w:ascii="仿宋" w:hAnsi="仿宋" w:eastAsia="仿宋"/>
          <w:color w:val="000000"/>
          <w:sz w:val="32"/>
          <w:szCs w:val="32"/>
          <w:lang w:eastAsia="zh-CN"/>
        </w:rPr>
      </w:pPr>
      <w:r>
        <w:rPr>
          <w:rFonts w:hint="eastAsia" w:ascii="仿宋" w:hAnsi="仿宋" w:eastAsia="仿宋"/>
          <w:color w:val="000000"/>
          <w:sz w:val="32"/>
          <w:szCs w:val="32"/>
        </w:rPr>
        <w:t>2</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.住房保障支出（类）住房改革支出（款）住房公积金（项）：指反映行政事业单位按人</w:t>
      </w:r>
      <w:r>
        <w:rPr>
          <w:rFonts w:hint="eastAsia" w:ascii="仿宋" w:hAnsi="仿宋" w:eastAsia="仿宋"/>
          <w:color w:val="000000"/>
          <w:sz w:val="32"/>
          <w:szCs w:val="32"/>
          <w:lang w:val="en-US" w:eastAsia="zh-CN"/>
        </w:rPr>
        <w:t>力</w:t>
      </w:r>
      <w:r>
        <w:rPr>
          <w:rFonts w:hint="eastAsia" w:ascii="仿宋" w:hAnsi="仿宋" w:eastAsia="仿宋"/>
          <w:color w:val="000000"/>
          <w:sz w:val="32"/>
          <w:szCs w:val="32"/>
        </w:rPr>
        <w:t>资源和社会保障部、财政部规定的基本工资和津贴补贴以及规定比例为职工缴纳的住房公积金</w:t>
      </w:r>
      <w:r>
        <w:rPr>
          <w:rFonts w:hint="eastAsia" w:ascii="仿宋" w:hAnsi="仿宋" w:eastAsia="仿宋"/>
          <w:color w:val="000000"/>
          <w:sz w:val="32"/>
          <w:szCs w:val="32"/>
          <w:lang w:eastAsia="zh-CN"/>
        </w:rPr>
        <w:t>。</w:t>
      </w:r>
    </w:p>
    <w:p w14:paraId="31BC3518">
      <w:pPr>
        <w:ind w:firstLine="640" w:firstLineChars="200"/>
        <w:rPr>
          <w:rFonts w:ascii="仿宋" w:hAnsi="仿宋" w:eastAsia="仿宋"/>
          <w:color w:val="000000"/>
          <w:sz w:val="32"/>
          <w:szCs w:val="32"/>
        </w:rPr>
      </w:pPr>
      <w:r>
        <w:rPr>
          <w:rFonts w:hint="eastAsia" w:ascii="仿宋" w:hAnsi="仿宋" w:eastAsia="仿宋"/>
          <w:color w:val="000000"/>
          <w:sz w:val="32"/>
          <w:szCs w:val="32"/>
        </w:rPr>
        <w:t>2</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.基本支出：指为保障机构正常运转、完成日常工作任务而发生的人员支出和公用支出。</w:t>
      </w:r>
    </w:p>
    <w:p w14:paraId="451D917F">
      <w:pPr>
        <w:ind w:firstLine="640" w:firstLineChars="200"/>
        <w:rPr>
          <w:rFonts w:ascii="仿宋" w:hAnsi="仿宋" w:eastAsia="仿宋"/>
          <w:color w:val="000000"/>
          <w:sz w:val="32"/>
          <w:szCs w:val="32"/>
        </w:rPr>
      </w:pPr>
      <w:r>
        <w:rPr>
          <w:rFonts w:hint="eastAsia" w:ascii="仿宋" w:hAnsi="仿宋" w:eastAsia="仿宋"/>
          <w:color w:val="000000"/>
          <w:sz w:val="32"/>
          <w:szCs w:val="32"/>
        </w:rPr>
        <w:t>2</w:t>
      </w:r>
      <w:r>
        <w:rPr>
          <w:rFonts w:hint="eastAsia" w:ascii="仿宋" w:hAnsi="仿宋" w:eastAsia="仿宋"/>
          <w:color w:val="000000"/>
          <w:sz w:val="32"/>
          <w:szCs w:val="32"/>
          <w:lang w:val="en-US" w:eastAsia="zh-CN"/>
        </w:rPr>
        <w:t>2</w:t>
      </w:r>
      <w:r>
        <w:rPr>
          <w:rFonts w:hint="eastAsia" w:ascii="仿宋" w:hAnsi="仿宋" w:eastAsia="仿宋"/>
          <w:color w:val="000000"/>
          <w:sz w:val="32"/>
          <w:szCs w:val="32"/>
        </w:rPr>
        <w:t xml:space="preserve">.项目支出：指在基本支出之外为完成特定行政任务和事业发展目标所发生的支出。 </w:t>
      </w:r>
    </w:p>
    <w:p w14:paraId="6DB2BE12">
      <w:pPr>
        <w:pStyle w:val="25"/>
        <w:spacing w:line="560" w:lineRule="exact"/>
        <w:ind w:firstLine="640" w:firstLineChars="200"/>
        <w:jc w:val="both"/>
        <w:rPr>
          <w:rFonts w:hAnsi="仿宋" w:cs="Times New Roman"/>
          <w:kern w:val="2"/>
          <w:sz w:val="32"/>
          <w:szCs w:val="32"/>
        </w:rPr>
      </w:pPr>
      <w:r>
        <w:rPr>
          <w:rFonts w:hint="eastAsia" w:hAnsi="仿宋" w:cs="Times New Roman"/>
          <w:kern w:val="2"/>
          <w:sz w:val="32"/>
          <w:szCs w:val="32"/>
        </w:rPr>
        <w:t>2</w:t>
      </w:r>
      <w:r>
        <w:rPr>
          <w:rFonts w:hint="eastAsia" w:hAnsi="仿宋" w:cs="Times New Roman"/>
          <w:kern w:val="2"/>
          <w:sz w:val="32"/>
          <w:szCs w:val="32"/>
          <w:lang w:val="en-US" w:eastAsia="zh-CN"/>
        </w:rPr>
        <w:t>3</w:t>
      </w:r>
      <w:r>
        <w:rPr>
          <w:rFonts w:hint="eastAsia" w:hAnsi="仿宋" w:cs="Times New Roman"/>
          <w:kern w:val="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0BC331E6">
      <w:pPr>
        <w:spacing w:line="600" w:lineRule="exact"/>
        <w:jc w:val="center"/>
        <w:outlineLvl w:val="0"/>
        <w:rPr>
          <w:rStyle w:val="27"/>
          <w:rFonts w:ascii="黑体" w:hAnsi="黑体" w:eastAsia="黑体"/>
          <w:b w:val="0"/>
        </w:rPr>
      </w:pPr>
      <w:bookmarkStart w:id="47" w:name="_Toc15377226"/>
      <w:r>
        <w:rPr>
          <w:rFonts w:ascii="宋体"/>
          <w:b/>
          <w:sz w:val="44"/>
          <w:szCs w:val="44"/>
        </w:rPr>
        <w:br w:type="page"/>
      </w:r>
      <w:bookmarkStart w:id="48" w:name="_Toc15396614"/>
      <w:r>
        <w:rPr>
          <w:rFonts w:hint="eastAsia" w:ascii="黑体" w:hAnsi="黑体" w:eastAsia="黑体"/>
          <w:sz w:val="44"/>
          <w:szCs w:val="44"/>
        </w:rPr>
        <w:t>第</w:t>
      </w:r>
      <w:r>
        <w:rPr>
          <w:rStyle w:val="27"/>
          <w:rFonts w:hint="eastAsia" w:ascii="黑体" w:hAnsi="黑体" w:eastAsia="黑体"/>
          <w:b w:val="0"/>
        </w:rPr>
        <w:t>四部分 附件</w:t>
      </w:r>
      <w:bookmarkEnd w:id="48"/>
    </w:p>
    <w:p w14:paraId="4DB46F00">
      <w:pPr>
        <w:spacing w:line="572" w:lineRule="exact"/>
        <w:jc w:val="left"/>
        <w:outlineLvl w:val="0"/>
        <w:rPr>
          <w:rFonts w:ascii="仿宋_GB2312" w:hAnsi="仿宋_GB2312" w:eastAsia="仿宋_GB2312" w:cs="仿宋_GB2312"/>
          <w:sz w:val="32"/>
          <w:szCs w:val="32"/>
        </w:rPr>
      </w:pPr>
    </w:p>
    <w:p w14:paraId="69E126DB">
      <w:pPr>
        <w:spacing w:line="600" w:lineRule="exact"/>
        <w:jc w:val="center"/>
        <w:outlineLvl w:val="0"/>
        <w:rPr>
          <w:rFonts w:ascii="黑体" w:hAnsi="黑体" w:eastAsia="黑体"/>
          <w:color w:val="FF0000"/>
          <w:sz w:val="44"/>
          <w:szCs w:val="44"/>
        </w:rPr>
      </w:pPr>
      <w:bookmarkStart w:id="49" w:name="_Toc15396618"/>
      <w:r>
        <w:rPr>
          <w:rFonts w:hint="eastAsia"/>
          <w:sz w:val="32"/>
          <w:szCs w:val="32"/>
        </w:rPr>
        <w:t>部门预算项目支出绩效自评表（2023年度）</w:t>
      </w:r>
    </w:p>
    <w:p w14:paraId="0A452D93">
      <w:pPr>
        <w:pStyle w:val="5"/>
        <w:spacing w:before="93"/>
        <w:rPr>
          <w:sz w:val="32"/>
        </w:rPr>
      </w:pPr>
      <w:r>
        <w:rPr>
          <w:sz w:val="32"/>
        </w:rPr>
        <w:object>
          <v:shape id="_x0000_i1032" o:spt="75" type="#_x0000_t75" style="height:299.8pt;width:415.15pt;" o:ole="t" filled="f" o:preferrelative="t" stroked="f" coordsize="21600,21600">
            <v:path/>
            <v:fill on="f" focussize="0,0"/>
            <v:stroke on="f"/>
            <v:imagedata r:id="rId21" o:title=""/>
            <o:lock v:ext="edit" aspectratio="f"/>
            <w10:wrap type="none"/>
            <w10:anchorlock/>
          </v:shape>
          <o:OLEObject Type="Embed" ProgID="Excel.Sheet.12" ShapeID="_x0000_i1032" DrawAspect="Content" ObjectID="_1468075732" r:id="rId20">
            <o:LockedField>false</o:LockedField>
          </o:OLEObject>
        </w:object>
      </w:r>
    </w:p>
    <w:p w14:paraId="21A87DF2">
      <w:pPr>
        <w:pStyle w:val="5"/>
        <w:spacing w:before="93"/>
        <w:rPr>
          <w:sz w:val="32"/>
        </w:rPr>
      </w:pPr>
      <w:r>
        <w:rPr>
          <w:sz w:val="32"/>
        </w:rPr>
        <w:object>
          <v:shape id="_x0000_i1033" o:spt="75" type="#_x0000_t75" style="height:646.75pt;width:415.15pt;" o:ole="t" filled="f" o:preferrelative="t" stroked="f" coordsize="21600,21600">
            <v:path/>
            <v:fill on="f" focussize="0,0"/>
            <v:stroke on="f"/>
            <v:imagedata r:id="rId23" o:title=""/>
            <o:lock v:ext="edit" aspectratio="f"/>
            <w10:wrap type="none"/>
            <w10:anchorlock/>
          </v:shape>
          <o:OLEObject Type="Embed" ProgID="Excel.Sheet.12" ShapeID="_x0000_i1033" DrawAspect="Content" ObjectID="_1468075733" r:id="rId22">
            <o:LockedField>false</o:LockedField>
          </o:OLEObject>
        </w:object>
      </w:r>
    </w:p>
    <w:p w14:paraId="552AC434">
      <w:pPr>
        <w:pStyle w:val="5"/>
        <w:spacing w:before="93"/>
        <w:rPr>
          <w:sz w:val="32"/>
        </w:rPr>
      </w:pPr>
    </w:p>
    <w:p w14:paraId="703D4FFC">
      <w:pPr>
        <w:pStyle w:val="5"/>
        <w:spacing w:before="93"/>
        <w:rPr>
          <w:sz w:val="32"/>
        </w:rPr>
      </w:pPr>
      <w:r>
        <w:rPr>
          <w:sz w:val="32"/>
        </w:rPr>
        <w:object>
          <v:shape id="_x0000_i1034" o:spt="75" type="#_x0000_t75" style="height:562.2pt;width:415.15pt;" o:ole="t" filled="f" o:preferrelative="t" stroked="f" coordsize="21600,21600">
            <v:path/>
            <v:fill on="f" focussize="0,0"/>
            <v:stroke on="f"/>
            <v:imagedata r:id="rId25" o:title=""/>
            <o:lock v:ext="edit" aspectratio="f"/>
            <w10:wrap type="none"/>
            <w10:anchorlock/>
          </v:shape>
          <o:OLEObject Type="Embed" ProgID="Excel.Sheet.12" ShapeID="_x0000_i1034" DrawAspect="Content" ObjectID="_1468075734" r:id="rId24">
            <o:LockedField>false</o:LockedField>
          </o:OLEObject>
        </w:object>
      </w:r>
    </w:p>
    <w:p w14:paraId="2D355ED0">
      <w:pPr>
        <w:pStyle w:val="5"/>
        <w:spacing w:before="93"/>
        <w:rPr>
          <w:sz w:val="32"/>
        </w:rPr>
      </w:pPr>
    </w:p>
    <w:p w14:paraId="263DBCA4">
      <w:pPr>
        <w:pStyle w:val="5"/>
        <w:spacing w:before="93"/>
        <w:rPr>
          <w:sz w:val="32"/>
        </w:rPr>
      </w:pPr>
    </w:p>
    <w:p w14:paraId="66C25EE5">
      <w:pPr>
        <w:pStyle w:val="5"/>
        <w:spacing w:before="93"/>
        <w:rPr>
          <w:sz w:val="32"/>
        </w:rPr>
      </w:pPr>
    </w:p>
    <w:p w14:paraId="42AF858C">
      <w:pPr>
        <w:pStyle w:val="5"/>
        <w:spacing w:before="93"/>
        <w:rPr>
          <w:sz w:val="32"/>
        </w:rPr>
      </w:pPr>
      <w:r>
        <w:rPr>
          <w:sz w:val="32"/>
        </w:rPr>
        <w:object>
          <v:shape id="_x0000_i1035" o:spt="75" type="#_x0000_t75" style="height:637.05pt;width:415.15pt;" o:ole="t" filled="f" o:preferrelative="t" stroked="f" coordsize="21600,21600">
            <v:path/>
            <v:fill on="f" focussize="0,0"/>
            <v:stroke on="f"/>
            <v:imagedata r:id="rId27" o:title=""/>
            <o:lock v:ext="edit" aspectratio="f"/>
            <w10:wrap type="none"/>
            <w10:anchorlock/>
          </v:shape>
          <o:OLEObject Type="Embed" ProgID="Excel.Sheet.12" ShapeID="_x0000_i1035" DrawAspect="Content" ObjectID="_1468075735" r:id="rId26">
            <o:LockedField>false</o:LockedField>
          </o:OLEObject>
        </w:object>
      </w:r>
    </w:p>
    <w:p w14:paraId="626C09A9">
      <w:pPr>
        <w:pStyle w:val="5"/>
        <w:spacing w:before="93"/>
        <w:rPr>
          <w:sz w:val="32"/>
        </w:rPr>
      </w:pPr>
    </w:p>
    <w:p w14:paraId="2196235F">
      <w:pPr>
        <w:spacing w:line="600" w:lineRule="exact"/>
        <w:jc w:val="center"/>
        <w:outlineLvl w:val="0"/>
        <w:rPr>
          <w:rFonts w:ascii="仿宋" w:hAnsi="仿宋" w:eastAsia="仿宋"/>
        </w:rPr>
      </w:pPr>
      <w:r>
        <w:rPr>
          <w:rFonts w:hint="eastAsia" w:ascii="黑体" w:hAnsi="黑体" w:eastAsia="黑体"/>
          <w:sz w:val="44"/>
          <w:szCs w:val="44"/>
        </w:rPr>
        <w:t>第</w:t>
      </w:r>
      <w:r>
        <w:rPr>
          <w:rStyle w:val="27"/>
          <w:rFonts w:hint="eastAsia" w:ascii="黑体" w:hAnsi="黑体" w:eastAsia="黑体"/>
          <w:b w:val="0"/>
        </w:rPr>
        <w:t>五部分 附表</w:t>
      </w:r>
      <w:bookmarkEnd w:id="47"/>
      <w:bookmarkEnd w:id="49"/>
      <w:bookmarkStart w:id="50" w:name="_Toc15396619"/>
    </w:p>
    <w:p w14:paraId="23368D3E">
      <w:pPr>
        <w:pStyle w:val="3"/>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rPr>
      </w:pPr>
      <w:r>
        <w:rPr>
          <w:rFonts w:hint="eastAsia" w:ascii="仿宋" w:hAnsi="仿宋" w:eastAsia="仿宋"/>
          <w:b w:val="0"/>
        </w:rPr>
        <w:t>一、收</w:t>
      </w:r>
      <w:r>
        <w:rPr>
          <w:rStyle w:val="28"/>
          <w:rFonts w:hint="eastAsia" w:ascii="仿宋" w:hAnsi="仿宋" w:eastAsia="仿宋"/>
          <w:b w:val="0"/>
          <w:bCs w:val="0"/>
        </w:rPr>
        <w:t>入支出决算总表</w:t>
      </w:r>
      <w:bookmarkEnd w:id="50"/>
    </w:p>
    <w:p w14:paraId="71B00353">
      <w:pPr>
        <w:pStyle w:val="3"/>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rPr>
      </w:pPr>
      <w:bookmarkStart w:id="51" w:name="_Toc15396620"/>
      <w:r>
        <w:rPr>
          <w:rFonts w:hint="eastAsia" w:ascii="仿宋" w:hAnsi="仿宋" w:eastAsia="仿宋"/>
          <w:b w:val="0"/>
        </w:rPr>
        <w:t>二、收</w:t>
      </w:r>
      <w:r>
        <w:rPr>
          <w:rStyle w:val="28"/>
          <w:rFonts w:hint="eastAsia" w:ascii="仿宋" w:hAnsi="仿宋" w:eastAsia="仿宋"/>
          <w:b w:val="0"/>
          <w:bCs w:val="0"/>
        </w:rPr>
        <w:t>入决算表</w:t>
      </w:r>
      <w:bookmarkEnd w:id="51"/>
    </w:p>
    <w:p w14:paraId="3438A3DB">
      <w:pPr>
        <w:pStyle w:val="3"/>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rPr>
      </w:pPr>
      <w:bookmarkStart w:id="52" w:name="_Toc15396621"/>
      <w:r>
        <w:rPr>
          <w:rStyle w:val="28"/>
          <w:rFonts w:hint="eastAsia" w:ascii="仿宋" w:hAnsi="仿宋" w:eastAsia="仿宋"/>
          <w:b w:val="0"/>
          <w:bCs w:val="0"/>
        </w:rPr>
        <w:t>三、</w:t>
      </w:r>
      <w:r>
        <w:rPr>
          <w:rFonts w:hint="eastAsia" w:ascii="仿宋" w:hAnsi="仿宋" w:eastAsia="仿宋"/>
          <w:b w:val="0"/>
        </w:rPr>
        <w:t>支</w:t>
      </w:r>
      <w:r>
        <w:rPr>
          <w:rStyle w:val="28"/>
          <w:rFonts w:hint="eastAsia" w:ascii="仿宋" w:hAnsi="仿宋" w:eastAsia="仿宋"/>
          <w:b w:val="0"/>
          <w:bCs w:val="0"/>
        </w:rPr>
        <w:t>出决算表</w:t>
      </w:r>
      <w:bookmarkEnd w:id="52"/>
    </w:p>
    <w:p w14:paraId="2A502B7F">
      <w:pPr>
        <w:pStyle w:val="3"/>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b w:val="0"/>
        </w:rPr>
      </w:pPr>
      <w:bookmarkStart w:id="53" w:name="_Toc15396622"/>
      <w:r>
        <w:rPr>
          <w:rStyle w:val="28"/>
          <w:rFonts w:hint="eastAsia" w:ascii="仿宋" w:hAnsi="仿宋" w:eastAsia="仿宋"/>
          <w:b w:val="0"/>
          <w:bCs w:val="0"/>
        </w:rPr>
        <w:t>四、</w:t>
      </w:r>
      <w:r>
        <w:rPr>
          <w:rFonts w:hint="eastAsia" w:ascii="仿宋" w:hAnsi="仿宋" w:eastAsia="仿宋"/>
          <w:b w:val="0"/>
        </w:rPr>
        <w:t>财</w:t>
      </w:r>
      <w:r>
        <w:rPr>
          <w:rStyle w:val="28"/>
          <w:rFonts w:hint="eastAsia" w:ascii="仿宋" w:hAnsi="仿宋" w:eastAsia="仿宋"/>
          <w:b w:val="0"/>
          <w:bCs w:val="0"/>
        </w:rPr>
        <w:t>政拨款收入支出决算总表</w:t>
      </w:r>
      <w:bookmarkEnd w:id="53"/>
    </w:p>
    <w:p w14:paraId="1A461122">
      <w:pPr>
        <w:pStyle w:val="3"/>
        <w:pageBreakBefore w:val="0"/>
        <w:widowControl w:val="0"/>
        <w:kinsoku/>
        <w:wordWrap/>
        <w:overflowPunct/>
        <w:topLinePunct w:val="0"/>
        <w:autoSpaceDE/>
        <w:autoSpaceDN/>
        <w:bidi w:val="0"/>
        <w:adjustRightInd/>
        <w:snapToGrid/>
        <w:ind w:firstLine="640" w:firstLineChars="200"/>
        <w:textAlignment w:val="auto"/>
        <w:rPr>
          <w:rStyle w:val="28"/>
          <w:rFonts w:ascii="仿宋" w:hAnsi="仿宋" w:eastAsia="仿宋"/>
          <w:b w:val="0"/>
          <w:bCs w:val="0"/>
        </w:rPr>
      </w:pPr>
      <w:bookmarkStart w:id="54" w:name="_Toc15396623"/>
      <w:r>
        <w:rPr>
          <w:rStyle w:val="28"/>
          <w:rFonts w:hint="eastAsia" w:ascii="仿宋" w:hAnsi="仿宋" w:eastAsia="仿宋"/>
          <w:b w:val="0"/>
          <w:bCs w:val="0"/>
        </w:rPr>
        <w:t>五、</w:t>
      </w:r>
      <w:r>
        <w:rPr>
          <w:rFonts w:hint="eastAsia" w:ascii="仿宋" w:hAnsi="仿宋" w:eastAsia="仿宋"/>
          <w:b w:val="0"/>
        </w:rPr>
        <w:t>财</w:t>
      </w:r>
      <w:r>
        <w:rPr>
          <w:rStyle w:val="28"/>
          <w:rFonts w:hint="eastAsia" w:ascii="仿宋" w:hAnsi="仿宋" w:eastAsia="仿宋"/>
          <w:b w:val="0"/>
          <w:bCs w:val="0"/>
        </w:rPr>
        <w:t>政拨款支出决算明细表</w:t>
      </w:r>
      <w:bookmarkEnd w:id="54"/>
      <w:bookmarkStart w:id="55" w:name="_Toc15396624"/>
    </w:p>
    <w:p w14:paraId="07DA2FF6">
      <w:pPr>
        <w:pStyle w:val="3"/>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rPr>
      </w:pPr>
      <w:r>
        <w:rPr>
          <w:rStyle w:val="28"/>
          <w:rFonts w:hint="eastAsia" w:ascii="仿宋" w:hAnsi="仿宋" w:eastAsia="仿宋"/>
          <w:b w:val="0"/>
          <w:bCs w:val="0"/>
        </w:rPr>
        <w:t>六、</w:t>
      </w:r>
      <w:r>
        <w:rPr>
          <w:rFonts w:hint="eastAsia" w:ascii="仿宋" w:hAnsi="仿宋" w:eastAsia="仿宋"/>
          <w:b w:val="0"/>
        </w:rPr>
        <w:t>一</w:t>
      </w:r>
      <w:r>
        <w:rPr>
          <w:rStyle w:val="28"/>
          <w:rFonts w:hint="eastAsia" w:ascii="仿宋" w:hAnsi="仿宋" w:eastAsia="仿宋"/>
          <w:b w:val="0"/>
          <w:bCs w:val="0"/>
        </w:rPr>
        <w:t>般公共预算财政拨款支出决算表</w:t>
      </w:r>
      <w:bookmarkEnd w:id="55"/>
    </w:p>
    <w:p w14:paraId="1B424077">
      <w:pPr>
        <w:pStyle w:val="3"/>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rPr>
      </w:pPr>
      <w:bookmarkStart w:id="56" w:name="_Toc15396625"/>
      <w:r>
        <w:rPr>
          <w:rStyle w:val="28"/>
          <w:rFonts w:hint="eastAsia" w:ascii="仿宋" w:hAnsi="仿宋" w:eastAsia="仿宋"/>
          <w:b w:val="0"/>
          <w:bCs w:val="0"/>
        </w:rPr>
        <w:t>七、</w:t>
      </w:r>
      <w:r>
        <w:rPr>
          <w:rFonts w:hint="eastAsia" w:ascii="仿宋" w:hAnsi="仿宋" w:eastAsia="仿宋"/>
          <w:b w:val="0"/>
        </w:rPr>
        <w:t>一</w:t>
      </w:r>
      <w:r>
        <w:rPr>
          <w:rStyle w:val="28"/>
          <w:rFonts w:hint="eastAsia" w:ascii="仿宋" w:hAnsi="仿宋" w:eastAsia="仿宋"/>
          <w:b w:val="0"/>
          <w:bCs w:val="0"/>
        </w:rPr>
        <w:t>般公共预算财政拨款支出决算明细表</w:t>
      </w:r>
      <w:bookmarkEnd w:id="56"/>
    </w:p>
    <w:p w14:paraId="4F58607B">
      <w:pPr>
        <w:pStyle w:val="3"/>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rPr>
      </w:pPr>
      <w:bookmarkStart w:id="57" w:name="_Toc15396626"/>
      <w:r>
        <w:rPr>
          <w:rStyle w:val="28"/>
          <w:rFonts w:hint="eastAsia" w:ascii="仿宋" w:hAnsi="仿宋" w:eastAsia="仿宋"/>
          <w:b w:val="0"/>
          <w:bCs w:val="0"/>
        </w:rPr>
        <w:t>八、</w:t>
      </w:r>
      <w:r>
        <w:rPr>
          <w:rFonts w:hint="eastAsia" w:ascii="仿宋" w:hAnsi="仿宋" w:eastAsia="仿宋"/>
          <w:b w:val="0"/>
        </w:rPr>
        <w:t>一</w:t>
      </w:r>
      <w:r>
        <w:rPr>
          <w:rStyle w:val="28"/>
          <w:rFonts w:hint="eastAsia" w:ascii="仿宋" w:hAnsi="仿宋" w:eastAsia="仿宋"/>
          <w:b w:val="0"/>
          <w:bCs w:val="0"/>
        </w:rPr>
        <w:t>般公共预算财政拨款基本支出决算表</w:t>
      </w:r>
      <w:bookmarkEnd w:id="57"/>
    </w:p>
    <w:p w14:paraId="7AB12C95">
      <w:pPr>
        <w:pStyle w:val="3"/>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rPr>
      </w:pPr>
      <w:bookmarkStart w:id="58" w:name="_Toc15396627"/>
      <w:r>
        <w:rPr>
          <w:rStyle w:val="28"/>
          <w:rFonts w:hint="eastAsia" w:ascii="仿宋" w:hAnsi="仿宋" w:eastAsia="仿宋"/>
          <w:b w:val="0"/>
          <w:bCs w:val="0"/>
        </w:rPr>
        <w:t>九、</w:t>
      </w:r>
      <w:r>
        <w:rPr>
          <w:rFonts w:hint="eastAsia" w:ascii="仿宋" w:hAnsi="仿宋" w:eastAsia="仿宋"/>
          <w:b w:val="0"/>
        </w:rPr>
        <w:t>一</w:t>
      </w:r>
      <w:r>
        <w:rPr>
          <w:rStyle w:val="28"/>
          <w:rFonts w:hint="eastAsia" w:ascii="仿宋" w:hAnsi="仿宋" w:eastAsia="仿宋"/>
          <w:b w:val="0"/>
          <w:bCs w:val="0"/>
        </w:rPr>
        <w:t>般公共预算财政拨款项目支出决算表</w:t>
      </w:r>
      <w:bookmarkEnd w:id="58"/>
    </w:p>
    <w:p w14:paraId="6B055503">
      <w:pPr>
        <w:pStyle w:val="3"/>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rPr>
      </w:pPr>
      <w:bookmarkStart w:id="59" w:name="_Toc15396628"/>
      <w:r>
        <w:rPr>
          <w:rStyle w:val="28"/>
          <w:rFonts w:hint="eastAsia" w:ascii="仿宋" w:hAnsi="仿宋" w:eastAsia="仿宋"/>
          <w:b w:val="0"/>
          <w:bCs w:val="0"/>
        </w:rPr>
        <w:t>十、</w:t>
      </w:r>
      <w:bookmarkEnd w:id="59"/>
      <w:r>
        <w:rPr>
          <w:rFonts w:hint="eastAsia" w:ascii="仿宋" w:hAnsi="仿宋" w:eastAsia="仿宋"/>
          <w:b w:val="0"/>
        </w:rPr>
        <w:t>政</w:t>
      </w:r>
      <w:r>
        <w:rPr>
          <w:rStyle w:val="28"/>
          <w:rFonts w:hint="eastAsia" w:ascii="仿宋" w:hAnsi="仿宋" w:eastAsia="仿宋"/>
          <w:b w:val="0"/>
          <w:bCs w:val="0"/>
        </w:rPr>
        <w:t>府性基金预算财政拨款收入支出决算表</w:t>
      </w:r>
    </w:p>
    <w:p w14:paraId="20985486">
      <w:pPr>
        <w:pStyle w:val="3"/>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rPr>
      </w:pPr>
      <w:bookmarkStart w:id="60" w:name="_Toc15396629"/>
      <w:r>
        <w:rPr>
          <w:rStyle w:val="28"/>
          <w:rFonts w:hint="eastAsia" w:ascii="仿宋" w:hAnsi="仿宋" w:eastAsia="仿宋"/>
          <w:b w:val="0"/>
          <w:bCs w:val="0"/>
        </w:rPr>
        <w:t>十一、</w:t>
      </w:r>
      <w:bookmarkEnd w:id="60"/>
      <w:r>
        <w:rPr>
          <w:rFonts w:hint="eastAsia" w:ascii="仿宋" w:hAnsi="仿宋" w:eastAsia="仿宋"/>
          <w:b w:val="0"/>
        </w:rPr>
        <w:t>国</w:t>
      </w:r>
      <w:r>
        <w:rPr>
          <w:rStyle w:val="28"/>
          <w:rFonts w:hint="eastAsia" w:ascii="仿宋" w:hAnsi="仿宋" w:eastAsia="仿宋"/>
          <w:b w:val="0"/>
          <w:bCs w:val="0"/>
        </w:rPr>
        <w:t>有资本经营预算财政拨款收入支出决算表</w:t>
      </w:r>
    </w:p>
    <w:p w14:paraId="3B9DA8B5">
      <w:pPr>
        <w:pStyle w:val="3"/>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rPr>
      </w:pPr>
      <w:bookmarkStart w:id="61" w:name="_Toc15396630"/>
      <w:r>
        <w:rPr>
          <w:rStyle w:val="28"/>
          <w:rFonts w:hint="eastAsia" w:ascii="仿宋" w:hAnsi="仿宋" w:eastAsia="仿宋"/>
          <w:b w:val="0"/>
          <w:bCs w:val="0"/>
        </w:rPr>
        <w:t>十二、</w:t>
      </w:r>
      <w:bookmarkEnd w:id="61"/>
      <w:r>
        <w:rPr>
          <w:rStyle w:val="28"/>
          <w:rFonts w:hint="eastAsia" w:ascii="仿宋" w:hAnsi="仿宋" w:eastAsia="仿宋"/>
          <w:b w:val="0"/>
          <w:bCs w:val="0"/>
        </w:rPr>
        <w:t>国有资本经营预算财政拨款支出决算表</w:t>
      </w:r>
    </w:p>
    <w:p w14:paraId="5405EC3E">
      <w:pPr>
        <w:pStyle w:val="3"/>
        <w:pageBreakBefore w:val="0"/>
        <w:widowControl w:val="0"/>
        <w:kinsoku/>
        <w:wordWrap/>
        <w:overflowPunct/>
        <w:topLinePunct w:val="0"/>
        <w:autoSpaceDE/>
        <w:autoSpaceDN/>
        <w:bidi w:val="0"/>
        <w:adjustRightInd/>
        <w:snapToGrid/>
        <w:ind w:firstLine="640" w:firstLineChars="200"/>
        <w:textAlignment w:val="auto"/>
        <w:rPr>
          <w:rStyle w:val="28"/>
          <w:rFonts w:hint="eastAsia" w:ascii="仿宋" w:hAnsi="仿宋" w:eastAsia="仿宋"/>
          <w:b w:val="0"/>
          <w:bCs w:val="0"/>
        </w:rPr>
      </w:pPr>
      <w:bookmarkStart w:id="62" w:name="_Toc15396631"/>
      <w:r>
        <w:rPr>
          <w:rStyle w:val="28"/>
          <w:rFonts w:hint="eastAsia" w:ascii="仿宋" w:hAnsi="仿宋" w:eastAsia="仿宋"/>
          <w:b w:val="0"/>
          <w:bCs w:val="0"/>
        </w:rPr>
        <w:t>十三、</w:t>
      </w:r>
      <w:bookmarkEnd w:id="62"/>
      <w:r>
        <w:rPr>
          <w:rStyle w:val="28"/>
          <w:rFonts w:hint="eastAsia" w:ascii="仿宋" w:hAnsi="仿宋" w:eastAsia="仿宋"/>
          <w:b w:val="0"/>
          <w:bCs w:val="0"/>
        </w:rPr>
        <w:t>财政拨款“三公”经费支出决算表</w:t>
      </w:r>
    </w:p>
    <w:p w14:paraId="58683EC3">
      <w:pPr>
        <w:pageBreakBefore w:val="0"/>
        <w:widowControl w:val="0"/>
        <w:kinsoku/>
        <w:wordWrap/>
        <w:overflowPunct/>
        <w:topLinePunct w:val="0"/>
        <w:autoSpaceDE/>
        <w:autoSpaceDN/>
        <w:bidi w:val="0"/>
        <w:adjustRightInd/>
        <w:snapToGrid/>
        <w:ind w:firstLine="420" w:firstLineChars="200"/>
        <w:textAlignment w:val="auto"/>
      </w:pP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671386C-DF91-4403-9B4A-DACA843ACB9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2" w:fontKey="{868EA287-DA24-47D3-9DA3-87525E3CB713}"/>
  </w:font>
  <w:font w:name="Cambria">
    <w:panose1 w:val="02040503050406030204"/>
    <w:charset w:val="00"/>
    <w:family w:val="roman"/>
    <w:pitch w:val="default"/>
    <w:sig w:usb0="E00002FF" w:usb1="400004FF" w:usb2="00000000" w:usb3="00000000" w:csb0="2000019F" w:csb1="00000000"/>
    <w:embedRegular r:id="rId3" w:fontKey="{8B267E11-FB58-4AE3-8FD0-89994DE17E72}"/>
  </w:font>
  <w:font w:name="仿宋_GB2312">
    <w:panose1 w:val="02010609030101010101"/>
    <w:charset w:val="86"/>
    <w:family w:val="auto"/>
    <w:pitch w:val="default"/>
    <w:sig w:usb0="00000001" w:usb1="080E0000" w:usb2="00000000" w:usb3="00000000" w:csb0="00040000" w:csb1="00000000"/>
    <w:embedRegular r:id="rId4" w:fontKey="{12CF2C00-69CC-4A79-ADDF-D8CF1890F873}"/>
  </w:font>
  <w:font w:name="方正小标宋简体">
    <w:panose1 w:val="02000000000000000000"/>
    <w:charset w:val="86"/>
    <w:family w:val="script"/>
    <w:pitch w:val="default"/>
    <w:sig w:usb0="00000001" w:usb1="080E0000" w:usb2="00000000" w:usb3="00000000" w:csb0="00040000" w:csb1="00000000"/>
    <w:embedRegular r:id="rId5" w:fontKey="{D72B9853-8191-428E-8533-31A29D569F3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4F82720C">
        <w:pPr>
          <w:pStyle w:val="9"/>
          <w:jc w:val="center"/>
        </w:pPr>
        <w:r>
          <w:fldChar w:fldCharType="begin"/>
        </w:r>
        <w:r>
          <w:instrText xml:space="preserve">PAGE   \* MERGEFORMAT</w:instrText>
        </w:r>
        <w:r>
          <w:fldChar w:fldCharType="separate"/>
        </w:r>
        <w:r>
          <w:rPr>
            <w:lang w:val="zh-CN"/>
          </w:rPr>
          <w:t>15</w:t>
        </w:r>
        <w:r>
          <w:fldChar w:fldCharType="end"/>
        </w:r>
      </w:p>
    </w:sdtContent>
  </w:sdt>
  <w:p w14:paraId="3B15CAC9">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95CB3E">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3379311C"/>
    <w:multiLevelType w:val="singleLevel"/>
    <w:tmpl w:val="3379311C"/>
    <w:lvl w:ilvl="0" w:tentative="0">
      <w:start w:val="1"/>
      <w:numFmt w:val="decimal"/>
      <w:lvlText w:val="%1."/>
      <w:lvlJc w:val="left"/>
      <w:pPr>
        <w:tabs>
          <w:tab w:val="left" w:pos="312"/>
        </w:tabs>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1MjFjMDUwODIwZDg4NDczZTI5ZmU1NTQ5YzljMTk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A1DAD"/>
    <w:rsid w:val="001C0962"/>
    <w:rsid w:val="001D7531"/>
    <w:rsid w:val="001E737D"/>
    <w:rsid w:val="001F0592"/>
    <w:rsid w:val="001F7506"/>
    <w:rsid w:val="002006CD"/>
    <w:rsid w:val="00202B36"/>
    <w:rsid w:val="00204B7A"/>
    <w:rsid w:val="00204CDE"/>
    <w:rsid w:val="00206907"/>
    <w:rsid w:val="0021101A"/>
    <w:rsid w:val="00212B4A"/>
    <w:rsid w:val="00220536"/>
    <w:rsid w:val="00235629"/>
    <w:rsid w:val="00260C38"/>
    <w:rsid w:val="002616C0"/>
    <w:rsid w:val="00265372"/>
    <w:rsid w:val="002662AA"/>
    <w:rsid w:val="00280496"/>
    <w:rsid w:val="00294DC9"/>
    <w:rsid w:val="00295495"/>
    <w:rsid w:val="002A31DE"/>
    <w:rsid w:val="002B2613"/>
    <w:rsid w:val="002C5004"/>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25C50"/>
    <w:rsid w:val="0043177C"/>
    <w:rsid w:val="00434489"/>
    <w:rsid w:val="00437085"/>
    <w:rsid w:val="00443880"/>
    <w:rsid w:val="004464F4"/>
    <w:rsid w:val="0046049C"/>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533CF"/>
    <w:rsid w:val="005664BB"/>
    <w:rsid w:val="00566FFA"/>
    <w:rsid w:val="0057481D"/>
    <w:rsid w:val="0058486E"/>
    <w:rsid w:val="00585B33"/>
    <w:rsid w:val="0059014D"/>
    <w:rsid w:val="005B5C64"/>
    <w:rsid w:val="005B6E8A"/>
    <w:rsid w:val="005C5337"/>
    <w:rsid w:val="005C6BD0"/>
    <w:rsid w:val="005D1C8B"/>
    <w:rsid w:val="005D468D"/>
    <w:rsid w:val="005D5CED"/>
    <w:rsid w:val="005F10BC"/>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55FC5"/>
    <w:rsid w:val="0066343B"/>
    <w:rsid w:val="00664777"/>
    <w:rsid w:val="006748A4"/>
    <w:rsid w:val="00681A31"/>
    <w:rsid w:val="00683E73"/>
    <w:rsid w:val="006A3141"/>
    <w:rsid w:val="006A5E34"/>
    <w:rsid w:val="006B2422"/>
    <w:rsid w:val="006B2B9A"/>
    <w:rsid w:val="006C1937"/>
    <w:rsid w:val="006F020C"/>
    <w:rsid w:val="0071021A"/>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10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C7FD8"/>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1E6F"/>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3DC2831"/>
    <w:rsid w:val="03E2379C"/>
    <w:rsid w:val="07142F6F"/>
    <w:rsid w:val="081B5E94"/>
    <w:rsid w:val="0845254C"/>
    <w:rsid w:val="0A1246B0"/>
    <w:rsid w:val="0A2032A3"/>
    <w:rsid w:val="0B8A37D8"/>
    <w:rsid w:val="0F5FFB2F"/>
    <w:rsid w:val="0FED6D4F"/>
    <w:rsid w:val="0FFFCF60"/>
    <w:rsid w:val="10667503"/>
    <w:rsid w:val="10C055FF"/>
    <w:rsid w:val="118107EC"/>
    <w:rsid w:val="11DD6519"/>
    <w:rsid w:val="124B4848"/>
    <w:rsid w:val="12863E8D"/>
    <w:rsid w:val="140245A5"/>
    <w:rsid w:val="16BB723D"/>
    <w:rsid w:val="17380D61"/>
    <w:rsid w:val="18015F3F"/>
    <w:rsid w:val="19E805B2"/>
    <w:rsid w:val="1B59213E"/>
    <w:rsid w:val="1BE8440E"/>
    <w:rsid w:val="1D155CEE"/>
    <w:rsid w:val="1D5030CD"/>
    <w:rsid w:val="1F896CD3"/>
    <w:rsid w:val="1FCB3781"/>
    <w:rsid w:val="1FDBBF84"/>
    <w:rsid w:val="20F57F95"/>
    <w:rsid w:val="214B12DF"/>
    <w:rsid w:val="240371BF"/>
    <w:rsid w:val="25711CC6"/>
    <w:rsid w:val="25713794"/>
    <w:rsid w:val="25C741E6"/>
    <w:rsid w:val="27267907"/>
    <w:rsid w:val="276F80C0"/>
    <w:rsid w:val="27842671"/>
    <w:rsid w:val="29542197"/>
    <w:rsid w:val="29F85218"/>
    <w:rsid w:val="29FD04D3"/>
    <w:rsid w:val="2ABE7A3E"/>
    <w:rsid w:val="2AD417E1"/>
    <w:rsid w:val="2AFF09B6"/>
    <w:rsid w:val="2C6170A5"/>
    <w:rsid w:val="2CA234A8"/>
    <w:rsid w:val="2EB21E3A"/>
    <w:rsid w:val="2EFA178C"/>
    <w:rsid w:val="2EFDF86C"/>
    <w:rsid w:val="2F9D17E1"/>
    <w:rsid w:val="30B26121"/>
    <w:rsid w:val="30B46D73"/>
    <w:rsid w:val="319F7F4E"/>
    <w:rsid w:val="31EF0CAF"/>
    <w:rsid w:val="32CB1D8D"/>
    <w:rsid w:val="356A28F1"/>
    <w:rsid w:val="357C035A"/>
    <w:rsid w:val="368E000D"/>
    <w:rsid w:val="36F80606"/>
    <w:rsid w:val="383D272C"/>
    <w:rsid w:val="39AE70AB"/>
    <w:rsid w:val="3A4DCE41"/>
    <w:rsid w:val="3BCB56FA"/>
    <w:rsid w:val="3C0C0783"/>
    <w:rsid w:val="3D711112"/>
    <w:rsid w:val="3EE7C2F4"/>
    <w:rsid w:val="3F371B56"/>
    <w:rsid w:val="3F792ED8"/>
    <w:rsid w:val="3F9F3A96"/>
    <w:rsid w:val="3FECA4B2"/>
    <w:rsid w:val="3FF58C48"/>
    <w:rsid w:val="40954EBD"/>
    <w:rsid w:val="42FF6694"/>
    <w:rsid w:val="443C087F"/>
    <w:rsid w:val="447D0BB4"/>
    <w:rsid w:val="454C12CB"/>
    <w:rsid w:val="4772563E"/>
    <w:rsid w:val="48BF60AB"/>
    <w:rsid w:val="493C27E9"/>
    <w:rsid w:val="496F39ED"/>
    <w:rsid w:val="49FF41D3"/>
    <w:rsid w:val="4A1043C2"/>
    <w:rsid w:val="4B5C0D0B"/>
    <w:rsid w:val="4BE068DB"/>
    <w:rsid w:val="4BF6002B"/>
    <w:rsid w:val="4BFFC6BE"/>
    <w:rsid w:val="4C4023DB"/>
    <w:rsid w:val="4D6A463D"/>
    <w:rsid w:val="4E6653E0"/>
    <w:rsid w:val="4ECE2238"/>
    <w:rsid w:val="4ED93845"/>
    <w:rsid w:val="4FE0450C"/>
    <w:rsid w:val="4FEE2D9F"/>
    <w:rsid w:val="51AF6D16"/>
    <w:rsid w:val="51DB4B86"/>
    <w:rsid w:val="51F64DB0"/>
    <w:rsid w:val="54EA7388"/>
    <w:rsid w:val="55333C3E"/>
    <w:rsid w:val="56837A94"/>
    <w:rsid w:val="5B94004E"/>
    <w:rsid w:val="5F67802D"/>
    <w:rsid w:val="5F7DC4F2"/>
    <w:rsid w:val="5FB36814"/>
    <w:rsid w:val="5FBB8E56"/>
    <w:rsid w:val="5FFB5535"/>
    <w:rsid w:val="616756BD"/>
    <w:rsid w:val="621C2B4B"/>
    <w:rsid w:val="623C4F9B"/>
    <w:rsid w:val="6277079A"/>
    <w:rsid w:val="62A41849"/>
    <w:rsid w:val="642665BA"/>
    <w:rsid w:val="64CA39A1"/>
    <w:rsid w:val="69630ADE"/>
    <w:rsid w:val="69BD5F13"/>
    <w:rsid w:val="69FB0B4B"/>
    <w:rsid w:val="6AA61B4B"/>
    <w:rsid w:val="6BFFE1FB"/>
    <w:rsid w:val="6C4A05C8"/>
    <w:rsid w:val="6D3B1A89"/>
    <w:rsid w:val="6DB7D8A3"/>
    <w:rsid w:val="6DC711BE"/>
    <w:rsid w:val="6E4F0C23"/>
    <w:rsid w:val="6EC78701"/>
    <w:rsid w:val="6F4B0E07"/>
    <w:rsid w:val="6F7A5481"/>
    <w:rsid w:val="6FED5B27"/>
    <w:rsid w:val="6FFE07A9"/>
    <w:rsid w:val="70A22DB5"/>
    <w:rsid w:val="719A44D8"/>
    <w:rsid w:val="71BF4EC2"/>
    <w:rsid w:val="72734D90"/>
    <w:rsid w:val="72E15E16"/>
    <w:rsid w:val="73E75B71"/>
    <w:rsid w:val="7412278C"/>
    <w:rsid w:val="755E2A0D"/>
    <w:rsid w:val="75DDCDA9"/>
    <w:rsid w:val="75FF44B1"/>
    <w:rsid w:val="77670518"/>
    <w:rsid w:val="777FA627"/>
    <w:rsid w:val="77DF1B5F"/>
    <w:rsid w:val="77EF2D9D"/>
    <w:rsid w:val="78CB52D4"/>
    <w:rsid w:val="79E7B28D"/>
    <w:rsid w:val="7ACFF0C2"/>
    <w:rsid w:val="7AFB9108"/>
    <w:rsid w:val="7B061BD2"/>
    <w:rsid w:val="7BD5340C"/>
    <w:rsid w:val="7BFB19D2"/>
    <w:rsid w:val="7BFD1750"/>
    <w:rsid w:val="7BFDAA1B"/>
    <w:rsid w:val="7CDF9A82"/>
    <w:rsid w:val="7CFFA1BD"/>
    <w:rsid w:val="7D2E3F7A"/>
    <w:rsid w:val="7DED9490"/>
    <w:rsid w:val="7DFF4872"/>
    <w:rsid w:val="7E7487E6"/>
    <w:rsid w:val="7E7C2A54"/>
    <w:rsid w:val="7EAA021B"/>
    <w:rsid w:val="7EB10024"/>
    <w:rsid w:val="7EEEFD72"/>
    <w:rsid w:val="7F1D517C"/>
    <w:rsid w:val="7F5DA057"/>
    <w:rsid w:val="7F6C2237"/>
    <w:rsid w:val="7F7F319B"/>
    <w:rsid w:val="7F9F20EE"/>
    <w:rsid w:val="7FBBE890"/>
    <w:rsid w:val="7FBC2ABD"/>
    <w:rsid w:val="7FBF5D48"/>
    <w:rsid w:val="7FCCFC01"/>
    <w:rsid w:val="7FDD1748"/>
    <w:rsid w:val="7FE769C6"/>
    <w:rsid w:val="7FFD083E"/>
    <w:rsid w:val="7FFF9372"/>
    <w:rsid w:val="84BF1F3B"/>
    <w:rsid w:val="8F55B106"/>
    <w:rsid w:val="95DF317D"/>
    <w:rsid w:val="97E77C70"/>
    <w:rsid w:val="9E3A10E2"/>
    <w:rsid w:val="9FB91FBD"/>
    <w:rsid w:val="9FD54998"/>
    <w:rsid w:val="A671883B"/>
    <w:rsid w:val="A7EFD17F"/>
    <w:rsid w:val="A7FFE43F"/>
    <w:rsid w:val="BDFEA317"/>
    <w:rsid w:val="CD9BBABB"/>
    <w:rsid w:val="CF99F292"/>
    <w:rsid w:val="D5DA60B3"/>
    <w:rsid w:val="D7C6F579"/>
    <w:rsid w:val="D8FECA92"/>
    <w:rsid w:val="DAFFBE66"/>
    <w:rsid w:val="DD2C0BFE"/>
    <w:rsid w:val="DE3F332B"/>
    <w:rsid w:val="DE6F4A3D"/>
    <w:rsid w:val="DF69F8B0"/>
    <w:rsid w:val="DFC71555"/>
    <w:rsid w:val="DFFC559C"/>
    <w:rsid w:val="DFFEDFAE"/>
    <w:rsid w:val="DFFFB5EB"/>
    <w:rsid w:val="E4B33E57"/>
    <w:rsid w:val="E5BF946A"/>
    <w:rsid w:val="EB39BD45"/>
    <w:rsid w:val="EBCF1FC2"/>
    <w:rsid w:val="EBD18F66"/>
    <w:rsid w:val="ED17392C"/>
    <w:rsid w:val="ED9FFD9A"/>
    <w:rsid w:val="EDB7968B"/>
    <w:rsid w:val="EEF73F60"/>
    <w:rsid w:val="EFED9E42"/>
    <w:rsid w:val="EFFFB194"/>
    <w:rsid w:val="F2E1F9D4"/>
    <w:rsid w:val="F5FF7449"/>
    <w:rsid w:val="F7880819"/>
    <w:rsid w:val="F7AF180D"/>
    <w:rsid w:val="F7BDBFA7"/>
    <w:rsid w:val="F7FAD68F"/>
    <w:rsid w:val="F7FB14CF"/>
    <w:rsid w:val="FB3FC69C"/>
    <w:rsid w:val="FBDFF225"/>
    <w:rsid w:val="FBF7AB63"/>
    <w:rsid w:val="FC2F3373"/>
    <w:rsid w:val="FCF51535"/>
    <w:rsid w:val="FD77F6B8"/>
    <w:rsid w:val="FDD69328"/>
    <w:rsid w:val="FDDFEC0E"/>
    <w:rsid w:val="FDE58BDD"/>
    <w:rsid w:val="FDEC7001"/>
    <w:rsid w:val="FEDFE87F"/>
    <w:rsid w:val="FEF1D25B"/>
    <w:rsid w:val="FF3EF90F"/>
    <w:rsid w:val="FFAF6081"/>
    <w:rsid w:val="FFECCD8C"/>
    <w:rsid w:val="FFED60BD"/>
    <w:rsid w:val="FFEE08F0"/>
    <w:rsid w:val="FFEE7F9F"/>
    <w:rsid w:val="FFFF319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1"/>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4"/>
    <w:qFormat/>
    <w:uiPriority w:val="99"/>
    <w:pPr>
      <w:spacing w:beforeLines="30"/>
    </w:pPr>
    <w:rPr>
      <w:rFonts w:ascii="仿宋_GB2312" w:eastAsia="仿宋_GB2312"/>
      <w:kern w:val="0"/>
      <w:sz w:val="30"/>
    </w:rPr>
  </w:style>
  <w:style w:type="paragraph" w:styleId="6">
    <w:name w:val="Body Text Indent"/>
    <w:basedOn w:val="1"/>
    <w:qFormat/>
    <w:uiPriority w:val="0"/>
    <w:pPr>
      <w:spacing w:after="120"/>
      <w:ind w:left="200" w:leftChars="200"/>
    </w:pPr>
    <w:rPr>
      <w:rFonts w:ascii="仿宋_GB2312"/>
      <w:szCs w:val="32"/>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30"/>
    <w:semiHidden/>
    <w:unhideWhenUsed/>
    <w:qFormat/>
    <w:uiPriority w:val="99"/>
    <w:rPr>
      <w:sz w:val="18"/>
      <w:szCs w:val="18"/>
    </w:rPr>
  </w:style>
  <w:style w:type="paragraph" w:styleId="9">
    <w:name w:val="footer"/>
    <w:basedOn w:val="1"/>
    <w:link w:val="22"/>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0"/>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Body Text First Indent 2"/>
    <w:basedOn w:val="6"/>
    <w:unhideWhenUsed/>
    <w:qFormat/>
    <w:uiPriority w:val="99"/>
    <w:pPr>
      <w:ind w:firstLine="420" w:firstLineChars="200"/>
    </w:p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14:textFill>
        <w14:solidFill>
          <w14:schemeClr w14:val="hlink"/>
        </w14:solidFill>
      </w14:textFill>
    </w:rPr>
  </w:style>
  <w:style w:type="paragraph" w:customStyle="1" w:styleId="18">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19">
    <w:name w:val="Header Char"/>
    <w:basedOn w:val="15"/>
    <w:semiHidden/>
    <w:qFormat/>
    <w:uiPriority w:val="99"/>
    <w:rPr>
      <w:rFonts w:ascii="Times New Roman" w:hAnsi="Times New Roman"/>
      <w:sz w:val="18"/>
      <w:szCs w:val="18"/>
    </w:rPr>
  </w:style>
  <w:style w:type="character" w:customStyle="1" w:styleId="20">
    <w:name w:val="页眉 字符"/>
    <w:link w:val="10"/>
    <w:semiHidden/>
    <w:qFormat/>
    <w:locked/>
    <w:uiPriority w:val="99"/>
    <w:rPr>
      <w:sz w:val="18"/>
    </w:rPr>
  </w:style>
  <w:style w:type="character" w:customStyle="1" w:styleId="21">
    <w:name w:val="Footer Char"/>
    <w:basedOn w:val="15"/>
    <w:semiHidden/>
    <w:qFormat/>
    <w:uiPriority w:val="99"/>
    <w:rPr>
      <w:rFonts w:ascii="Times New Roman" w:hAnsi="Times New Roman"/>
      <w:sz w:val="18"/>
      <w:szCs w:val="18"/>
    </w:rPr>
  </w:style>
  <w:style w:type="character" w:customStyle="1" w:styleId="22">
    <w:name w:val="页脚 字符"/>
    <w:link w:val="9"/>
    <w:qFormat/>
    <w:locked/>
    <w:uiPriority w:val="99"/>
    <w:rPr>
      <w:sz w:val="18"/>
    </w:rPr>
  </w:style>
  <w:style w:type="character" w:customStyle="1" w:styleId="23">
    <w:name w:val="Body Text Char"/>
    <w:basedOn w:val="15"/>
    <w:semiHidden/>
    <w:qFormat/>
    <w:uiPriority w:val="99"/>
    <w:rPr>
      <w:rFonts w:ascii="Times New Roman" w:hAnsi="Times New Roman"/>
      <w:szCs w:val="24"/>
    </w:rPr>
  </w:style>
  <w:style w:type="character" w:customStyle="1" w:styleId="24">
    <w:name w:val="正文文本 字符"/>
    <w:link w:val="5"/>
    <w:qFormat/>
    <w:locked/>
    <w:uiPriority w:val="99"/>
    <w:rPr>
      <w:rFonts w:ascii="仿宋_GB2312" w:hAnsi="Times New Roman" w:eastAsia="仿宋_GB2312"/>
      <w:sz w:val="24"/>
    </w:rPr>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6">
    <w:name w:val="List Paragraph"/>
    <w:basedOn w:val="1"/>
    <w:qFormat/>
    <w:uiPriority w:val="34"/>
    <w:pPr>
      <w:ind w:firstLine="420" w:firstLineChars="200"/>
    </w:pPr>
  </w:style>
  <w:style w:type="character" w:customStyle="1" w:styleId="27">
    <w:name w:val="标题 1 字符"/>
    <w:basedOn w:val="15"/>
    <w:link w:val="2"/>
    <w:qFormat/>
    <w:uiPriority w:val="9"/>
    <w:rPr>
      <w:rFonts w:ascii="Times New Roman" w:hAnsi="Times New Roman"/>
      <w:b/>
      <w:bCs/>
      <w:kern w:val="44"/>
      <w:sz w:val="44"/>
      <w:szCs w:val="44"/>
    </w:rPr>
  </w:style>
  <w:style w:type="character" w:customStyle="1" w:styleId="28">
    <w:name w:val="标题 2 字符"/>
    <w:basedOn w:val="15"/>
    <w:link w:val="3"/>
    <w:qFormat/>
    <w:uiPriority w:val="9"/>
    <w:rPr>
      <w:rFonts w:asciiTheme="majorHAnsi" w:hAnsiTheme="majorHAnsi" w:eastAsiaTheme="majorEastAsia" w:cstheme="majorBidi"/>
      <w:b/>
      <w:bCs/>
      <w:kern w:val="2"/>
      <w:sz w:val="32"/>
      <w:szCs w:val="32"/>
    </w:rPr>
  </w:style>
  <w:style w:type="paragraph" w:customStyle="1" w:styleId="29">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0">
    <w:name w:val="批注框文本 字符"/>
    <w:basedOn w:val="15"/>
    <w:link w:val="8"/>
    <w:semiHidden/>
    <w:qFormat/>
    <w:uiPriority w:val="99"/>
    <w:rPr>
      <w:rFonts w:ascii="Times New Roman" w:hAnsi="Times New Roman"/>
      <w:kern w:val="2"/>
      <w:sz w:val="18"/>
      <w:szCs w:val="18"/>
    </w:rPr>
  </w:style>
  <w:style w:type="character" w:customStyle="1" w:styleId="31">
    <w:name w:val="标题 3 字符"/>
    <w:basedOn w:val="15"/>
    <w:link w:val="4"/>
    <w:qFormat/>
    <w:uiPriority w:val="9"/>
    <w:rPr>
      <w:rFonts w:ascii="Times New Roman" w:hAnsi="Times New Roman"/>
      <w:b/>
      <w:bCs/>
      <w:kern w:val="2"/>
      <w:sz w:val="32"/>
      <w:szCs w:val="32"/>
    </w:rPr>
  </w:style>
  <w:style w:type="paragraph" w:customStyle="1" w:styleId="32">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oleObject2.bin"/><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image" Target="media/image11.emf"/><Relationship Id="rId26" Type="http://schemas.openxmlformats.org/officeDocument/2006/relationships/oleObject" Target="embeddings/oleObject11.bin"/><Relationship Id="rId25" Type="http://schemas.openxmlformats.org/officeDocument/2006/relationships/image" Target="media/image10.emf"/><Relationship Id="rId24" Type="http://schemas.openxmlformats.org/officeDocument/2006/relationships/oleObject" Target="embeddings/oleObject10.bin"/><Relationship Id="rId23" Type="http://schemas.openxmlformats.org/officeDocument/2006/relationships/image" Target="media/image9.emf"/><Relationship Id="rId22" Type="http://schemas.openxmlformats.org/officeDocument/2006/relationships/oleObject" Target="embeddings/oleObject9.bin"/><Relationship Id="rId21" Type="http://schemas.openxmlformats.org/officeDocument/2006/relationships/image" Target="media/image8.emf"/><Relationship Id="rId20" Type="http://schemas.openxmlformats.org/officeDocument/2006/relationships/oleObject" Target="embeddings/oleObject8.bin"/><Relationship Id="rId2" Type="http://schemas.openxmlformats.org/officeDocument/2006/relationships/settings" Target="settings.xml"/><Relationship Id="rId19" Type="http://schemas.openxmlformats.org/officeDocument/2006/relationships/image" Target="media/image7.emf"/><Relationship Id="rId18" Type="http://schemas.openxmlformats.org/officeDocument/2006/relationships/oleObject" Target="embeddings/oleObject7.bin"/><Relationship Id="rId17" Type="http://schemas.openxmlformats.org/officeDocument/2006/relationships/image" Target="media/image6.emf"/><Relationship Id="rId16" Type="http://schemas.openxmlformats.org/officeDocument/2006/relationships/oleObject" Target="embeddings/oleObject6.bin"/><Relationship Id="rId15" Type="http://schemas.openxmlformats.org/officeDocument/2006/relationships/image" Target="media/image5.emf"/><Relationship Id="rId14" Type="http://schemas.openxmlformats.org/officeDocument/2006/relationships/oleObject" Target="embeddings/oleObject5.bin"/><Relationship Id="rId13" Type="http://schemas.openxmlformats.org/officeDocument/2006/relationships/image" Target="media/image4.emf"/><Relationship Id="rId12" Type="http://schemas.openxmlformats.org/officeDocument/2006/relationships/oleObject" Target="embeddings/oleObject4.bin"/><Relationship Id="rId11" Type="http://schemas.openxmlformats.org/officeDocument/2006/relationships/image" Target="media/image3.emf"/><Relationship Id="rId10" Type="http://schemas.openxmlformats.org/officeDocument/2006/relationships/oleObject" Target="embeddings/oleObject3.bin"/><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25</Pages>
  <Words>5608</Words>
  <Characters>7826</Characters>
  <Lines>54</Lines>
  <Paragraphs>15</Paragraphs>
  <TotalTime>3</TotalTime>
  <ScaleCrop>false</ScaleCrop>
  <LinksUpToDate>false</LinksUpToDate>
  <CharactersWithSpaces>7877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2020-08-08T01:49:00Z</dcterms:created>
  <dc:creator>曹颖</dc:creator>
  <cp:lastModifiedBy>碧云天</cp:lastModifiedBy>
  <cp:lastPrinted>2024-10-25T02:38:00Z</cp:lastPrinted>
  <dcterms:modified xsi:type="dcterms:W3CDTF">2024-11-01T00:54:55Z</dcterms:modified>
  <dc:title>四川省***</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972DC3C0757F48DE9CC5025EA74A205C_13</vt:lpwstr>
  </property>
</Properties>
</file>