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36965"/>
    <w:p w14:paraId="14728DE4"/>
    <w:p w14:paraId="518F9C5B"/>
    <w:p w14:paraId="68B67DCF"/>
    <w:p w14:paraId="374EB5B8"/>
    <w:p w14:paraId="57485357"/>
    <w:p w14:paraId="7AF300F6"/>
    <w:p w14:paraId="4A13726A"/>
    <w:p w14:paraId="3739D9F0">
      <w:pPr>
        <w:rPr>
          <w:sz w:val="52"/>
          <w:szCs w:val="52"/>
        </w:rPr>
      </w:pPr>
    </w:p>
    <w:p w14:paraId="05D58254">
      <w:pPr>
        <w:rPr>
          <w:color w:val="auto"/>
          <w:sz w:val="52"/>
          <w:szCs w:val="52"/>
        </w:rPr>
      </w:pPr>
    </w:p>
    <w:p w14:paraId="7191B205">
      <w:pPr>
        <w:jc w:val="center"/>
        <w:rPr>
          <w:rFonts w:hint="default"/>
          <w:b/>
          <w:bCs/>
          <w:color w:val="auto"/>
          <w:sz w:val="52"/>
          <w:szCs w:val="52"/>
          <w:lang w:val="en-US" w:eastAsia="zh-CN"/>
        </w:rPr>
      </w:pPr>
      <w:r>
        <w:rPr>
          <w:rFonts w:hint="eastAsia"/>
          <w:b/>
          <w:bCs/>
          <w:color w:val="auto"/>
          <w:sz w:val="52"/>
          <w:szCs w:val="52"/>
          <w:lang w:val="en-US" w:eastAsia="zh-CN"/>
        </w:rPr>
        <w:t>峨边彝族自治县杨村乡中心小学2023年部门预算</w:t>
      </w:r>
    </w:p>
    <w:p w14:paraId="0229767C">
      <w:pPr>
        <w:jc w:val="both"/>
        <w:rPr>
          <w:rFonts w:hint="default"/>
          <w:b/>
          <w:bCs/>
          <w:color w:val="auto"/>
          <w:sz w:val="52"/>
          <w:szCs w:val="52"/>
          <w:lang w:val="en-US" w:eastAsia="zh-CN"/>
        </w:rPr>
      </w:pPr>
      <w:r>
        <w:rPr>
          <w:rFonts w:hint="eastAsia"/>
          <w:b/>
          <w:bCs/>
          <w:color w:val="auto"/>
          <w:sz w:val="52"/>
          <w:szCs w:val="52"/>
          <w:lang w:val="en-US" w:eastAsia="zh-CN"/>
        </w:rPr>
        <w:t xml:space="preserve">  </w:t>
      </w:r>
      <w:r>
        <w:rPr>
          <w:rFonts w:hint="eastAsia"/>
          <w:b/>
          <w:bCs/>
          <w:color w:val="auto"/>
          <w:sz w:val="32"/>
          <w:szCs w:val="32"/>
          <w:lang w:val="en-US" w:eastAsia="zh-CN"/>
        </w:rPr>
        <w:t xml:space="preserve">    </w:t>
      </w:r>
    </w:p>
    <w:p w14:paraId="5BE9C002">
      <w:pPr>
        <w:jc w:val="both"/>
        <w:rPr>
          <w:rFonts w:hint="default"/>
          <w:b/>
          <w:bCs/>
          <w:color w:val="auto"/>
          <w:sz w:val="52"/>
          <w:szCs w:val="52"/>
          <w:lang w:val="en-US" w:eastAsia="zh-CN"/>
        </w:rPr>
      </w:pPr>
    </w:p>
    <w:p w14:paraId="00903C0E">
      <w:pPr>
        <w:jc w:val="both"/>
        <w:rPr>
          <w:rFonts w:hint="default"/>
          <w:b/>
          <w:bCs/>
          <w:color w:val="auto"/>
          <w:sz w:val="52"/>
          <w:szCs w:val="52"/>
          <w:lang w:val="en-US" w:eastAsia="zh-CN"/>
        </w:rPr>
      </w:pPr>
    </w:p>
    <w:p w14:paraId="3921BD16">
      <w:pPr>
        <w:jc w:val="center"/>
        <w:rPr>
          <w:rFonts w:hint="eastAsia"/>
          <w:b/>
          <w:bCs/>
          <w:color w:val="auto"/>
          <w:sz w:val="32"/>
          <w:szCs w:val="32"/>
          <w:u w:val="thick"/>
          <w:lang w:val="en-US" w:eastAsia="zh-CN"/>
        </w:rPr>
      </w:pPr>
      <w:r>
        <w:rPr>
          <w:rFonts w:hint="eastAsia"/>
          <w:b/>
          <w:bCs/>
          <w:color w:val="auto"/>
          <w:sz w:val="32"/>
          <w:szCs w:val="32"/>
          <w:lang w:val="en-US" w:eastAsia="zh-CN"/>
        </w:rPr>
        <w:t>单位(签章)：</w:t>
      </w:r>
      <w:r>
        <w:rPr>
          <w:rFonts w:hint="eastAsia"/>
          <w:b/>
          <w:bCs/>
          <w:color w:val="auto"/>
          <w:sz w:val="32"/>
          <w:szCs w:val="32"/>
          <w:u w:val="thick"/>
          <w:lang w:val="en-US" w:eastAsia="zh-CN"/>
        </w:rPr>
        <w:t>峨边彝族自治县杨村乡中心小学</w:t>
      </w:r>
    </w:p>
    <w:p w14:paraId="6F8096F6">
      <w:pPr>
        <w:jc w:val="both"/>
        <w:rPr>
          <w:rFonts w:hint="default"/>
          <w:b/>
          <w:bCs/>
          <w:color w:val="auto"/>
          <w:sz w:val="32"/>
          <w:szCs w:val="32"/>
          <w:u w:val="single"/>
          <w:lang w:val="en-US" w:eastAsia="zh-CN"/>
        </w:rPr>
      </w:pPr>
    </w:p>
    <w:p w14:paraId="00B0E8B9">
      <w:pPr>
        <w:jc w:val="center"/>
        <w:rPr>
          <w:rFonts w:hint="eastAsia"/>
          <w:b/>
          <w:bCs/>
          <w:color w:val="auto"/>
          <w:sz w:val="32"/>
          <w:szCs w:val="32"/>
          <w:lang w:val="en-US" w:eastAsia="zh-CN"/>
        </w:rPr>
      </w:pPr>
      <w:r>
        <w:rPr>
          <w:rFonts w:hint="eastAsia"/>
          <w:b/>
          <w:bCs/>
          <w:color w:val="auto"/>
          <w:sz w:val="32"/>
          <w:szCs w:val="32"/>
          <w:lang w:val="en-US" w:eastAsia="zh-CN"/>
        </w:rPr>
        <w:t>2023年  3月 13 日</w:t>
      </w:r>
    </w:p>
    <w:p w14:paraId="5D2BD143">
      <w:pPr>
        <w:jc w:val="both"/>
        <w:rPr>
          <w:rFonts w:hint="eastAsia"/>
          <w:b/>
          <w:bCs/>
          <w:color w:val="auto"/>
          <w:sz w:val="32"/>
          <w:szCs w:val="32"/>
          <w:lang w:val="en-US" w:eastAsia="zh-CN"/>
        </w:rPr>
      </w:pPr>
    </w:p>
    <w:p w14:paraId="4A501560">
      <w:pPr>
        <w:jc w:val="center"/>
        <w:rPr>
          <w:rFonts w:hint="default"/>
          <w:b/>
          <w:bCs/>
          <w:color w:val="auto"/>
          <w:sz w:val="32"/>
          <w:szCs w:val="32"/>
          <w:lang w:val="en-US" w:eastAsia="zh-CN"/>
        </w:rPr>
      </w:pPr>
    </w:p>
    <w:p w14:paraId="205D56FA">
      <w:pPr>
        <w:jc w:val="center"/>
        <w:rPr>
          <w:rFonts w:hint="default"/>
          <w:b/>
          <w:bCs/>
          <w:color w:val="auto"/>
          <w:sz w:val="32"/>
          <w:szCs w:val="32"/>
          <w:lang w:val="en-US" w:eastAsia="zh-CN"/>
        </w:rPr>
      </w:pPr>
    </w:p>
    <w:p w14:paraId="19E8E904">
      <w:pPr>
        <w:jc w:val="center"/>
        <w:rPr>
          <w:rFonts w:hint="default"/>
          <w:b/>
          <w:bCs/>
          <w:color w:val="auto"/>
          <w:sz w:val="32"/>
          <w:szCs w:val="32"/>
          <w:lang w:val="en-US" w:eastAsia="zh-CN"/>
        </w:rPr>
      </w:pPr>
    </w:p>
    <w:p w14:paraId="4B80B697">
      <w:pPr>
        <w:jc w:val="center"/>
        <w:rPr>
          <w:rFonts w:hint="default"/>
          <w:b/>
          <w:bCs/>
          <w:color w:val="auto"/>
          <w:sz w:val="32"/>
          <w:szCs w:val="32"/>
          <w:lang w:val="en-US" w:eastAsia="zh-CN"/>
        </w:rPr>
      </w:pPr>
    </w:p>
    <w:p w14:paraId="6A2A8883">
      <w:pPr>
        <w:jc w:val="center"/>
        <w:rPr>
          <w:rFonts w:hint="default"/>
          <w:b/>
          <w:bCs/>
          <w:color w:val="auto"/>
          <w:sz w:val="32"/>
          <w:szCs w:val="32"/>
          <w:lang w:val="en-US" w:eastAsia="zh-CN"/>
        </w:rPr>
      </w:pPr>
      <w:r>
        <w:rPr>
          <w:rFonts w:hint="default"/>
          <w:b/>
          <w:bCs/>
          <w:color w:val="auto"/>
          <w:sz w:val="32"/>
          <w:szCs w:val="32"/>
          <w:lang w:val="en-US" w:eastAsia="zh-CN"/>
        </w:rPr>
        <w:t>目</w:t>
      </w:r>
      <w:r>
        <w:rPr>
          <w:rFonts w:hint="eastAsia"/>
          <w:b/>
          <w:bCs/>
          <w:color w:val="auto"/>
          <w:sz w:val="32"/>
          <w:szCs w:val="32"/>
          <w:lang w:val="en-US" w:eastAsia="zh-CN"/>
        </w:rPr>
        <w:t xml:space="preserve"> </w:t>
      </w:r>
      <w:r>
        <w:rPr>
          <w:rFonts w:hint="default"/>
          <w:b/>
          <w:bCs/>
          <w:color w:val="auto"/>
          <w:sz w:val="32"/>
          <w:szCs w:val="32"/>
          <w:lang w:val="en-US" w:eastAsia="zh-CN"/>
        </w:rPr>
        <w:t>录</w:t>
      </w:r>
    </w:p>
    <w:p w14:paraId="1D2E9196">
      <w:pPr>
        <w:jc w:val="left"/>
        <w:rPr>
          <w:rFonts w:hint="default"/>
          <w:b w:val="0"/>
          <w:bCs w:val="0"/>
          <w:color w:val="auto"/>
          <w:sz w:val="32"/>
          <w:szCs w:val="32"/>
          <w:lang w:val="en-US" w:eastAsia="zh-CN"/>
        </w:rPr>
      </w:pPr>
      <w:r>
        <w:rPr>
          <w:rFonts w:hint="default"/>
          <w:b w:val="0"/>
          <w:bCs w:val="0"/>
          <w:color w:val="auto"/>
          <w:sz w:val="32"/>
          <w:szCs w:val="32"/>
          <w:lang w:val="en-US" w:eastAsia="zh-CN"/>
        </w:rPr>
        <w:t>第一部分</w:t>
      </w:r>
      <w:r>
        <w:rPr>
          <w:rFonts w:hint="default"/>
          <w:b w:val="0"/>
          <w:bCs w:val="0"/>
          <w:color w:val="auto"/>
          <w:sz w:val="32"/>
          <w:szCs w:val="32"/>
          <w:highlight w:val="none"/>
          <w:lang w:val="en-US" w:eastAsia="zh-CN"/>
        </w:rPr>
        <w:t xml:space="preserve"> </w:t>
      </w:r>
      <w:r>
        <w:rPr>
          <w:rFonts w:hint="eastAsia"/>
          <w:b w:val="0"/>
          <w:bCs w:val="0"/>
          <w:color w:val="auto"/>
          <w:sz w:val="32"/>
          <w:szCs w:val="32"/>
          <w:highlight w:val="none"/>
          <w:lang w:val="en-US" w:eastAsia="zh-CN"/>
        </w:rPr>
        <w:t>杨村乡中心小学</w:t>
      </w:r>
      <w:r>
        <w:rPr>
          <w:rFonts w:hint="default"/>
          <w:b w:val="0"/>
          <w:bCs w:val="0"/>
          <w:color w:val="auto"/>
          <w:sz w:val="32"/>
          <w:szCs w:val="32"/>
          <w:lang w:val="en-US" w:eastAsia="zh-CN"/>
        </w:rPr>
        <w:t>概况</w:t>
      </w:r>
    </w:p>
    <w:p w14:paraId="7358E440">
      <w:pPr>
        <w:jc w:val="left"/>
        <w:rPr>
          <w:rFonts w:hint="default"/>
          <w:b w:val="0"/>
          <w:bCs w:val="0"/>
          <w:color w:val="auto"/>
          <w:sz w:val="32"/>
          <w:szCs w:val="32"/>
          <w:lang w:val="en-US" w:eastAsia="zh-CN"/>
        </w:rPr>
      </w:pPr>
      <w:r>
        <w:rPr>
          <w:rFonts w:hint="default"/>
          <w:b w:val="0"/>
          <w:bCs w:val="0"/>
          <w:color w:val="auto"/>
          <w:sz w:val="32"/>
          <w:szCs w:val="32"/>
          <w:lang w:val="en-US" w:eastAsia="zh-CN"/>
        </w:rPr>
        <w:t>一、基本职能及主要工作</w:t>
      </w:r>
    </w:p>
    <w:p w14:paraId="04891FBD">
      <w:pPr>
        <w:jc w:val="left"/>
        <w:rPr>
          <w:rFonts w:hint="default"/>
          <w:b w:val="0"/>
          <w:bCs w:val="0"/>
          <w:color w:val="auto"/>
          <w:sz w:val="32"/>
          <w:szCs w:val="32"/>
          <w:lang w:val="en-US" w:eastAsia="zh-CN"/>
        </w:rPr>
      </w:pPr>
      <w:r>
        <w:rPr>
          <w:rFonts w:hint="default"/>
          <w:b w:val="0"/>
          <w:bCs w:val="0"/>
          <w:color w:val="auto"/>
          <w:sz w:val="32"/>
          <w:szCs w:val="32"/>
          <w:lang w:val="en-US" w:eastAsia="zh-CN"/>
        </w:rPr>
        <w:t>二、部门预算单位构成</w:t>
      </w:r>
    </w:p>
    <w:p w14:paraId="45F414B3">
      <w:pPr>
        <w:jc w:val="left"/>
        <w:rPr>
          <w:rFonts w:hint="default"/>
          <w:b w:val="0"/>
          <w:bCs w:val="0"/>
          <w:color w:val="auto"/>
          <w:sz w:val="32"/>
          <w:szCs w:val="32"/>
          <w:lang w:val="en-US" w:eastAsia="zh-CN"/>
        </w:rPr>
      </w:pPr>
      <w:r>
        <w:rPr>
          <w:rFonts w:hint="default"/>
          <w:b w:val="0"/>
          <w:bCs w:val="0"/>
          <w:color w:val="auto"/>
          <w:sz w:val="32"/>
          <w:szCs w:val="32"/>
          <w:lang w:val="en-US" w:eastAsia="zh-CN"/>
        </w:rPr>
        <w:t xml:space="preserve">第二部分 </w:t>
      </w:r>
      <w:r>
        <w:rPr>
          <w:rFonts w:hint="eastAsia"/>
          <w:b w:val="0"/>
          <w:bCs w:val="0"/>
          <w:color w:val="auto"/>
          <w:sz w:val="32"/>
          <w:szCs w:val="32"/>
          <w:highlight w:val="none"/>
          <w:lang w:val="en-US" w:eastAsia="zh-CN"/>
        </w:rPr>
        <w:t>杨村乡中心小学</w:t>
      </w:r>
      <w:r>
        <w:rPr>
          <w:rFonts w:hint="default"/>
          <w:b w:val="0"/>
          <w:bCs w:val="0"/>
          <w:color w:val="auto"/>
          <w:sz w:val="32"/>
          <w:szCs w:val="32"/>
          <w:lang w:val="en-US" w:eastAsia="zh-CN"/>
        </w:rPr>
        <w:t>202</w:t>
      </w:r>
      <w:r>
        <w:rPr>
          <w:rFonts w:hint="eastAsia"/>
          <w:b w:val="0"/>
          <w:bCs w:val="0"/>
          <w:color w:val="auto"/>
          <w:sz w:val="32"/>
          <w:szCs w:val="32"/>
          <w:lang w:val="en-US" w:eastAsia="zh-CN"/>
        </w:rPr>
        <w:t>3</w:t>
      </w:r>
      <w:r>
        <w:rPr>
          <w:rFonts w:hint="default"/>
          <w:b w:val="0"/>
          <w:bCs w:val="0"/>
          <w:color w:val="auto"/>
          <w:sz w:val="32"/>
          <w:szCs w:val="32"/>
          <w:lang w:val="en-US" w:eastAsia="zh-CN"/>
        </w:rPr>
        <w:t xml:space="preserve"> 年部门预算表</w:t>
      </w:r>
    </w:p>
    <w:p w14:paraId="5DD129B7">
      <w:pPr>
        <w:jc w:val="left"/>
        <w:rPr>
          <w:rFonts w:hint="default"/>
          <w:b w:val="0"/>
          <w:bCs w:val="0"/>
          <w:color w:val="auto"/>
          <w:sz w:val="32"/>
          <w:szCs w:val="32"/>
          <w:lang w:val="en-US" w:eastAsia="zh-CN"/>
        </w:rPr>
      </w:pPr>
      <w:r>
        <w:rPr>
          <w:rFonts w:hint="default"/>
          <w:b w:val="0"/>
          <w:bCs w:val="0"/>
          <w:color w:val="auto"/>
          <w:sz w:val="32"/>
          <w:szCs w:val="32"/>
          <w:lang w:val="en-US" w:eastAsia="zh-CN"/>
        </w:rPr>
        <w:t>一、部门收支总表</w:t>
      </w:r>
    </w:p>
    <w:p w14:paraId="07C66752">
      <w:pPr>
        <w:jc w:val="left"/>
        <w:rPr>
          <w:rFonts w:hint="default"/>
          <w:b w:val="0"/>
          <w:bCs w:val="0"/>
          <w:color w:val="auto"/>
          <w:sz w:val="32"/>
          <w:szCs w:val="32"/>
          <w:lang w:val="en-US" w:eastAsia="zh-CN"/>
        </w:rPr>
      </w:pPr>
      <w:r>
        <w:rPr>
          <w:rFonts w:hint="default"/>
          <w:b w:val="0"/>
          <w:bCs w:val="0"/>
          <w:color w:val="auto"/>
          <w:sz w:val="32"/>
          <w:szCs w:val="32"/>
          <w:lang w:val="en-US" w:eastAsia="zh-CN"/>
        </w:rPr>
        <w:t>二、部门收入总表</w:t>
      </w:r>
    </w:p>
    <w:p w14:paraId="47C00F9D">
      <w:pPr>
        <w:jc w:val="left"/>
        <w:rPr>
          <w:rFonts w:hint="default"/>
          <w:b w:val="0"/>
          <w:bCs w:val="0"/>
          <w:color w:val="auto"/>
          <w:sz w:val="32"/>
          <w:szCs w:val="32"/>
          <w:lang w:val="en-US" w:eastAsia="zh-CN"/>
        </w:rPr>
      </w:pPr>
      <w:r>
        <w:rPr>
          <w:rFonts w:hint="default"/>
          <w:b w:val="0"/>
          <w:bCs w:val="0"/>
          <w:color w:val="auto"/>
          <w:sz w:val="32"/>
          <w:szCs w:val="32"/>
          <w:lang w:val="en-US" w:eastAsia="zh-CN"/>
        </w:rPr>
        <w:t>三、部门支出总表</w:t>
      </w:r>
    </w:p>
    <w:p w14:paraId="1EA708B3">
      <w:pPr>
        <w:jc w:val="left"/>
        <w:rPr>
          <w:rFonts w:hint="default"/>
          <w:b w:val="0"/>
          <w:bCs w:val="0"/>
          <w:color w:val="auto"/>
          <w:sz w:val="32"/>
          <w:szCs w:val="32"/>
          <w:lang w:val="en-US" w:eastAsia="zh-CN"/>
        </w:rPr>
      </w:pPr>
      <w:r>
        <w:rPr>
          <w:rFonts w:hint="default"/>
          <w:b w:val="0"/>
          <w:bCs w:val="0"/>
          <w:color w:val="auto"/>
          <w:sz w:val="32"/>
          <w:szCs w:val="32"/>
          <w:lang w:val="en-US" w:eastAsia="zh-CN"/>
        </w:rPr>
        <w:t>四、财政拨款收支预算总表</w:t>
      </w:r>
    </w:p>
    <w:p w14:paraId="4592D708">
      <w:pPr>
        <w:jc w:val="left"/>
        <w:rPr>
          <w:rFonts w:hint="default"/>
          <w:b w:val="0"/>
          <w:bCs w:val="0"/>
          <w:color w:val="auto"/>
          <w:sz w:val="32"/>
          <w:szCs w:val="32"/>
          <w:lang w:val="en-US" w:eastAsia="zh-CN"/>
        </w:rPr>
      </w:pPr>
      <w:r>
        <w:rPr>
          <w:rFonts w:hint="default"/>
          <w:b w:val="0"/>
          <w:bCs w:val="0"/>
          <w:color w:val="auto"/>
          <w:sz w:val="32"/>
          <w:szCs w:val="32"/>
          <w:lang w:val="en-US" w:eastAsia="zh-CN"/>
        </w:rPr>
        <w:t>五、财政拨款支出预算表（部门经济分类科目）</w:t>
      </w:r>
    </w:p>
    <w:p w14:paraId="5A6426B8">
      <w:pPr>
        <w:jc w:val="left"/>
        <w:rPr>
          <w:rFonts w:hint="default"/>
          <w:b w:val="0"/>
          <w:bCs w:val="0"/>
          <w:color w:val="auto"/>
          <w:sz w:val="32"/>
          <w:szCs w:val="32"/>
          <w:lang w:val="en-US" w:eastAsia="zh-CN"/>
        </w:rPr>
      </w:pPr>
      <w:r>
        <w:rPr>
          <w:rFonts w:hint="default"/>
          <w:b w:val="0"/>
          <w:bCs w:val="0"/>
          <w:color w:val="auto"/>
          <w:sz w:val="32"/>
          <w:szCs w:val="32"/>
          <w:lang w:val="en-US" w:eastAsia="zh-CN"/>
        </w:rPr>
        <w:t>六、一般公共预算支出预算表</w:t>
      </w:r>
    </w:p>
    <w:p w14:paraId="05AE7712">
      <w:pPr>
        <w:jc w:val="left"/>
        <w:rPr>
          <w:rFonts w:hint="default"/>
          <w:b w:val="0"/>
          <w:bCs w:val="0"/>
          <w:color w:val="auto"/>
          <w:sz w:val="32"/>
          <w:szCs w:val="32"/>
          <w:lang w:val="en-US" w:eastAsia="zh-CN"/>
        </w:rPr>
      </w:pPr>
      <w:r>
        <w:rPr>
          <w:rFonts w:hint="default"/>
          <w:b w:val="0"/>
          <w:bCs w:val="0"/>
          <w:color w:val="auto"/>
          <w:sz w:val="32"/>
          <w:szCs w:val="32"/>
          <w:lang w:val="en-US" w:eastAsia="zh-CN"/>
        </w:rPr>
        <w:t>七、一般公共预算基本支出预算表</w:t>
      </w:r>
    </w:p>
    <w:p w14:paraId="382D0A0E">
      <w:pPr>
        <w:jc w:val="left"/>
        <w:rPr>
          <w:rFonts w:hint="default"/>
          <w:b w:val="0"/>
          <w:bCs w:val="0"/>
          <w:color w:val="auto"/>
          <w:sz w:val="32"/>
          <w:szCs w:val="32"/>
          <w:lang w:val="en-US" w:eastAsia="zh-CN"/>
        </w:rPr>
      </w:pPr>
      <w:r>
        <w:rPr>
          <w:rFonts w:hint="default"/>
          <w:b w:val="0"/>
          <w:bCs w:val="0"/>
          <w:color w:val="auto"/>
          <w:sz w:val="32"/>
          <w:szCs w:val="32"/>
          <w:lang w:val="en-US" w:eastAsia="zh-CN"/>
        </w:rPr>
        <w:t>八、一般公共预算项目支出预算表</w:t>
      </w:r>
    </w:p>
    <w:p w14:paraId="498EBD21">
      <w:pPr>
        <w:jc w:val="left"/>
        <w:rPr>
          <w:rFonts w:hint="default"/>
          <w:b w:val="0"/>
          <w:bCs w:val="0"/>
          <w:color w:val="auto"/>
          <w:sz w:val="32"/>
          <w:szCs w:val="32"/>
          <w:lang w:val="en-US" w:eastAsia="zh-CN"/>
        </w:rPr>
      </w:pPr>
      <w:r>
        <w:rPr>
          <w:rFonts w:hint="default"/>
          <w:b w:val="0"/>
          <w:bCs w:val="0"/>
          <w:color w:val="auto"/>
          <w:sz w:val="32"/>
          <w:szCs w:val="32"/>
          <w:lang w:val="en-US" w:eastAsia="zh-CN"/>
        </w:rPr>
        <w:t>九、一般公共预算“三公”经费支出预算表</w:t>
      </w:r>
    </w:p>
    <w:p w14:paraId="332F5454">
      <w:pPr>
        <w:jc w:val="left"/>
        <w:rPr>
          <w:rFonts w:hint="default"/>
          <w:b w:val="0"/>
          <w:bCs w:val="0"/>
          <w:color w:val="auto"/>
          <w:sz w:val="32"/>
          <w:szCs w:val="32"/>
          <w:lang w:val="en-US" w:eastAsia="zh-CN"/>
        </w:rPr>
      </w:pPr>
      <w:r>
        <w:rPr>
          <w:rFonts w:hint="default"/>
          <w:b w:val="0"/>
          <w:bCs w:val="0"/>
          <w:color w:val="auto"/>
          <w:sz w:val="32"/>
          <w:szCs w:val="32"/>
          <w:lang w:val="en-US" w:eastAsia="zh-CN"/>
        </w:rPr>
        <w:t>十、政府性基金预算支出表</w:t>
      </w:r>
    </w:p>
    <w:p w14:paraId="5A64B040">
      <w:pPr>
        <w:jc w:val="left"/>
        <w:rPr>
          <w:rFonts w:hint="default"/>
          <w:b w:val="0"/>
          <w:bCs w:val="0"/>
          <w:color w:val="auto"/>
          <w:sz w:val="32"/>
          <w:szCs w:val="32"/>
          <w:lang w:val="en-US" w:eastAsia="zh-CN"/>
        </w:rPr>
      </w:pPr>
      <w:r>
        <w:rPr>
          <w:rFonts w:hint="default"/>
          <w:b w:val="0"/>
          <w:bCs w:val="0"/>
          <w:color w:val="auto"/>
          <w:sz w:val="32"/>
          <w:szCs w:val="32"/>
          <w:lang w:val="en-US" w:eastAsia="zh-CN"/>
        </w:rPr>
        <w:t>十一、政府性基金预算“三公”经费支出预算表</w:t>
      </w:r>
    </w:p>
    <w:p w14:paraId="281711EC">
      <w:pPr>
        <w:jc w:val="left"/>
        <w:rPr>
          <w:rFonts w:hint="default"/>
          <w:b w:val="0"/>
          <w:bCs w:val="0"/>
          <w:color w:val="auto"/>
          <w:sz w:val="32"/>
          <w:szCs w:val="32"/>
          <w:lang w:val="en-US" w:eastAsia="zh-CN"/>
        </w:rPr>
      </w:pPr>
      <w:r>
        <w:rPr>
          <w:rFonts w:hint="default"/>
          <w:b w:val="0"/>
          <w:bCs w:val="0"/>
          <w:color w:val="auto"/>
          <w:sz w:val="32"/>
          <w:szCs w:val="32"/>
          <w:lang w:val="en-US" w:eastAsia="zh-CN"/>
        </w:rPr>
        <w:t>十二、国有资本经营预算支出表</w:t>
      </w:r>
    </w:p>
    <w:p w14:paraId="2550547C">
      <w:pPr>
        <w:jc w:val="left"/>
        <w:rPr>
          <w:rFonts w:hint="default"/>
          <w:b w:val="0"/>
          <w:bCs w:val="0"/>
          <w:color w:val="auto"/>
          <w:sz w:val="32"/>
          <w:szCs w:val="32"/>
          <w:lang w:val="en-US" w:eastAsia="zh-CN"/>
        </w:rPr>
      </w:pPr>
      <w:r>
        <w:rPr>
          <w:rFonts w:hint="default"/>
          <w:b w:val="0"/>
          <w:bCs w:val="0"/>
          <w:color w:val="auto"/>
          <w:sz w:val="32"/>
          <w:szCs w:val="32"/>
          <w:lang w:val="en-US" w:eastAsia="zh-CN"/>
        </w:rPr>
        <w:t>十三、部门预算项目支出绩效目标表</w:t>
      </w:r>
    </w:p>
    <w:p w14:paraId="3D81E434">
      <w:pPr>
        <w:jc w:val="left"/>
        <w:rPr>
          <w:rFonts w:hint="default"/>
          <w:b w:val="0"/>
          <w:bCs w:val="0"/>
          <w:color w:val="auto"/>
          <w:sz w:val="32"/>
          <w:szCs w:val="32"/>
          <w:lang w:val="en-US" w:eastAsia="zh-CN"/>
        </w:rPr>
      </w:pPr>
      <w:r>
        <w:rPr>
          <w:rFonts w:hint="default"/>
          <w:b w:val="0"/>
          <w:bCs w:val="0"/>
          <w:color w:val="auto"/>
          <w:sz w:val="32"/>
          <w:szCs w:val="32"/>
          <w:lang w:val="en-US" w:eastAsia="zh-CN"/>
        </w:rPr>
        <w:t>十四、部门整体支出绩效目标表</w:t>
      </w:r>
    </w:p>
    <w:p w14:paraId="56678841">
      <w:pPr>
        <w:jc w:val="left"/>
        <w:rPr>
          <w:rFonts w:hint="default"/>
          <w:b w:val="0"/>
          <w:bCs w:val="0"/>
          <w:color w:val="auto"/>
          <w:sz w:val="32"/>
          <w:szCs w:val="32"/>
          <w:lang w:val="en-US" w:eastAsia="zh-CN"/>
        </w:rPr>
      </w:pPr>
      <w:r>
        <w:rPr>
          <w:rFonts w:hint="default"/>
          <w:b w:val="0"/>
          <w:bCs w:val="0"/>
          <w:color w:val="auto"/>
          <w:sz w:val="32"/>
          <w:szCs w:val="32"/>
          <w:lang w:val="en-US" w:eastAsia="zh-CN"/>
        </w:rPr>
        <w:t>十五、政府采购预算表</w:t>
      </w:r>
    </w:p>
    <w:p w14:paraId="65CA4552">
      <w:pPr>
        <w:jc w:val="left"/>
        <w:rPr>
          <w:rFonts w:hint="default"/>
          <w:b w:val="0"/>
          <w:bCs w:val="0"/>
          <w:color w:val="auto"/>
          <w:sz w:val="32"/>
          <w:szCs w:val="32"/>
          <w:lang w:val="en-US" w:eastAsia="zh-CN"/>
        </w:rPr>
      </w:pPr>
      <w:r>
        <w:rPr>
          <w:rFonts w:hint="default"/>
          <w:b w:val="0"/>
          <w:bCs w:val="0"/>
          <w:color w:val="auto"/>
          <w:sz w:val="32"/>
          <w:szCs w:val="32"/>
          <w:lang w:val="en-US" w:eastAsia="zh-CN"/>
        </w:rPr>
        <w:t xml:space="preserve">第三部分 </w:t>
      </w:r>
      <w:r>
        <w:rPr>
          <w:rFonts w:hint="eastAsia"/>
          <w:b w:val="0"/>
          <w:bCs w:val="0"/>
          <w:color w:val="auto"/>
          <w:sz w:val="32"/>
          <w:szCs w:val="32"/>
          <w:highlight w:val="none"/>
          <w:lang w:val="en-US" w:eastAsia="zh-CN"/>
        </w:rPr>
        <w:t>杨村乡中心小学</w:t>
      </w:r>
      <w:r>
        <w:rPr>
          <w:rFonts w:hint="default"/>
          <w:b w:val="0"/>
          <w:bCs w:val="0"/>
          <w:color w:val="auto"/>
          <w:sz w:val="32"/>
          <w:szCs w:val="32"/>
          <w:lang w:val="en-US" w:eastAsia="zh-CN"/>
        </w:rPr>
        <w:t>202</w:t>
      </w:r>
      <w:r>
        <w:rPr>
          <w:rFonts w:hint="eastAsia"/>
          <w:b w:val="0"/>
          <w:bCs w:val="0"/>
          <w:color w:val="auto"/>
          <w:sz w:val="32"/>
          <w:szCs w:val="32"/>
          <w:lang w:val="en-US" w:eastAsia="zh-CN"/>
        </w:rPr>
        <w:t>3</w:t>
      </w:r>
      <w:r>
        <w:rPr>
          <w:rFonts w:hint="default"/>
          <w:b w:val="0"/>
          <w:bCs w:val="0"/>
          <w:color w:val="auto"/>
          <w:sz w:val="32"/>
          <w:szCs w:val="32"/>
          <w:lang w:val="en-US" w:eastAsia="zh-CN"/>
        </w:rPr>
        <w:t xml:space="preserve"> 年部门预算情况说明</w:t>
      </w:r>
    </w:p>
    <w:p w14:paraId="1380F62F">
      <w:pPr>
        <w:jc w:val="left"/>
        <w:rPr>
          <w:rFonts w:hint="default"/>
          <w:b w:val="0"/>
          <w:bCs w:val="0"/>
          <w:color w:val="auto"/>
          <w:sz w:val="32"/>
          <w:szCs w:val="32"/>
          <w:lang w:val="en-US" w:eastAsia="zh-CN"/>
        </w:rPr>
      </w:pPr>
      <w:r>
        <w:rPr>
          <w:rFonts w:hint="default"/>
          <w:b w:val="0"/>
          <w:bCs w:val="0"/>
          <w:color w:val="auto"/>
          <w:sz w:val="32"/>
          <w:szCs w:val="32"/>
          <w:lang w:val="en-US" w:eastAsia="zh-CN"/>
        </w:rPr>
        <w:t>第四部分 名词解释</w:t>
      </w:r>
    </w:p>
    <w:p w14:paraId="67008A5F">
      <w:pPr>
        <w:jc w:val="center"/>
        <w:rPr>
          <w:rFonts w:hint="default"/>
          <w:b/>
          <w:bCs/>
          <w:color w:val="auto"/>
          <w:sz w:val="52"/>
          <w:szCs w:val="52"/>
          <w:lang w:val="en-US" w:eastAsia="zh-CN"/>
        </w:rPr>
      </w:pPr>
    </w:p>
    <w:p w14:paraId="35AA7DA9">
      <w:pPr>
        <w:jc w:val="center"/>
        <w:rPr>
          <w:rFonts w:hint="default"/>
          <w:b/>
          <w:bCs/>
          <w:color w:val="auto"/>
          <w:sz w:val="52"/>
          <w:szCs w:val="52"/>
          <w:lang w:val="en-US" w:eastAsia="zh-CN"/>
        </w:rPr>
      </w:pPr>
    </w:p>
    <w:p w14:paraId="7570CED3">
      <w:pPr>
        <w:jc w:val="center"/>
        <w:rPr>
          <w:rFonts w:hint="default"/>
          <w:b/>
          <w:bCs/>
          <w:color w:val="auto"/>
          <w:sz w:val="52"/>
          <w:szCs w:val="52"/>
          <w:lang w:val="en-US" w:eastAsia="zh-CN"/>
        </w:rPr>
      </w:pPr>
    </w:p>
    <w:p w14:paraId="6C949EC2">
      <w:pPr>
        <w:jc w:val="center"/>
        <w:rPr>
          <w:rFonts w:hint="default"/>
          <w:b/>
          <w:bCs/>
          <w:color w:val="auto"/>
          <w:sz w:val="52"/>
          <w:szCs w:val="52"/>
          <w:lang w:val="en-US" w:eastAsia="zh-CN"/>
        </w:rPr>
      </w:pPr>
    </w:p>
    <w:p w14:paraId="4CA86898">
      <w:pPr>
        <w:jc w:val="center"/>
        <w:rPr>
          <w:rFonts w:hint="default"/>
          <w:b/>
          <w:bCs/>
          <w:color w:val="auto"/>
          <w:sz w:val="52"/>
          <w:szCs w:val="52"/>
          <w:lang w:val="en-US" w:eastAsia="zh-CN"/>
        </w:rPr>
      </w:pPr>
    </w:p>
    <w:p w14:paraId="0F4E6F68">
      <w:pPr>
        <w:numPr>
          <w:ilvl w:val="0"/>
          <w:numId w:val="1"/>
        </w:numPr>
        <w:jc w:val="center"/>
        <w:rPr>
          <w:rFonts w:hint="default"/>
          <w:b/>
          <w:bCs/>
          <w:color w:val="auto"/>
          <w:sz w:val="52"/>
          <w:szCs w:val="52"/>
          <w:lang w:val="en-US" w:eastAsia="zh-CN"/>
        </w:rPr>
      </w:pPr>
    </w:p>
    <w:p w14:paraId="139C800F">
      <w:pPr>
        <w:numPr>
          <w:ilvl w:val="0"/>
          <w:numId w:val="0"/>
        </w:numPr>
        <w:jc w:val="center"/>
        <w:rPr>
          <w:rFonts w:hint="eastAsia" w:ascii="方正小标宋简体" w:hAnsi="方正小标宋简体" w:eastAsia="方正小标宋简体" w:cs="方正小标宋简体"/>
          <w:color w:val="auto"/>
          <w:sz w:val="52"/>
          <w:szCs w:val="52"/>
        </w:rPr>
      </w:pPr>
      <w:r>
        <w:rPr>
          <w:rFonts w:hint="eastAsia"/>
          <w:b/>
          <w:bCs/>
          <w:color w:val="auto"/>
          <w:sz w:val="52"/>
          <w:szCs w:val="52"/>
          <w:lang w:val="en-US" w:eastAsia="zh-CN"/>
        </w:rPr>
        <w:t>峨边彝族自治县</w:t>
      </w:r>
      <w:r>
        <w:rPr>
          <w:rFonts w:hint="eastAsia" w:ascii="方正小标宋简体" w:hAnsi="方正小标宋简体" w:eastAsia="方正小标宋简体" w:cs="方正小标宋简体"/>
          <w:color w:val="auto"/>
          <w:sz w:val="52"/>
          <w:szCs w:val="52"/>
        </w:rPr>
        <w:t>杨村乡中心小学</w:t>
      </w:r>
    </w:p>
    <w:p w14:paraId="0E74201C">
      <w:pPr>
        <w:numPr>
          <w:ilvl w:val="0"/>
          <w:numId w:val="0"/>
        </w:numPr>
        <w:jc w:val="center"/>
        <w:rPr>
          <w:rFonts w:hint="default"/>
          <w:b/>
          <w:bCs/>
          <w:color w:val="auto"/>
          <w:sz w:val="52"/>
          <w:szCs w:val="52"/>
          <w:lang w:val="en-US" w:eastAsia="zh-CN"/>
        </w:rPr>
      </w:pPr>
      <w:r>
        <w:rPr>
          <w:rFonts w:hint="default"/>
          <w:b/>
          <w:bCs/>
          <w:color w:val="auto"/>
          <w:sz w:val="52"/>
          <w:szCs w:val="52"/>
          <w:lang w:val="en-US" w:eastAsia="zh-CN"/>
        </w:rPr>
        <w:t>概况</w:t>
      </w:r>
    </w:p>
    <w:p w14:paraId="752F3242">
      <w:pPr>
        <w:pStyle w:val="2"/>
        <w:rPr>
          <w:rFonts w:hint="default"/>
          <w:b/>
          <w:bCs/>
          <w:color w:val="auto"/>
          <w:sz w:val="52"/>
          <w:szCs w:val="52"/>
          <w:lang w:val="en-US" w:eastAsia="zh-CN"/>
        </w:rPr>
      </w:pPr>
    </w:p>
    <w:p w14:paraId="43DA5426">
      <w:pPr>
        <w:pStyle w:val="2"/>
        <w:rPr>
          <w:rFonts w:hint="default"/>
          <w:b/>
          <w:bCs/>
          <w:color w:val="auto"/>
          <w:sz w:val="52"/>
          <w:szCs w:val="52"/>
          <w:lang w:val="en-US" w:eastAsia="zh-CN"/>
        </w:rPr>
      </w:pPr>
    </w:p>
    <w:p w14:paraId="6B197264">
      <w:pPr>
        <w:pStyle w:val="2"/>
        <w:rPr>
          <w:rFonts w:hint="default"/>
          <w:b/>
          <w:bCs/>
          <w:color w:val="auto"/>
          <w:sz w:val="52"/>
          <w:szCs w:val="52"/>
          <w:lang w:val="en-US" w:eastAsia="zh-CN"/>
        </w:rPr>
      </w:pPr>
    </w:p>
    <w:p w14:paraId="5D593522">
      <w:pPr>
        <w:pStyle w:val="2"/>
        <w:rPr>
          <w:rFonts w:hint="default"/>
          <w:b/>
          <w:bCs/>
          <w:color w:val="auto"/>
          <w:sz w:val="52"/>
          <w:szCs w:val="52"/>
          <w:lang w:val="en-US" w:eastAsia="zh-CN"/>
        </w:rPr>
      </w:pPr>
    </w:p>
    <w:p w14:paraId="1F8366A6">
      <w:pPr>
        <w:pStyle w:val="2"/>
        <w:rPr>
          <w:rFonts w:hint="default"/>
          <w:b/>
          <w:bCs/>
          <w:color w:val="auto"/>
          <w:sz w:val="52"/>
          <w:szCs w:val="52"/>
          <w:lang w:val="en-US" w:eastAsia="zh-CN"/>
        </w:rPr>
      </w:pPr>
    </w:p>
    <w:p w14:paraId="2923554A">
      <w:pPr>
        <w:pStyle w:val="2"/>
        <w:rPr>
          <w:rFonts w:hint="default"/>
          <w:b/>
          <w:bCs/>
          <w:color w:val="auto"/>
          <w:sz w:val="52"/>
          <w:szCs w:val="52"/>
          <w:lang w:val="en-US" w:eastAsia="zh-CN"/>
        </w:rPr>
      </w:pPr>
    </w:p>
    <w:p w14:paraId="1C5ADF3A">
      <w:pPr>
        <w:pStyle w:val="4"/>
        <w:pageBreakBefore w:val="0"/>
        <w:widowControl w:val="0"/>
        <w:kinsoku/>
        <w:wordWrap/>
        <w:overflowPunct/>
        <w:topLinePunct w:val="0"/>
        <w:autoSpaceDE/>
        <w:autoSpaceDN/>
        <w:bidi w:val="0"/>
        <w:spacing w:before="0" w:after="0" w:line="600" w:lineRule="exact"/>
        <w:ind w:firstLine="640" w:firstLineChars="200"/>
        <w:textAlignment w:val="auto"/>
        <w:rPr>
          <w:rStyle w:val="10"/>
          <w:rFonts w:hint="eastAsia" w:ascii="仿宋" w:hAnsi="仿宋" w:eastAsia="仿宋" w:cs="仿宋"/>
          <w:b w:val="0"/>
          <w:bCs w:val="0"/>
          <w:color w:val="auto"/>
          <w:sz w:val="32"/>
          <w:szCs w:val="32"/>
        </w:rPr>
      </w:pPr>
      <w:bookmarkStart w:id="0" w:name="_Toc15377197"/>
      <w:bookmarkStart w:id="1" w:name="_Toc15396600"/>
      <w:r>
        <w:rPr>
          <w:rStyle w:val="10"/>
          <w:rFonts w:hint="eastAsia" w:ascii="仿宋" w:hAnsi="仿宋" w:eastAsia="仿宋" w:cs="仿宋"/>
          <w:b w:val="0"/>
          <w:bCs w:val="0"/>
          <w:color w:val="auto"/>
          <w:sz w:val="32"/>
          <w:szCs w:val="32"/>
        </w:rPr>
        <w:t>一、职能简介</w:t>
      </w:r>
    </w:p>
    <w:p w14:paraId="50A42FCA">
      <w:pPr>
        <w:pStyle w:val="2"/>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 w:hAnsi="仿宋" w:eastAsia="仿宋" w:cs="仿宋"/>
          <w:bCs/>
          <w:color w:val="auto"/>
          <w:sz w:val="32"/>
          <w:szCs w:val="32"/>
        </w:rPr>
      </w:pPr>
      <w:r>
        <w:rPr>
          <w:rFonts w:hint="eastAsia" w:ascii="仿宋" w:hAnsi="仿宋" w:eastAsia="仿宋" w:cs="仿宋"/>
          <w:bCs/>
          <w:color w:val="auto"/>
          <w:sz w:val="32"/>
          <w:szCs w:val="32"/>
        </w:rPr>
        <w:t>1.宣传贯彻执行党和国家的教育方针、政策、法律法规等，坚持依法治教、依法治学，贯彻执行县教体局的行政规章制度。</w:t>
      </w:r>
    </w:p>
    <w:p w14:paraId="0FE1C78F">
      <w:pPr>
        <w:pStyle w:val="2"/>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 w:hAnsi="仿宋" w:eastAsia="仿宋" w:cs="仿宋"/>
          <w:bCs/>
          <w:color w:val="auto"/>
          <w:sz w:val="32"/>
          <w:szCs w:val="32"/>
        </w:rPr>
      </w:pPr>
      <w:r>
        <w:rPr>
          <w:rFonts w:hint="eastAsia" w:ascii="仿宋" w:hAnsi="仿宋" w:eastAsia="仿宋" w:cs="仿宋"/>
          <w:bCs/>
          <w:color w:val="auto"/>
          <w:sz w:val="32"/>
          <w:szCs w:val="32"/>
        </w:rPr>
        <w:t>2.配合县、镇人民政府制定符合党的教育方针和国家教育法律法规以及本校实际的教育发展规划和学校布局调整规划，并抓好组织实施和落实工作。</w:t>
      </w:r>
    </w:p>
    <w:p w14:paraId="0285A798">
      <w:pPr>
        <w:pStyle w:val="2"/>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 w:hAnsi="仿宋" w:eastAsia="仿宋" w:cs="仿宋"/>
          <w:bCs/>
          <w:color w:val="auto"/>
          <w:sz w:val="32"/>
          <w:szCs w:val="32"/>
        </w:rPr>
      </w:pPr>
      <w:r>
        <w:rPr>
          <w:rFonts w:hint="eastAsia" w:ascii="仿宋" w:hAnsi="仿宋" w:eastAsia="仿宋" w:cs="仿宋"/>
          <w:bCs/>
          <w:color w:val="auto"/>
          <w:sz w:val="32"/>
          <w:szCs w:val="32"/>
        </w:rPr>
        <w:t>3.巩固提高“两基”工作成果和整体水平，配合各级人民政府依法动员、组织适龄儿童少年入学，严格控制辍学。</w:t>
      </w:r>
    </w:p>
    <w:p w14:paraId="7EFA3A02">
      <w:pPr>
        <w:pStyle w:val="2"/>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 w:hAnsi="仿宋" w:eastAsia="仿宋" w:cs="仿宋"/>
          <w:bCs/>
          <w:color w:val="auto"/>
          <w:sz w:val="32"/>
          <w:szCs w:val="32"/>
        </w:rPr>
      </w:pPr>
      <w:r>
        <w:rPr>
          <w:rFonts w:hint="eastAsia" w:ascii="仿宋" w:hAnsi="仿宋" w:eastAsia="仿宋" w:cs="仿宋"/>
          <w:bCs/>
          <w:color w:val="auto"/>
          <w:sz w:val="32"/>
          <w:szCs w:val="32"/>
        </w:rPr>
        <w:t>4.组织开展本校的教育教学科研和教育教学改革，科研兴教，科研兴校。负责对本校教育教学业务的具体管理，负责教育教学管理及教研教改工作，全力推进素质教育实施。</w:t>
      </w:r>
    </w:p>
    <w:p w14:paraId="2D06A183">
      <w:pPr>
        <w:pStyle w:val="2"/>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 w:hAnsi="仿宋" w:eastAsia="仿宋" w:cs="仿宋"/>
          <w:bCs/>
          <w:color w:val="auto"/>
          <w:sz w:val="32"/>
          <w:szCs w:val="32"/>
        </w:rPr>
      </w:pPr>
      <w:r>
        <w:rPr>
          <w:rFonts w:hint="eastAsia" w:ascii="仿宋" w:hAnsi="仿宋" w:eastAsia="仿宋" w:cs="仿宋"/>
          <w:bCs/>
          <w:color w:val="auto"/>
          <w:sz w:val="32"/>
          <w:szCs w:val="32"/>
        </w:rPr>
        <w:t>5.按照干部和教师的职数、编制和管理权限，负责本校教师人事管理、继续教育、考核考评等工作。</w:t>
      </w:r>
    </w:p>
    <w:p w14:paraId="4C603821">
      <w:pPr>
        <w:pStyle w:val="2"/>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 w:hAnsi="仿宋" w:eastAsia="仿宋" w:cs="仿宋"/>
          <w:bCs/>
          <w:color w:val="auto"/>
          <w:sz w:val="32"/>
          <w:szCs w:val="32"/>
        </w:rPr>
      </w:pPr>
      <w:r>
        <w:rPr>
          <w:rFonts w:hint="eastAsia" w:ascii="仿宋" w:hAnsi="仿宋" w:eastAsia="仿宋" w:cs="仿宋"/>
          <w:bCs/>
          <w:color w:val="auto"/>
          <w:sz w:val="32"/>
          <w:szCs w:val="32"/>
        </w:rPr>
        <w:t>6.负责本校财务和基建管理，筹措资金，改善办学条件等工作。</w:t>
      </w:r>
    </w:p>
    <w:p w14:paraId="70B81EA7">
      <w:pPr>
        <w:pStyle w:val="2"/>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 w:hAnsi="仿宋" w:eastAsia="仿宋" w:cs="仿宋"/>
          <w:bCs/>
          <w:color w:val="auto"/>
          <w:sz w:val="32"/>
          <w:szCs w:val="32"/>
        </w:rPr>
      </w:pPr>
      <w:r>
        <w:rPr>
          <w:rFonts w:hint="eastAsia" w:ascii="仿宋" w:hAnsi="仿宋" w:eastAsia="仿宋" w:cs="仿宋"/>
          <w:bCs/>
          <w:color w:val="auto"/>
          <w:sz w:val="32"/>
          <w:szCs w:val="32"/>
        </w:rPr>
        <w:t>7.指导、管理、检查、评价本校的教育教学工作，提高办学质量和办学效益。按照义务教育课程计划，开齐课程，开足课时，认真实施中小学的教育教学管理，全面推进素质教育，全面提高教育教学质量。</w:t>
      </w:r>
    </w:p>
    <w:p w14:paraId="0BF68C0C">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bCs/>
          <w:color w:val="auto"/>
          <w:sz w:val="32"/>
          <w:szCs w:val="32"/>
        </w:rPr>
        <w:t>8.完成主管部门和各级上级组织交办的其他事项</w:t>
      </w:r>
    </w:p>
    <w:p w14:paraId="4010DB8B">
      <w:pPr>
        <w:pStyle w:val="4"/>
        <w:pageBreakBefore w:val="0"/>
        <w:widowControl w:val="0"/>
        <w:kinsoku/>
        <w:wordWrap/>
        <w:overflowPunct/>
        <w:topLinePunct w:val="0"/>
        <w:autoSpaceDE/>
        <w:autoSpaceDN/>
        <w:bidi w:val="0"/>
        <w:spacing w:before="0" w:after="0" w:line="600" w:lineRule="exact"/>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二、202</w:t>
      </w:r>
      <w:r>
        <w:rPr>
          <w:rFonts w:hint="eastAsia" w:ascii="仿宋" w:hAnsi="仿宋" w:eastAsia="仿宋" w:cs="仿宋"/>
          <w:b w:val="0"/>
          <w:color w:val="auto"/>
          <w:sz w:val="32"/>
          <w:szCs w:val="32"/>
          <w:lang w:val="en-US" w:eastAsia="zh-CN"/>
        </w:rPr>
        <w:t>3</w:t>
      </w:r>
      <w:r>
        <w:rPr>
          <w:rFonts w:hint="eastAsia" w:ascii="仿宋" w:hAnsi="仿宋" w:eastAsia="仿宋" w:cs="仿宋"/>
          <w:b w:val="0"/>
          <w:color w:val="auto"/>
          <w:sz w:val="32"/>
          <w:szCs w:val="32"/>
        </w:rPr>
        <w:t>年重点工作</w:t>
      </w:r>
      <w:bookmarkEnd w:id="0"/>
      <w:bookmarkEnd w:id="1"/>
      <w:r>
        <w:rPr>
          <w:rFonts w:hint="eastAsia" w:ascii="仿宋" w:hAnsi="仿宋" w:eastAsia="仿宋" w:cs="仿宋"/>
          <w:b w:val="0"/>
          <w:color w:val="auto"/>
          <w:sz w:val="32"/>
          <w:szCs w:val="32"/>
        </w:rPr>
        <w:t>完成情况</w:t>
      </w:r>
    </w:p>
    <w:p w14:paraId="6362019F">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本学年，我校以党的教育方针为指导，认真贯彻落实自治县教育局工作会议精神。全面</w:t>
      </w:r>
      <w:r>
        <w:rPr>
          <w:rFonts w:hint="eastAsia" w:ascii="仿宋" w:hAnsi="仿宋" w:eastAsia="仿宋" w:cs="仿宋"/>
          <w:color w:val="auto"/>
          <w:sz w:val="32"/>
          <w:szCs w:val="32"/>
          <w:lang w:eastAsia="zh-CN"/>
        </w:rPr>
        <w:t>贯彻落实</w:t>
      </w:r>
      <w:r>
        <w:rPr>
          <w:rFonts w:hint="eastAsia" w:ascii="仿宋" w:hAnsi="仿宋" w:eastAsia="仿宋" w:cs="仿宋"/>
          <w:color w:val="auto"/>
          <w:sz w:val="32"/>
          <w:szCs w:val="32"/>
        </w:rPr>
        <w:t>科学发展观，紧紧围绕“教育局工作要点”和本校实际认真开展学校教育教学工作，以 “社会主义核心价值观”为德育教育核心，以“全县工作作风整顿”活动为契机，强化师生廉洁意识，突出师生思想政治工作，致力于学校教育教学质量的提升和办学特色的</w:t>
      </w:r>
      <w:r>
        <w:rPr>
          <w:rFonts w:hint="eastAsia" w:ascii="仿宋" w:hAnsi="仿宋" w:eastAsia="仿宋" w:cs="仿宋"/>
          <w:color w:val="auto"/>
          <w:sz w:val="32"/>
          <w:szCs w:val="32"/>
          <w:lang w:eastAsia="zh-CN"/>
        </w:rPr>
        <w:t>凸显</w:t>
      </w:r>
      <w:r>
        <w:rPr>
          <w:rFonts w:hint="eastAsia" w:ascii="仿宋" w:hAnsi="仿宋" w:eastAsia="仿宋" w:cs="仿宋"/>
          <w:color w:val="auto"/>
          <w:sz w:val="32"/>
          <w:szCs w:val="32"/>
        </w:rPr>
        <w:t xml:space="preserve">，努力打造和谐校园。 </w:t>
      </w:r>
    </w:p>
    <w:p w14:paraId="7F6A5573">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（一）继续加强师德师风建设和班子建设</w:t>
      </w:r>
    </w:p>
    <w:p w14:paraId="38DFD337">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强化学习《</w:t>
      </w:r>
      <w:r>
        <w:rPr>
          <w:rFonts w:hint="eastAsia" w:ascii="仿宋" w:hAnsi="仿宋" w:eastAsia="仿宋" w:cs="仿宋"/>
          <w:color w:val="auto"/>
          <w:sz w:val="32"/>
          <w:szCs w:val="32"/>
          <w:lang w:eastAsia="zh-CN"/>
        </w:rPr>
        <w:t>中华人民共和国义务教育法》《</w:t>
      </w:r>
      <w:r>
        <w:rPr>
          <w:rFonts w:hint="eastAsia" w:ascii="仿宋" w:hAnsi="仿宋" w:eastAsia="仿宋" w:cs="仿宋"/>
          <w:color w:val="auto"/>
          <w:sz w:val="32"/>
          <w:szCs w:val="32"/>
        </w:rPr>
        <w:t>教师职业道德十不准》和《学校的各项管理规定》，规范教师的教育教学行为；进一步强化了领导班子的责任意识、管理意识、服务意识和创新意识，充分发挥领导班子的领导效能。</w:t>
      </w:r>
    </w:p>
    <w:p w14:paraId="40ED0550">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加强</w:t>
      </w:r>
      <w:r>
        <w:rPr>
          <w:rFonts w:hint="eastAsia" w:ascii="仿宋" w:hAnsi="仿宋" w:eastAsia="仿宋" w:cs="仿宋"/>
          <w:color w:val="auto"/>
          <w:sz w:val="32"/>
          <w:szCs w:val="32"/>
        </w:rPr>
        <w:t>党支部建设</w:t>
      </w:r>
    </w:p>
    <w:p w14:paraId="31D6F452">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多次组织党员干部学习</w:t>
      </w:r>
      <w:r>
        <w:rPr>
          <w:rFonts w:hint="eastAsia" w:ascii="仿宋" w:hAnsi="仿宋" w:eastAsia="仿宋" w:cs="仿宋"/>
          <w:color w:val="auto"/>
          <w:sz w:val="32"/>
          <w:szCs w:val="32"/>
          <w:lang w:eastAsia="zh-CN"/>
        </w:rPr>
        <w:t>党的十九届五中、六中全会精神</w:t>
      </w:r>
      <w:r>
        <w:rPr>
          <w:rFonts w:hint="eastAsia" w:ascii="仿宋" w:hAnsi="仿宋" w:eastAsia="仿宋" w:cs="仿宋"/>
          <w:color w:val="auto"/>
          <w:sz w:val="32"/>
          <w:szCs w:val="32"/>
        </w:rPr>
        <w:t>，学习《习近平系列讲话</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国共产党</w:t>
      </w:r>
      <w:r>
        <w:rPr>
          <w:rFonts w:hint="eastAsia" w:ascii="仿宋" w:hAnsi="仿宋" w:eastAsia="仿宋" w:cs="仿宋"/>
          <w:color w:val="auto"/>
          <w:sz w:val="32"/>
          <w:szCs w:val="32"/>
        </w:rPr>
        <w:t>纪律处分条例》等，提升了党员干部的</w:t>
      </w:r>
      <w:r>
        <w:rPr>
          <w:rFonts w:hint="eastAsia" w:ascii="仿宋" w:hAnsi="仿宋" w:eastAsia="仿宋" w:cs="仿宋"/>
          <w:color w:val="auto"/>
          <w:sz w:val="32"/>
          <w:szCs w:val="32"/>
          <w:lang w:eastAsia="zh-CN"/>
        </w:rPr>
        <w:t>政治站位</w:t>
      </w:r>
      <w:r>
        <w:rPr>
          <w:rFonts w:hint="eastAsia" w:ascii="仿宋" w:hAnsi="仿宋" w:eastAsia="仿宋" w:cs="仿宋"/>
          <w:color w:val="auto"/>
          <w:sz w:val="32"/>
          <w:szCs w:val="32"/>
        </w:rPr>
        <w:t>，加强了“四个意识”和“四个自信”，</w:t>
      </w:r>
      <w:r>
        <w:rPr>
          <w:rFonts w:hint="eastAsia" w:ascii="仿宋" w:hAnsi="仿宋" w:eastAsia="仿宋" w:cs="仿宋"/>
          <w:color w:val="auto"/>
          <w:sz w:val="32"/>
          <w:szCs w:val="32"/>
          <w:lang w:eastAsia="zh-CN"/>
        </w:rPr>
        <w:t>做到“两个维护”</w:t>
      </w:r>
      <w:r>
        <w:rPr>
          <w:rFonts w:hint="eastAsia" w:ascii="仿宋" w:hAnsi="仿宋" w:eastAsia="仿宋" w:cs="仿宋"/>
          <w:color w:val="auto"/>
          <w:sz w:val="32"/>
          <w:szCs w:val="32"/>
        </w:rPr>
        <w:t>。</w:t>
      </w:r>
    </w:p>
    <w:p w14:paraId="6EC5EA16">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（三）加强了班主任管理工作</w:t>
      </w:r>
    </w:p>
    <w:p w14:paraId="1F82EB42">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以“会”代“培”，提升了班主任工作的管理水平，增强了班主任的工作作风，从整体上促进了教师队伍素质上新台阶。</w:t>
      </w:r>
    </w:p>
    <w:p w14:paraId="31FDEE3C">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（四）加强了德育教育工作</w:t>
      </w:r>
    </w:p>
    <w:p w14:paraId="42727129">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学校以德育办公室为首，班主任为主力军的德育建设队伍团队，积极组织开展了各种活动，以活动贯穿整个德育教育，同时加强了宣传阵地建设。</w:t>
      </w:r>
    </w:p>
    <w:p w14:paraId="043F77E6">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eastAsia="zh-CN"/>
        </w:rPr>
        <w:t>加强</w:t>
      </w:r>
      <w:r>
        <w:rPr>
          <w:rFonts w:hint="eastAsia" w:ascii="仿宋" w:hAnsi="仿宋" w:eastAsia="仿宋" w:cs="仿宋"/>
          <w:color w:val="auto"/>
          <w:sz w:val="32"/>
          <w:szCs w:val="32"/>
        </w:rPr>
        <w:t>教育教学管理</w:t>
      </w:r>
    </w:p>
    <w:p w14:paraId="33B3568E">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学校依托双周一下午业务学习时间，各教研组组织组员深入教育教学理论学习，积极组织教师培训，多人次参加县各种教学比武获青年教师课堂展评等获不同等级的奖励。</w:t>
      </w:r>
    </w:p>
    <w:p w14:paraId="48AEBDFE">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（六）加强了安全管理和校园文化建设</w:t>
      </w:r>
    </w:p>
    <w:p w14:paraId="4FBA0E2B">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平时注意仔细排查安全漏洞，及时消除不安全因素。坚持每天全校晨检、午检、晚检，每月进行了消防、防震减灾等应急演练。完成了学生宿舍楼的文化建设，对食堂和宿舍楼进一步进行了墙面维护维修。</w:t>
      </w:r>
    </w:p>
    <w:p w14:paraId="5F808CD5">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（七）加强了“一村一幼”管理和建设</w:t>
      </w:r>
    </w:p>
    <w:p w14:paraId="6CEA4922">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规范了村幼工作管理，严格按照相关规定招收幼儿，依法办园；完成对村幼教师送培20人次。撤销2所村幼并入四坪村第一幼儿园。</w:t>
      </w:r>
    </w:p>
    <w:p w14:paraId="41792E94">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（八）进一步推进了语言文字工作</w:t>
      </w:r>
    </w:p>
    <w:p w14:paraId="685BD3EE">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进一步营造了推普氛围，通过五四，</w:t>
      </w:r>
      <w:r>
        <w:rPr>
          <w:rFonts w:hint="eastAsia" w:ascii="仿宋" w:hAnsi="仿宋" w:eastAsia="仿宋" w:cs="仿宋"/>
          <w:color w:val="auto"/>
          <w:sz w:val="32"/>
          <w:szCs w:val="32"/>
          <w:lang w:eastAsia="zh-CN"/>
        </w:rPr>
        <w:t>一二·九</w:t>
      </w:r>
      <w:r>
        <w:rPr>
          <w:rFonts w:hint="eastAsia" w:ascii="仿宋" w:hAnsi="仿宋" w:eastAsia="仿宋" w:cs="仿宋"/>
          <w:color w:val="auto"/>
          <w:sz w:val="32"/>
          <w:szCs w:val="32"/>
        </w:rPr>
        <w:t>活动进一步推广普通话活动，全校师生能在校园内坚持说普通话。</w:t>
      </w:r>
    </w:p>
    <w:p w14:paraId="751F1C4A">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w:t>
      </w:r>
      <w:r>
        <w:rPr>
          <w:rFonts w:hint="eastAsia" w:ascii="仿宋" w:hAnsi="仿宋" w:eastAsia="仿宋" w:cs="仿宋"/>
          <w:color w:val="auto"/>
          <w:sz w:val="32"/>
          <w:szCs w:val="32"/>
          <w:lang w:eastAsia="zh-CN"/>
        </w:rPr>
        <w:t>加强</w:t>
      </w:r>
      <w:r>
        <w:rPr>
          <w:rFonts w:hint="eastAsia" w:ascii="仿宋" w:hAnsi="仿宋" w:eastAsia="仿宋" w:cs="仿宋"/>
          <w:color w:val="auto"/>
          <w:sz w:val="32"/>
          <w:szCs w:val="32"/>
        </w:rPr>
        <w:t>其他工作推进和管理</w:t>
      </w:r>
    </w:p>
    <w:p w14:paraId="2A64EDFA">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一是在财务管理上坚持按财经纪律收支；二是加强了营养餐和食堂管理；三是扎实开展了“控辍保学”工作；四是加强了寄宿制学生的管理；五是配合镇</w:t>
      </w:r>
      <w:r>
        <w:rPr>
          <w:rFonts w:hint="eastAsia" w:ascii="仿宋" w:hAnsi="仿宋" w:eastAsia="仿宋" w:cs="仿宋"/>
          <w:color w:val="auto"/>
          <w:sz w:val="32"/>
          <w:szCs w:val="32"/>
          <w:lang w:eastAsia="zh-CN"/>
        </w:rPr>
        <w:t>党委、政府</w:t>
      </w:r>
      <w:r>
        <w:rPr>
          <w:rFonts w:hint="eastAsia" w:ascii="仿宋" w:hAnsi="仿宋" w:eastAsia="仿宋" w:cs="仿宋"/>
          <w:color w:val="auto"/>
          <w:sz w:val="32"/>
          <w:szCs w:val="32"/>
        </w:rPr>
        <w:t>高质量完成了“脱贫攻坚后评估”工作；六是积极筹备开展了“双规</w:t>
      </w:r>
      <w:r>
        <w:rPr>
          <w:rFonts w:hint="eastAsia" w:ascii="仿宋" w:hAnsi="仿宋" w:eastAsia="仿宋" w:cs="仿宋"/>
          <w:color w:val="auto"/>
          <w:sz w:val="32"/>
          <w:szCs w:val="32"/>
          <w:lang w:eastAsia="zh-CN"/>
        </w:rPr>
        <w:t>‘双减’工作</w:t>
      </w:r>
      <w:r>
        <w:rPr>
          <w:rFonts w:hint="eastAsia" w:ascii="仿宋" w:hAnsi="仿宋" w:eastAsia="仿宋" w:cs="仿宋"/>
          <w:color w:val="auto"/>
          <w:sz w:val="32"/>
          <w:szCs w:val="32"/>
        </w:rPr>
        <w:t>”和“五项管理”工作并成功开展了学生课后服务工作；七是完成了学生体质健康检测和上报工作，完成了体育艺术工作填报等。</w:t>
      </w:r>
    </w:p>
    <w:p w14:paraId="1A68963A">
      <w:pPr>
        <w:pageBreakBefore w:val="0"/>
        <w:widowControl w:val="0"/>
        <w:kinsoku/>
        <w:wordWrap/>
        <w:overflowPunct/>
        <w:topLinePunct w:val="0"/>
        <w:autoSpaceDE/>
        <w:autoSpaceDN/>
        <w:bidi w:val="0"/>
        <w:spacing w:line="60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二、部门预算单位构成</w:t>
      </w:r>
    </w:p>
    <w:p w14:paraId="0B89967D">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杨村乡中心小学预算单位1个，其中：行政单位0个，事业单位1个。</w:t>
      </w:r>
    </w:p>
    <w:p w14:paraId="2F456D6D">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杨村乡中心小学总编制</w:t>
      </w:r>
      <w:r>
        <w:rPr>
          <w:rFonts w:hint="eastAsia" w:ascii="仿宋" w:hAnsi="仿宋" w:eastAsia="仿宋" w:cs="仿宋"/>
          <w:color w:val="auto"/>
          <w:sz w:val="32"/>
          <w:szCs w:val="32"/>
          <w:lang w:val="en-US" w:eastAsia="zh-CN"/>
        </w:rPr>
        <w:t>40</w:t>
      </w:r>
      <w:r>
        <w:rPr>
          <w:rFonts w:hint="eastAsia" w:ascii="仿宋" w:hAnsi="仿宋" w:eastAsia="仿宋" w:cs="仿宋"/>
          <w:color w:val="auto"/>
          <w:sz w:val="32"/>
          <w:szCs w:val="32"/>
        </w:rPr>
        <w:t>名，其中：行政编制0名，工勤编制0名，事业编制</w:t>
      </w:r>
      <w:r>
        <w:rPr>
          <w:rFonts w:hint="eastAsia" w:ascii="仿宋" w:hAnsi="仿宋" w:eastAsia="仿宋" w:cs="仿宋"/>
          <w:color w:val="auto"/>
          <w:sz w:val="32"/>
          <w:szCs w:val="32"/>
          <w:lang w:val="en-US" w:eastAsia="zh-CN"/>
        </w:rPr>
        <w:t>40</w:t>
      </w:r>
      <w:r>
        <w:rPr>
          <w:rFonts w:hint="eastAsia" w:ascii="仿宋" w:hAnsi="仿宋" w:eastAsia="仿宋" w:cs="仿宋"/>
          <w:color w:val="auto"/>
          <w:sz w:val="32"/>
          <w:szCs w:val="32"/>
        </w:rPr>
        <w:t>名。在职人员总数4</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名，其中：行政0名，工勤0名，事业4</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名。离休0名。</w:t>
      </w:r>
    </w:p>
    <w:p w14:paraId="3172C2C9">
      <w:pPr>
        <w:pStyle w:val="2"/>
        <w:rPr>
          <w:rFonts w:hint="eastAsia"/>
          <w:color w:val="auto"/>
          <w:lang w:val="en-US" w:eastAsia="zh-CN"/>
        </w:rPr>
      </w:pPr>
    </w:p>
    <w:p w14:paraId="3506A049">
      <w:pPr>
        <w:pStyle w:val="2"/>
        <w:rPr>
          <w:rFonts w:hint="eastAsia"/>
          <w:color w:val="auto"/>
          <w:lang w:val="en-US" w:eastAsia="zh-CN"/>
        </w:rPr>
      </w:pPr>
    </w:p>
    <w:p w14:paraId="7E965BCB">
      <w:pPr>
        <w:pStyle w:val="2"/>
        <w:rPr>
          <w:rFonts w:hint="eastAsia"/>
          <w:color w:val="auto"/>
          <w:lang w:val="en-US" w:eastAsia="zh-CN"/>
        </w:rPr>
      </w:pPr>
    </w:p>
    <w:p w14:paraId="1D8E5F4A">
      <w:pPr>
        <w:pStyle w:val="2"/>
        <w:rPr>
          <w:rFonts w:hint="eastAsia"/>
          <w:color w:val="auto"/>
          <w:lang w:val="en-US" w:eastAsia="zh-CN"/>
        </w:rPr>
      </w:pPr>
    </w:p>
    <w:p w14:paraId="2B3F557C">
      <w:pPr>
        <w:pStyle w:val="2"/>
        <w:rPr>
          <w:rFonts w:hint="eastAsia"/>
          <w:color w:val="auto"/>
          <w:lang w:val="en-US" w:eastAsia="zh-CN"/>
        </w:rPr>
      </w:pPr>
    </w:p>
    <w:p w14:paraId="69F0189C">
      <w:pPr>
        <w:pStyle w:val="2"/>
        <w:rPr>
          <w:rFonts w:hint="eastAsia"/>
          <w:color w:val="auto"/>
          <w:lang w:val="en-US" w:eastAsia="zh-CN"/>
        </w:rPr>
      </w:pPr>
    </w:p>
    <w:p w14:paraId="79998066">
      <w:pPr>
        <w:pStyle w:val="2"/>
        <w:rPr>
          <w:rFonts w:hint="eastAsia"/>
          <w:color w:val="auto"/>
          <w:lang w:val="en-US" w:eastAsia="zh-CN"/>
        </w:rPr>
      </w:pPr>
    </w:p>
    <w:p w14:paraId="78466564">
      <w:pPr>
        <w:pStyle w:val="2"/>
        <w:rPr>
          <w:rFonts w:hint="eastAsia"/>
          <w:color w:val="auto"/>
          <w:lang w:val="en-US" w:eastAsia="zh-CN"/>
        </w:rPr>
      </w:pPr>
    </w:p>
    <w:p w14:paraId="65851B05">
      <w:pPr>
        <w:pStyle w:val="2"/>
        <w:rPr>
          <w:rFonts w:hint="eastAsia"/>
          <w:color w:val="auto"/>
          <w:lang w:val="en-US" w:eastAsia="zh-CN"/>
        </w:rPr>
      </w:pPr>
    </w:p>
    <w:p w14:paraId="6BEE3EE5">
      <w:pPr>
        <w:pStyle w:val="2"/>
        <w:rPr>
          <w:rFonts w:hint="eastAsia"/>
          <w:color w:val="auto"/>
          <w:lang w:val="en-US" w:eastAsia="zh-CN"/>
        </w:rPr>
      </w:pPr>
    </w:p>
    <w:p w14:paraId="5C95EBB3">
      <w:pPr>
        <w:rPr>
          <w:rFonts w:hint="eastAsia"/>
          <w:color w:val="auto"/>
          <w:lang w:val="en-US" w:eastAsia="zh-CN"/>
        </w:rPr>
      </w:pPr>
      <w:r>
        <w:rPr>
          <w:rFonts w:hint="eastAsia"/>
          <w:color w:val="auto"/>
          <w:lang w:val="en-US" w:eastAsia="zh-CN"/>
        </w:rPr>
        <w:br w:type="page"/>
      </w:r>
    </w:p>
    <w:p w14:paraId="78842582">
      <w:pPr>
        <w:pStyle w:val="2"/>
        <w:rPr>
          <w:rFonts w:hint="eastAsia"/>
          <w:color w:val="auto"/>
          <w:lang w:val="en-US" w:eastAsia="zh-CN"/>
        </w:rPr>
      </w:pPr>
    </w:p>
    <w:p w14:paraId="2F0868E6">
      <w:pPr>
        <w:pStyle w:val="2"/>
        <w:rPr>
          <w:rFonts w:hint="eastAsia"/>
          <w:color w:val="auto"/>
          <w:lang w:val="en-US" w:eastAsia="zh-CN"/>
        </w:rPr>
      </w:pPr>
    </w:p>
    <w:p w14:paraId="1ED75A5D">
      <w:pPr>
        <w:pStyle w:val="2"/>
        <w:rPr>
          <w:rFonts w:hint="eastAsia"/>
          <w:color w:val="auto"/>
          <w:lang w:val="en-US" w:eastAsia="zh-CN"/>
        </w:rPr>
      </w:pPr>
    </w:p>
    <w:p w14:paraId="23B0F0BE">
      <w:pPr>
        <w:pStyle w:val="2"/>
        <w:rPr>
          <w:rFonts w:hint="eastAsia"/>
          <w:color w:val="auto"/>
          <w:lang w:val="en-US" w:eastAsia="zh-CN"/>
        </w:rPr>
      </w:pPr>
    </w:p>
    <w:p w14:paraId="57486642">
      <w:pPr>
        <w:pStyle w:val="2"/>
        <w:rPr>
          <w:rFonts w:hint="eastAsia"/>
          <w:color w:val="auto"/>
          <w:lang w:val="en-US" w:eastAsia="zh-CN"/>
        </w:rPr>
      </w:pPr>
    </w:p>
    <w:p w14:paraId="47B72C39">
      <w:pPr>
        <w:pStyle w:val="2"/>
        <w:rPr>
          <w:rFonts w:hint="eastAsia"/>
          <w:color w:val="auto"/>
          <w:lang w:val="en-US" w:eastAsia="zh-CN"/>
        </w:rPr>
      </w:pPr>
    </w:p>
    <w:p w14:paraId="6EDEF275">
      <w:pPr>
        <w:pStyle w:val="2"/>
        <w:rPr>
          <w:rFonts w:hint="eastAsia"/>
          <w:color w:val="auto"/>
          <w:lang w:val="en-US" w:eastAsia="zh-CN"/>
        </w:rPr>
      </w:pPr>
    </w:p>
    <w:p w14:paraId="1EAE98D7">
      <w:pPr>
        <w:numPr>
          <w:ilvl w:val="0"/>
          <w:numId w:val="1"/>
        </w:numPr>
        <w:ind w:left="0" w:leftChars="0" w:firstLine="0" w:firstLineChars="0"/>
        <w:jc w:val="center"/>
        <w:rPr>
          <w:rFonts w:hint="eastAsia"/>
          <w:b/>
          <w:bCs/>
          <w:color w:val="auto"/>
          <w:sz w:val="52"/>
          <w:szCs w:val="52"/>
          <w:lang w:val="en-US" w:eastAsia="zh-CN"/>
        </w:rPr>
      </w:pPr>
    </w:p>
    <w:p w14:paraId="29B2C52B">
      <w:pPr>
        <w:numPr>
          <w:ilvl w:val="0"/>
          <w:numId w:val="0"/>
        </w:numPr>
        <w:ind w:leftChars="0"/>
        <w:jc w:val="center"/>
        <w:rPr>
          <w:rFonts w:hint="eastAsia"/>
          <w:b/>
          <w:bCs/>
          <w:color w:val="auto"/>
          <w:sz w:val="52"/>
          <w:szCs w:val="52"/>
          <w:lang w:val="en-US" w:eastAsia="zh-CN"/>
        </w:rPr>
      </w:pPr>
      <w:r>
        <w:rPr>
          <w:rFonts w:hint="eastAsia"/>
          <w:b/>
          <w:bCs/>
          <w:color w:val="auto"/>
          <w:sz w:val="52"/>
          <w:szCs w:val="52"/>
          <w:lang w:val="en-US" w:eastAsia="zh-CN"/>
        </w:rPr>
        <w:t>峨边彝族自治县杨村乡中心小学</w:t>
      </w:r>
    </w:p>
    <w:p w14:paraId="78EC44EE">
      <w:pPr>
        <w:numPr>
          <w:ilvl w:val="0"/>
          <w:numId w:val="0"/>
        </w:numPr>
        <w:jc w:val="center"/>
        <w:rPr>
          <w:rFonts w:hint="eastAsia"/>
          <w:b/>
          <w:bCs/>
          <w:color w:val="auto"/>
          <w:sz w:val="52"/>
          <w:szCs w:val="52"/>
          <w:lang w:val="en-US" w:eastAsia="zh-CN"/>
        </w:rPr>
      </w:pPr>
      <w:r>
        <w:rPr>
          <w:rFonts w:hint="eastAsia"/>
          <w:b/>
          <w:bCs/>
          <w:color w:val="auto"/>
          <w:sz w:val="52"/>
          <w:szCs w:val="52"/>
          <w:lang w:val="en-US" w:eastAsia="zh-CN"/>
        </w:rPr>
        <w:t>2023年部门预算表</w:t>
      </w:r>
    </w:p>
    <w:p w14:paraId="0E87090E">
      <w:pPr>
        <w:numPr>
          <w:ilvl w:val="0"/>
          <w:numId w:val="0"/>
        </w:numPr>
        <w:spacing w:line="600" w:lineRule="exact"/>
        <w:rPr>
          <w:rFonts w:hint="eastAsia" w:ascii="仿宋" w:hAnsi="仿宋" w:eastAsia="仿宋" w:cs="Times New Roman"/>
          <w:color w:val="auto"/>
          <w:sz w:val="32"/>
          <w:szCs w:val="32"/>
          <w:lang w:val="en-US" w:eastAsia="zh-CN"/>
        </w:rPr>
      </w:pPr>
    </w:p>
    <w:p w14:paraId="21F6578A">
      <w:pPr>
        <w:numPr>
          <w:ilvl w:val="0"/>
          <w:numId w:val="0"/>
        </w:numPr>
        <w:spacing w:line="600" w:lineRule="exact"/>
        <w:rPr>
          <w:rFonts w:hint="eastAsia" w:ascii="仿宋" w:hAnsi="仿宋" w:eastAsia="仿宋" w:cs="Times New Roman"/>
          <w:color w:val="auto"/>
          <w:sz w:val="32"/>
          <w:szCs w:val="32"/>
          <w:lang w:val="en-US" w:eastAsia="zh-CN"/>
        </w:rPr>
      </w:pPr>
    </w:p>
    <w:p w14:paraId="746389EB">
      <w:pPr>
        <w:numPr>
          <w:ilvl w:val="0"/>
          <w:numId w:val="0"/>
        </w:numPr>
        <w:spacing w:line="600" w:lineRule="exact"/>
        <w:rPr>
          <w:rFonts w:hint="eastAsia" w:ascii="仿宋" w:hAnsi="仿宋" w:eastAsia="仿宋" w:cs="Times New Roman"/>
          <w:color w:val="auto"/>
          <w:sz w:val="32"/>
          <w:szCs w:val="32"/>
          <w:lang w:val="en-US" w:eastAsia="zh-CN"/>
        </w:rPr>
      </w:pPr>
    </w:p>
    <w:p w14:paraId="06B30E41">
      <w:pPr>
        <w:numPr>
          <w:ilvl w:val="0"/>
          <w:numId w:val="0"/>
        </w:numPr>
        <w:spacing w:line="600" w:lineRule="exact"/>
        <w:rPr>
          <w:rFonts w:hint="eastAsia" w:ascii="仿宋" w:hAnsi="仿宋" w:eastAsia="仿宋" w:cs="Times New Roman"/>
          <w:color w:val="auto"/>
          <w:sz w:val="32"/>
          <w:szCs w:val="32"/>
          <w:lang w:val="en-US" w:eastAsia="zh-CN"/>
        </w:rPr>
      </w:pPr>
    </w:p>
    <w:p w14:paraId="1E868F87">
      <w:pPr>
        <w:numPr>
          <w:ilvl w:val="0"/>
          <w:numId w:val="0"/>
        </w:numPr>
        <w:spacing w:line="600" w:lineRule="exact"/>
        <w:rPr>
          <w:rFonts w:hint="eastAsia" w:ascii="仿宋" w:hAnsi="仿宋" w:eastAsia="仿宋" w:cs="Times New Roman"/>
          <w:color w:val="auto"/>
          <w:sz w:val="32"/>
          <w:szCs w:val="32"/>
          <w:lang w:val="en-US" w:eastAsia="zh-CN"/>
        </w:rPr>
      </w:pPr>
    </w:p>
    <w:p w14:paraId="428DFCEF">
      <w:pPr>
        <w:numPr>
          <w:ilvl w:val="0"/>
          <w:numId w:val="0"/>
        </w:numPr>
        <w:spacing w:line="600" w:lineRule="exact"/>
        <w:rPr>
          <w:rFonts w:hint="eastAsia" w:ascii="仿宋" w:hAnsi="仿宋" w:eastAsia="仿宋" w:cs="Times New Roman"/>
          <w:color w:val="auto"/>
          <w:sz w:val="32"/>
          <w:szCs w:val="32"/>
          <w:lang w:val="en-US" w:eastAsia="zh-CN"/>
        </w:rPr>
      </w:pPr>
    </w:p>
    <w:p w14:paraId="1210B41A">
      <w:pPr>
        <w:numPr>
          <w:ilvl w:val="0"/>
          <w:numId w:val="0"/>
        </w:numPr>
        <w:spacing w:line="600" w:lineRule="exact"/>
        <w:rPr>
          <w:rFonts w:hint="eastAsia" w:ascii="仿宋" w:hAnsi="仿宋" w:eastAsia="仿宋" w:cs="Times New Roman"/>
          <w:color w:val="auto"/>
          <w:sz w:val="32"/>
          <w:szCs w:val="32"/>
          <w:lang w:val="en-US" w:eastAsia="zh-CN"/>
        </w:rPr>
      </w:pPr>
    </w:p>
    <w:p w14:paraId="567725FD">
      <w:pPr>
        <w:numPr>
          <w:ilvl w:val="0"/>
          <w:numId w:val="0"/>
        </w:numPr>
        <w:spacing w:line="600" w:lineRule="exact"/>
        <w:rPr>
          <w:rFonts w:hint="eastAsia" w:ascii="仿宋" w:hAnsi="仿宋" w:eastAsia="仿宋" w:cs="Times New Roman"/>
          <w:color w:val="auto"/>
          <w:sz w:val="32"/>
          <w:szCs w:val="32"/>
          <w:lang w:val="en-US" w:eastAsia="zh-CN"/>
        </w:rPr>
      </w:pPr>
    </w:p>
    <w:p w14:paraId="3307B689">
      <w:pPr>
        <w:numPr>
          <w:ilvl w:val="0"/>
          <w:numId w:val="0"/>
        </w:numPr>
        <w:spacing w:line="600" w:lineRule="exact"/>
        <w:rPr>
          <w:rFonts w:hint="eastAsia" w:ascii="仿宋" w:hAnsi="仿宋" w:eastAsia="仿宋" w:cs="Times New Roman"/>
          <w:color w:val="auto"/>
          <w:sz w:val="32"/>
          <w:szCs w:val="32"/>
          <w:lang w:val="en-US" w:eastAsia="zh-CN"/>
        </w:rPr>
      </w:pPr>
    </w:p>
    <w:p w14:paraId="66175D47">
      <w:pPr>
        <w:numPr>
          <w:ilvl w:val="0"/>
          <w:numId w:val="0"/>
        </w:numPr>
        <w:spacing w:line="600" w:lineRule="exact"/>
        <w:rPr>
          <w:rFonts w:hint="eastAsia" w:ascii="仿宋" w:hAnsi="仿宋" w:eastAsia="仿宋" w:cs="Times New Roman"/>
          <w:color w:val="auto"/>
          <w:sz w:val="32"/>
          <w:szCs w:val="32"/>
          <w:lang w:val="en-US" w:eastAsia="zh-CN"/>
        </w:rPr>
      </w:pPr>
    </w:p>
    <w:p w14:paraId="6FA02D4A">
      <w:pPr>
        <w:numPr>
          <w:ilvl w:val="0"/>
          <w:numId w:val="0"/>
        </w:numPr>
        <w:spacing w:line="600" w:lineRule="exac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一、部门收支总表（公开表1）</w:t>
      </w:r>
    </w:p>
    <w:p w14:paraId="6FD1C514">
      <w:pPr>
        <w:pStyle w:val="2"/>
        <w:numPr>
          <w:ilvl w:val="0"/>
          <w:numId w:val="0"/>
        </w:numPr>
        <w:rPr>
          <w:rFonts w:hint="default"/>
          <w:color w:val="auto"/>
          <w:lang w:val="en-US" w:eastAsia="zh-CN"/>
        </w:rPr>
      </w:pPr>
      <w:r>
        <w:rPr>
          <w:rFonts w:hint="default"/>
          <w:color w:val="auto"/>
          <w:lang w:val="en-US" w:eastAsia="zh-CN"/>
        </w:rPr>
        <w:object>
          <v:shape id="_x0000_i1025" o:spt="75" type="#_x0000_t75" style="height:651.9pt;width:398.5pt;" o:ole="t" filled="f" o:preferrelative="t" stroked="f" coordsize="21600,21600">
            <v:path/>
            <v:fill on="f" focussize="0,0"/>
            <v:stroke on="f"/>
            <v:imagedata r:id="rId5" o:title=""/>
            <o:lock v:ext="edit" aspectratio="f"/>
            <w10:wrap type="none"/>
            <w10:anchorlock/>
          </v:shape>
          <o:OLEObject Type="Embed" ProgID="Excel.Sheet.12" ShapeID="_x0000_i1025" DrawAspect="Content" ObjectID="_1468075725" r:id="rId4">
            <o:LockedField>false</o:LockedField>
          </o:OLEObject>
        </w:object>
      </w:r>
    </w:p>
    <w:p w14:paraId="69E583A9">
      <w:pPr>
        <w:pStyle w:val="2"/>
        <w:numPr>
          <w:ilvl w:val="0"/>
          <w:numId w:val="0"/>
        </w:numPr>
        <w:rPr>
          <w:rFonts w:hint="default"/>
          <w:color w:val="auto"/>
          <w:lang w:val="en-US" w:eastAsia="zh-CN"/>
        </w:rPr>
      </w:pPr>
    </w:p>
    <w:p w14:paraId="39A14741">
      <w:pPr>
        <w:numPr>
          <w:ilvl w:val="0"/>
          <w:numId w:val="2"/>
        </w:numPr>
        <w:jc w:val="left"/>
        <w:rPr>
          <w:rFonts w:hint="eastAsia"/>
          <w:color w:val="auto"/>
          <w:sz w:val="32"/>
          <w:szCs w:val="32"/>
        </w:rPr>
      </w:pPr>
      <w:r>
        <w:rPr>
          <w:color w:val="auto"/>
          <w:sz w:val="32"/>
          <w:szCs w:val="32"/>
        </w:rPr>
        <w:t>部门收入总表</w:t>
      </w:r>
      <w:r>
        <w:rPr>
          <w:rFonts w:hint="eastAsia"/>
          <w:color w:val="auto"/>
          <w:sz w:val="32"/>
          <w:szCs w:val="32"/>
        </w:rPr>
        <w:t>（</w:t>
      </w:r>
      <w:r>
        <w:rPr>
          <w:rFonts w:hint="eastAsia"/>
          <w:color w:val="auto"/>
          <w:sz w:val="32"/>
          <w:szCs w:val="32"/>
          <w:lang w:val="en-US" w:eastAsia="zh-CN"/>
        </w:rPr>
        <w:t>公开</w:t>
      </w:r>
      <w:r>
        <w:rPr>
          <w:rFonts w:hint="eastAsia"/>
          <w:color w:val="auto"/>
          <w:sz w:val="32"/>
          <w:szCs w:val="32"/>
        </w:rPr>
        <w:t>表1-1）</w:t>
      </w:r>
    </w:p>
    <w:p w14:paraId="31E29857">
      <w:pPr>
        <w:pStyle w:val="2"/>
        <w:numPr>
          <w:ilvl w:val="0"/>
          <w:numId w:val="0"/>
        </w:numPr>
        <w:rPr>
          <w:color w:val="auto"/>
        </w:rPr>
      </w:pPr>
      <w:r>
        <w:rPr>
          <w:color w:val="auto"/>
        </w:rPr>
        <w:object>
          <v:shape id="_x0000_i1026" o:spt="75" type="#_x0000_t75" style="height:153.15pt;width:414.15pt;" o:ole="t" filled="f" o:preferrelative="t" stroked="f" coordsize="21600,21600">
            <v:path/>
            <v:fill on="f" focussize="0,0"/>
            <v:stroke on="f"/>
            <v:imagedata r:id="rId7" o:title=""/>
            <o:lock v:ext="edit" aspectratio="f"/>
            <w10:wrap type="none"/>
            <w10:anchorlock/>
          </v:shape>
          <o:OLEObject Type="Embed" ProgID="Excel.Sheet.12" ShapeID="_x0000_i1026" DrawAspect="Content" ObjectID="_1468075726" r:id="rId6">
            <o:LockedField>false</o:LockedField>
          </o:OLEObject>
        </w:object>
      </w:r>
    </w:p>
    <w:p w14:paraId="0F6863B6">
      <w:pPr>
        <w:pStyle w:val="2"/>
        <w:numPr>
          <w:ilvl w:val="0"/>
          <w:numId w:val="0"/>
        </w:numPr>
        <w:rPr>
          <w:color w:val="auto"/>
        </w:rPr>
      </w:pPr>
    </w:p>
    <w:p w14:paraId="1AC50C7D">
      <w:pPr>
        <w:pStyle w:val="2"/>
        <w:numPr>
          <w:ilvl w:val="0"/>
          <w:numId w:val="0"/>
        </w:numPr>
        <w:rPr>
          <w:color w:val="auto"/>
        </w:rPr>
      </w:pPr>
    </w:p>
    <w:p w14:paraId="0D992942">
      <w:pPr>
        <w:pStyle w:val="2"/>
        <w:numPr>
          <w:ilvl w:val="0"/>
          <w:numId w:val="0"/>
        </w:numPr>
        <w:rPr>
          <w:color w:val="auto"/>
        </w:rPr>
      </w:pPr>
    </w:p>
    <w:p w14:paraId="7236DEEC">
      <w:pPr>
        <w:pStyle w:val="2"/>
        <w:numPr>
          <w:ilvl w:val="0"/>
          <w:numId w:val="0"/>
        </w:numPr>
        <w:rPr>
          <w:color w:val="auto"/>
        </w:rPr>
      </w:pPr>
    </w:p>
    <w:p w14:paraId="3B472860">
      <w:pPr>
        <w:pStyle w:val="2"/>
        <w:numPr>
          <w:ilvl w:val="0"/>
          <w:numId w:val="0"/>
        </w:numPr>
        <w:rPr>
          <w:color w:val="auto"/>
        </w:rPr>
      </w:pPr>
    </w:p>
    <w:p w14:paraId="6A5CA30B">
      <w:pPr>
        <w:pStyle w:val="2"/>
        <w:numPr>
          <w:ilvl w:val="0"/>
          <w:numId w:val="0"/>
        </w:numPr>
        <w:rPr>
          <w:color w:val="auto"/>
        </w:rPr>
      </w:pPr>
    </w:p>
    <w:p w14:paraId="3BD27A2B">
      <w:pPr>
        <w:pStyle w:val="2"/>
        <w:numPr>
          <w:ilvl w:val="0"/>
          <w:numId w:val="0"/>
        </w:numPr>
        <w:rPr>
          <w:color w:val="auto"/>
        </w:rPr>
      </w:pPr>
    </w:p>
    <w:p w14:paraId="62A64BFF">
      <w:pPr>
        <w:pStyle w:val="2"/>
        <w:numPr>
          <w:ilvl w:val="0"/>
          <w:numId w:val="0"/>
        </w:numPr>
        <w:rPr>
          <w:color w:val="auto"/>
        </w:rPr>
      </w:pPr>
    </w:p>
    <w:p w14:paraId="11C34EBA">
      <w:pPr>
        <w:pStyle w:val="2"/>
        <w:numPr>
          <w:ilvl w:val="0"/>
          <w:numId w:val="0"/>
        </w:numPr>
        <w:rPr>
          <w:color w:val="auto"/>
        </w:rPr>
      </w:pPr>
    </w:p>
    <w:p w14:paraId="7DFFA968">
      <w:pPr>
        <w:pStyle w:val="2"/>
        <w:numPr>
          <w:ilvl w:val="0"/>
          <w:numId w:val="0"/>
        </w:numPr>
        <w:rPr>
          <w:color w:val="auto"/>
        </w:rPr>
      </w:pPr>
    </w:p>
    <w:p w14:paraId="17F04A81">
      <w:pPr>
        <w:pStyle w:val="2"/>
        <w:numPr>
          <w:ilvl w:val="0"/>
          <w:numId w:val="0"/>
        </w:numPr>
        <w:rPr>
          <w:color w:val="auto"/>
        </w:rPr>
      </w:pPr>
    </w:p>
    <w:p w14:paraId="3456EA03">
      <w:pPr>
        <w:pStyle w:val="2"/>
        <w:numPr>
          <w:ilvl w:val="0"/>
          <w:numId w:val="0"/>
        </w:numPr>
        <w:rPr>
          <w:color w:val="auto"/>
        </w:rPr>
      </w:pPr>
    </w:p>
    <w:p w14:paraId="4462A621">
      <w:pPr>
        <w:pStyle w:val="2"/>
        <w:numPr>
          <w:ilvl w:val="0"/>
          <w:numId w:val="0"/>
        </w:numPr>
        <w:rPr>
          <w:color w:val="auto"/>
        </w:rPr>
      </w:pPr>
    </w:p>
    <w:p w14:paraId="393F99E1">
      <w:pPr>
        <w:numPr>
          <w:ilvl w:val="0"/>
          <w:numId w:val="2"/>
        </w:numPr>
        <w:ind w:left="0" w:leftChars="0" w:firstLine="0" w:firstLineChars="0"/>
        <w:jc w:val="left"/>
        <w:rPr>
          <w:rFonts w:hint="eastAsia"/>
          <w:color w:val="auto"/>
          <w:sz w:val="32"/>
          <w:szCs w:val="32"/>
        </w:rPr>
      </w:pPr>
      <w:r>
        <w:rPr>
          <w:color w:val="auto"/>
          <w:sz w:val="32"/>
          <w:szCs w:val="32"/>
        </w:rPr>
        <w:t>部门支出总表</w:t>
      </w:r>
      <w:r>
        <w:rPr>
          <w:rFonts w:hint="eastAsia"/>
          <w:color w:val="auto"/>
          <w:sz w:val="32"/>
          <w:szCs w:val="32"/>
        </w:rPr>
        <w:t>（</w:t>
      </w:r>
      <w:r>
        <w:rPr>
          <w:rFonts w:hint="eastAsia"/>
          <w:color w:val="auto"/>
          <w:sz w:val="32"/>
          <w:szCs w:val="32"/>
          <w:lang w:val="en-US" w:eastAsia="zh-CN"/>
        </w:rPr>
        <w:t>公开</w:t>
      </w:r>
      <w:r>
        <w:rPr>
          <w:rFonts w:hint="eastAsia"/>
          <w:color w:val="auto"/>
          <w:sz w:val="32"/>
          <w:szCs w:val="32"/>
        </w:rPr>
        <w:t>表1-2）</w:t>
      </w:r>
    </w:p>
    <w:tbl>
      <w:tblPr>
        <w:tblStyle w:val="7"/>
        <w:tblW w:w="80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1"/>
        <w:gridCol w:w="489"/>
        <w:gridCol w:w="387"/>
        <w:gridCol w:w="897"/>
        <w:gridCol w:w="1185"/>
        <w:gridCol w:w="1065"/>
        <w:gridCol w:w="1005"/>
        <w:gridCol w:w="855"/>
        <w:gridCol w:w="450"/>
        <w:gridCol w:w="1132"/>
      </w:tblGrid>
      <w:tr w14:paraId="4DB2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87"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475AC9FB">
            <w:pPr>
              <w:rPr>
                <w:rFonts w:hint="eastAsia" w:ascii="宋体" w:hAnsi="宋体" w:eastAsia="宋体" w:cs="宋体"/>
                <w:i w:val="0"/>
                <w:iCs w:val="0"/>
                <w:color w:val="auto"/>
                <w:sz w:val="22"/>
                <w:szCs w:val="22"/>
                <w:u w:val="none"/>
              </w:rPr>
            </w:pPr>
          </w:p>
        </w:tc>
        <w:tc>
          <w:tcPr>
            <w:tcW w:w="89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6E45161">
            <w:pPr>
              <w:rPr>
                <w:rFonts w:hint="eastAsia" w:ascii="宋体" w:hAnsi="宋体" w:eastAsia="宋体" w:cs="宋体"/>
                <w:i w:val="0"/>
                <w:iCs w:val="0"/>
                <w:color w:val="auto"/>
                <w:sz w:val="18"/>
                <w:szCs w:val="18"/>
                <w:u w:val="none"/>
              </w:rPr>
            </w:pPr>
          </w:p>
        </w:tc>
        <w:tc>
          <w:tcPr>
            <w:tcW w:w="118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DFE55C9">
            <w:pPr>
              <w:rPr>
                <w:rFonts w:hint="eastAsia" w:ascii="宋体" w:hAnsi="宋体" w:eastAsia="宋体" w:cs="宋体"/>
                <w:i w:val="0"/>
                <w:iCs w:val="0"/>
                <w:color w:val="auto"/>
                <w:sz w:val="18"/>
                <w:szCs w:val="18"/>
                <w:u w:val="none"/>
              </w:rPr>
            </w:pPr>
          </w:p>
        </w:tc>
        <w:tc>
          <w:tcPr>
            <w:tcW w:w="106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37D5183">
            <w:pPr>
              <w:rPr>
                <w:rFonts w:hint="eastAsia" w:ascii="宋体" w:hAnsi="宋体" w:eastAsia="宋体" w:cs="宋体"/>
                <w:i w:val="0"/>
                <w:iCs w:val="0"/>
                <w:color w:val="auto"/>
                <w:sz w:val="18"/>
                <w:szCs w:val="18"/>
                <w:u w:val="none"/>
              </w:rPr>
            </w:pPr>
          </w:p>
        </w:tc>
        <w:tc>
          <w:tcPr>
            <w:tcW w:w="100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6DB7CAB">
            <w:pPr>
              <w:rPr>
                <w:rFonts w:hint="eastAsia" w:ascii="宋体" w:hAnsi="宋体" w:eastAsia="宋体" w:cs="宋体"/>
                <w:i w:val="0"/>
                <w:iCs w:val="0"/>
                <w:color w:val="auto"/>
                <w:sz w:val="18"/>
                <w:szCs w:val="18"/>
                <w:u w:val="none"/>
              </w:rPr>
            </w:pPr>
          </w:p>
        </w:tc>
        <w:tc>
          <w:tcPr>
            <w:tcW w:w="85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3429853">
            <w:pPr>
              <w:rPr>
                <w:rFonts w:hint="eastAsia" w:ascii="宋体" w:hAnsi="宋体" w:eastAsia="宋体" w:cs="宋体"/>
                <w:i w:val="0"/>
                <w:iCs w:val="0"/>
                <w:color w:val="auto"/>
                <w:sz w:val="18"/>
                <w:szCs w:val="18"/>
                <w:u w:val="none"/>
              </w:rPr>
            </w:pPr>
          </w:p>
        </w:tc>
        <w:tc>
          <w:tcPr>
            <w:tcW w:w="45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FC2AF0D">
            <w:pPr>
              <w:rPr>
                <w:rFonts w:hint="eastAsia" w:ascii="宋体" w:hAnsi="宋体" w:eastAsia="宋体" w:cs="宋体"/>
                <w:i w:val="0"/>
                <w:iCs w:val="0"/>
                <w:color w:val="auto"/>
                <w:sz w:val="18"/>
                <w:szCs w:val="18"/>
                <w:u w:val="none"/>
              </w:rPr>
            </w:pPr>
          </w:p>
        </w:tc>
        <w:tc>
          <w:tcPr>
            <w:tcW w:w="1132"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60239A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表1-2</w:t>
            </w:r>
          </w:p>
        </w:tc>
      </w:tr>
      <w:tr w14:paraId="7101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076" w:type="dxa"/>
            <w:gridSpan w:val="10"/>
            <w:tcBorders>
              <w:top w:val="single" w:color="FFFFFF" w:sz="4" w:space="0"/>
              <w:left w:val="single" w:color="FFFFFF" w:sz="4" w:space="0"/>
              <w:bottom w:val="single" w:color="FFFFFF" w:sz="4" w:space="0"/>
              <w:right w:val="single" w:color="FFFFFF" w:sz="4" w:space="0"/>
            </w:tcBorders>
            <w:shd w:val="clear" w:color="auto" w:fill="auto"/>
            <w:noWrap/>
            <w:vAlign w:val="center"/>
          </w:tcPr>
          <w:p w14:paraId="11DBEAB2">
            <w:pPr>
              <w:keepNext w:val="0"/>
              <w:keepLines w:val="0"/>
              <w:widowControl/>
              <w:suppressLineNumbers w:val="0"/>
              <w:ind w:firstLine="2891" w:firstLineChars="900"/>
              <w:jc w:val="both"/>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部门支出总表</w:t>
            </w:r>
          </w:p>
        </w:tc>
      </w:tr>
      <w:tr w14:paraId="10D3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69" w:type="dxa"/>
            <w:gridSpan w:val="5"/>
            <w:tcBorders>
              <w:top w:val="single" w:color="FFFFFF" w:sz="4" w:space="0"/>
              <w:left w:val="single" w:color="FFFFFF" w:sz="4" w:space="0"/>
              <w:bottom w:val="nil"/>
              <w:right w:val="single" w:color="FFFFFF" w:sz="4" w:space="0"/>
            </w:tcBorders>
            <w:shd w:val="clear" w:color="auto" w:fill="auto"/>
            <w:noWrap/>
            <w:vAlign w:val="center"/>
          </w:tcPr>
          <w:p w14:paraId="596F4F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w:t>
            </w:r>
          </w:p>
        </w:tc>
        <w:tc>
          <w:tcPr>
            <w:tcW w:w="1065" w:type="dxa"/>
            <w:tcBorders>
              <w:top w:val="single" w:color="FFFFFF" w:sz="4" w:space="0"/>
              <w:left w:val="single" w:color="FFFFFF" w:sz="4" w:space="0"/>
              <w:bottom w:val="nil"/>
              <w:right w:val="single" w:color="FFFFFF" w:sz="4" w:space="0"/>
            </w:tcBorders>
            <w:shd w:val="clear" w:color="auto" w:fill="auto"/>
            <w:noWrap/>
            <w:vAlign w:val="center"/>
          </w:tcPr>
          <w:p w14:paraId="328C9E43">
            <w:pPr>
              <w:rPr>
                <w:rFonts w:hint="eastAsia" w:ascii="宋体" w:hAnsi="宋体" w:eastAsia="宋体" w:cs="宋体"/>
                <w:i w:val="0"/>
                <w:iCs w:val="0"/>
                <w:color w:val="auto"/>
                <w:sz w:val="18"/>
                <w:szCs w:val="18"/>
                <w:u w:val="none"/>
              </w:rPr>
            </w:pPr>
          </w:p>
        </w:tc>
        <w:tc>
          <w:tcPr>
            <w:tcW w:w="1005" w:type="dxa"/>
            <w:tcBorders>
              <w:top w:val="single" w:color="FFFFFF" w:sz="4" w:space="0"/>
              <w:left w:val="single" w:color="FFFFFF" w:sz="4" w:space="0"/>
              <w:bottom w:val="nil"/>
              <w:right w:val="single" w:color="FFFFFF" w:sz="4" w:space="0"/>
            </w:tcBorders>
            <w:shd w:val="clear" w:color="auto" w:fill="auto"/>
            <w:noWrap/>
            <w:vAlign w:val="center"/>
          </w:tcPr>
          <w:p w14:paraId="4D3C97DB">
            <w:pPr>
              <w:rPr>
                <w:rFonts w:hint="eastAsia" w:ascii="宋体" w:hAnsi="宋体" w:eastAsia="宋体" w:cs="宋体"/>
                <w:i w:val="0"/>
                <w:iCs w:val="0"/>
                <w:color w:val="auto"/>
                <w:sz w:val="18"/>
                <w:szCs w:val="18"/>
                <w:u w:val="none"/>
              </w:rPr>
            </w:pPr>
          </w:p>
        </w:tc>
        <w:tc>
          <w:tcPr>
            <w:tcW w:w="855" w:type="dxa"/>
            <w:tcBorders>
              <w:top w:val="single" w:color="FFFFFF" w:sz="4" w:space="0"/>
              <w:left w:val="single" w:color="FFFFFF" w:sz="4" w:space="0"/>
              <w:bottom w:val="nil"/>
              <w:right w:val="single" w:color="FFFFFF" w:sz="4" w:space="0"/>
            </w:tcBorders>
            <w:shd w:val="clear" w:color="auto" w:fill="auto"/>
            <w:vAlign w:val="center"/>
          </w:tcPr>
          <w:p w14:paraId="26803573">
            <w:pPr>
              <w:rPr>
                <w:rFonts w:hint="eastAsia" w:ascii="宋体" w:hAnsi="宋体" w:eastAsia="宋体" w:cs="宋体"/>
                <w:i w:val="0"/>
                <w:iCs w:val="0"/>
                <w:color w:val="auto"/>
                <w:sz w:val="18"/>
                <w:szCs w:val="18"/>
                <w:u w:val="none"/>
              </w:rPr>
            </w:pPr>
          </w:p>
        </w:tc>
        <w:tc>
          <w:tcPr>
            <w:tcW w:w="450" w:type="dxa"/>
            <w:tcBorders>
              <w:top w:val="single" w:color="FFFFFF" w:sz="4" w:space="0"/>
              <w:left w:val="single" w:color="FFFFFF" w:sz="4" w:space="0"/>
              <w:bottom w:val="nil"/>
              <w:right w:val="single" w:color="FFFFFF" w:sz="4" w:space="0"/>
            </w:tcBorders>
            <w:shd w:val="clear" w:color="auto" w:fill="auto"/>
            <w:vAlign w:val="center"/>
          </w:tcPr>
          <w:p w14:paraId="756D72A2">
            <w:pPr>
              <w:rPr>
                <w:rFonts w:hint="eastAsia" w:ascii="宋体" w:hAnsi="宋体" w:eastAsia="宋体" w:cs="宋体"/>
                <w:i w:val="0"/>
                <w:iCs w:val="0"/>
                <w:color w:val="auto"/>
                <w:sz w:val="18"/>
                <w:szCs w:val="18"/>
                <w:u w:val="none"/>
              </w:rPr>
            </w:pPr>
          </w:p>
        </w:tc>
        <w:tc>
          <w:tcPr>
            <w:tcW w:w="1132" w:type="dxa"/>
            <w:tcBorders>
              <w:top w:val="single" w:color="FFFFFF" w:sz="4" w:space="0"/>
              <w:left w:val="single" w:color="FFFFFF" w:sz="4" w:space="0"/>
              <w:bottom w:val="nil"/>
              <w:right w:val="single" w:color="FFFFFF" w:sz="4" w:space="0"/>
            </w:tcBorders>
            <w:shd w:val="clear" w:color="auto" w:fill="auto"/>
            <w:noWrap/>
            <w:vAlign w:val="center"/>
          </w:tcPr>
          <w:p w14:paraId="4AE62F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金额单位：万元</w:t>
            </w:r>
          </w:p>
        </w:tc>
      </w:tr>
      <w:tr w14:paraId="71A2D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3569" w:type="dxa"/>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8B572F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65"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2DF99B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005"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2E5D2A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855"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13B9F2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45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C93531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1132"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810C7E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14:paraId="0F2BD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487"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3B96AA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科目编码</w:t>
            </w:r>
          </w:p>
        </w:tc>
        <w:tc>
          <w:tcPr>
            <w:tcW w:w="897"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F38B37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单位代码</w:t>
            </w:r>
          </w:p>
        </w:tc>
        <w:tc>
          <w:tcPr>
            <w:tcW w:w="1185"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2C5A9E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1065"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420EC87">
            <w:pPr>
              <w:jc w:val="center"/>
              <w:rPr>
                <w:rFonts w:hint="eastAsia" w:ascii="宋体" w:hAnsi="宋体" w:eastAsia="宋体" w:cs="宋体"/>
                <w:b/>
                <w:bCs/>
                <w:i w:val="0"/>
                <w:iCs w:val="0"/>
                <w:color w:val="auto"/>
                <w:sz w:val="22"/>
                <w:szCs w:val="22"/>
                <w:u w:val="none"/>
              </w:rPr>
            </w:pPr>
          </w:p>
        </w:tc>
        <w:tc>
          <w:tcPr>
            <w:tcW w:w="1005"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E2682B9">
            <w:pPr>
              <w:jc w:val="center"/>
              <w:rPr>
                <w:rFonts w:hint="eastAsia" w:ascii="宋体" w:hAnsi="宋体" w:eastAsia="宋体" w:cs="宋体"/>
                <w:b/>
                <w:bCs/>
                <w:i w:val="0"/>
                <w:iCs w:val="0"/>
                <w:color w:val="auto"/>
                <w:sz w:val="22"/>
                <w:szCs w:val="22"/>
                <w:u w:val="none"/>
              </w:rPr>
            </w:pPr>
          </w:p>
        </w:tc>
        <w:tc>
          <w:tcPr>
            <w:tcW w:w="855"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0D66697">
            <w:pPr>
              <w:jc w:val="center"/>
              <w:rPr>
                <w:rFonts w:hint="eastAsia" w:ascii="宋体" w:hAnsi="宋体" w:eastAsia="宋体" w:cs="宋体"/>
                <w:b/>
                <w:bCs/>
                <w:i w:val="0"/>
                <w:iCs w:val="0"/>
                <w:color w:val="auto"/>
                <w:sz w:val="22"/>
                <w:szCs w:val="22"/>
                <w:u w:val="none"/>
              </w:rPr>
            </w:pPr>
          </w:p>
        </w:tc>
        <w:tc>
          <w:tcPr>
            <w:tcW w:w="45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C08DB77">
            <w:pPr>
              <w:jc w:val="center"/>
              <w:rPr>
                <w:rFonts w:hint="eastAsia" w:ascii="宋体" w:hAnsi="宋体" w:eastAsia="宋体" w:cs="宋体"/>
                <w:b/>
                <w:bCs/>
                <w:i w:val="0"/>
                <w:iCs w:val="0"/>
                <w:color w:val="auto"/>
                <w:sz w:val="22"/>
                <w:szCs w:val="22"/>
                <w:u w:val="none"/>
              </w:rPr>
            </w:pPr>
          </w:p>
        </w:tc>
        <w:tc>
          <w:tcPr>
            <w:tcW w:w="1132"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3A2C7A1">
            <w:pPr>
              <w:jc w:val="center"/>
              <w:rPr>
                <w:rFonts w:hint="eastAsia" w:ascii="宋体" w:hAnsi="宋体" w:eastAsia="宋体" w:cs="宋体"/>
                <w:b/>
                <w:bCs/>
                <w:i w:val="0"/>
                <w:iCs w:val="0"/>
                <w:color w:val="auto"/>
                <w:sz w:val="22"/>
                <w:szCs w:val="22"/>
                <w:u w:val="none"/>
              </w:rPr>
            </w:pPr>
          </w:p>
        </w:tc>
      </w:tr>
      <w:tr w14:paraId="411A0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611"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DB7ED9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489"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65B06D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87"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991206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897"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3544B6D">
            <w:pPr>
              <w:jc w:val="center"/>
              <w:rPr>
                <w:rFonts w:hint="eastAsia" w:ascii="宋体" w:hAnsi="宋体" w:eastAsia="宋体" w:cs="宋体"/>
                <w:b/>
                <w:bCs/>
                <w:i w:val="0"/>
                <w:iCs w:val="0"/>
                <w:color w:val="auto"/>
                <w:sz w:val="22"/>
                <w:szCs w:val="22"/>
                <w:u w:val="none"/>
              </w:rPr>
            </w:pPr>
          </w:p>
        </w:tc>
        <w:tc>
          <w:tcPr>
            <w:tcW w:w="1185"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AE73E6C">
            <w:pPr>
              <w:jc w:val="center"/>
              <w:rPr>
                <w:rFonts w:hint="eastAsia" w:ascii="宋体" w:hAnsi="宋体" w:eastAsia="宋体" w:cs="宋体"/>
                <w:b/>
                <w:bCs/>
                <w:i w:val="0"/>
                <w:iCs w:val="0"/>
                <w:color w:val="auto"/>
                <w:sz w:val="22"/>
                <w:szCs w:val="22"/>
                <w:u w:val="none"/>
              </w:rPr>
            </w:pPr>
          </w:p>
        </w:tc>
        <w:tc>
          <w:tcPr>
            <w:tcW w:w="1065"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B727F98">
            <w:pPr>
              <w:jc w:val="center"/>
              <w:rPr>
                <w:rFonts w:hint="eastAsia" w:ascii="宋体" w:hAnsi="宋体" w:eastAsia="宋体" w:cs="宋体"/>
                <w:b/>
                <w:bCs/>
                <w:i w:val="0"/>
                <w:iCs w:val="0"/>
                <w:color w:val="auto"/>
                <w:sz w:val="22"/>
                <w:szCs w:val="22"/>
                <w:u w:val="none"/>
              </w:rPr>
            </w:pPr>
          </w:p>
        </w:tc>
        <w:tc>
          <w:tcPr>
            <w:tcW w:w="1005"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51338C2">
            <w:pPr>
              <w:jc w:val="center"/>
              <w:rPr>
                <w:rFonts w:hint="eastAsia" w:ascii="宋体" w:hAnsi="宋体" w:eastAsia="宋体" w:cs="宋体"/>
                <w:b/>
                <w:bCs/>
                <w:i w:val="0"/>
                <w:iCs w:val="0"/>
                <w:color w:val="auto"/>
                <w:sz w:val="22"/>
                <w:szCs w:val="22"/>
                <w:u w:val="none"/>
              </w:rPr>
            </w:pPr>
          </w:p>
        </w:tc>
        <w:tc>
          <w:tcPr>
            <w:tcW w:w="855"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49E5B17">
            <w:pPr>
              <w:jc w:val="center"/>
              <w:rPr>
                <w:rFonts w:hint="eastAsia" w:ascii="宋体" w:hAnsi="宋体" w:eastAsia="宋体" w:cs="宋体"/>
                <w:b/>
                <w:bCs/>
                <w:i w:val="0"/>
                <w:iCs w:val="0"/>
                <w:color w:val="auto"/>
                <w:sz w:val="22"/>
                <w:szCs w:val="22"/>
                <w:u w:val="none"/>
              </w:rPr>
            </w:pPr>
          </w:p>
        </w:tc>
        <w:tc>
          <w:tcPr>
            <w:tcW w:w="45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D56FEB6">
            <w:pPr>
              <w:jc w:val="center"/>
              <w:rPr>
                <w:rFonts w:hint="eastAsia" w:ascii="宋体" w:hAnsi="宋体" w:eastAsia="宋体" w:cs="宋体"/>
                <w:b/>
                <w:bCs/>
                <w:i w:val="0"/>
                <w:iCs w:val="0"/>
                <w:color w:val="auto"/>
                <w:sz w:val="22"/>
                <w:szCs w:val="22"/>
                <w:u w:val="none"/>
              </w:rPr>
            </w:pPr>
          </w:p>
        </w:tc>
        <w:tc>
          <w:tcPr>
            <w:tcW w:w="1132"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39EC761">
            <w:pPr>
              <w:jc w:val="center"/>
              <w:rPr>
                <w:rFonts w:hint="eastAsia" w:ascii="宋体" w:hAnsi="宋体" w:eastAsia="宋体" w:cs="宋体"/>
                <w:b/>
                <w:bCs/>
                <w:i w:val="0"/>
                <w:iCs w:val="0"/>
                <w:color w:val="auto"/>
                <w:sz w:val="22"/>
                <w:szCs w:val="22"/>
                <w:u w:val="none"/>
              </w:rPr>
            </w:pPr>
          </w:p>
        </w:tc>
      </w:tr>
      <w:tr w14:paraId="62A4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D137B8B">
            <w:pPr>
              <w:jc w:val="center"/>
              <w:rPr>
                <w:rFonts w:hint="eastAsia" w:ascii="宋体" w:hAnsi="宋体" w:eastAsia="宋体" w:cs="宋体"/>
                <w:b/>
                <w:bCs/>
                <w:i w:val="0"/>
                <w:iCs w:val="0"/>
                <w:color w:val="auto"/>
                <w:sz w:val="22"/>
                <w:szCs w:val="22"/>
                <w:u w:val="none"/>
              </w:rPr>
            </w:pPr>
          </w:p>
        </w:tc>
        <w:tc>
          <w:tcPr>
            <w:tcW w:w="48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BC250F4">
            <w:pPr>
              <w:jc w:val="center"/>
              <w:rPr>
                <w:rFonts w:hint="eastAsia" w:ascii="宋体" w:hAnsi="宋体" w:eastAsia="宋体" w:cs="宋体"/>
                <w:b/>
                <w:bCs/>
                <w:i w:val="0"/>
                <w:iCs w:val="0"/>
                <w:color w:val="auto"/>
                <w:sz w:val="22"/>
                <w:szCs w:val="22"/>
                <w:u w:val="none"/>
              </w:rPr>
            </w:pPr>
          </w:p>
        </w:tc>
        <w:tc>
          <w:tcPr>
            <w:tcW w:w="38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E786859">
            <w:pPr>
              <w:jc w:val="center"/>
              <w:rPr>
                <w:rFonts w:hint="eastAsia" w:ascii="宋体" w:hAnsi="宋体" w:eastAsia="宋体" w:cs="宋体"/>
                <w:b/>
                <w:bCs/>
                <w:i w:val="0"/>
                <w:iCs w:val="0"/>
                <w:color w:val="auto"/>
                <w:sz w:val="22"/>
                <w:szCs w:val="22"/>
                <w:u w:val="none"/>
              </w:rPr>
            </w:pPr>
          </w:p>
        </w:tc>
        <w:tc>
          <w:tcPr>
            <w:tcW w:w="8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E5FE6E7">
            <w:pPr>
              <w:jc w:val="center"/>
              <w:rPr>
                <w:rFonts w:hint="eastAsia" w:ascii="宋体" w:hAnsi="宋体" w:eastAsia="宋体" w:cs="宋体"/>
                <w:b/>
                <w:bCs/>
                <w:i w:val="0"/>
                <w:iCs w:val="0"/>
                <w:color w:val="auto"/>
                <w:sz w:val="22"/>
                <w:szCs w:val="22"/>
                <w:u w:val="none"/>
              </w:rPr>
            </w:pPr>
          </w:p>
        </w:tc>
        <w:tc>
          <w:tcPr>
            <w:tcW w:w="118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A37383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    计</w:t>
            </w:r>
          </w:p>
        </w:tc>
        <w:tc>
          <w:tcPr>
            <w:tcW w:w="10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36FF463">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772.71</w:t>
            </w:r>
          </w:p>
        </w:tc>
        <w:tc>
          <w:tcPr>
            <w:tcW w:w="10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59E8131">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730.89</w:t>
            </w:r>
          </w:p>
        </w:tc>
        <w:tc>
          <w:tcPr>
            <w:tcW w:w="8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99E374F">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41.83</w:t>
            </w:r>
          </w:p>
        </w:tc>
        <w:tc>
          <w:tcPr>
            <w:tcW w:w="4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09AD521">
            <w:pPr>
              <w:jc w:val="right"/>
              <w:rPr>
                <w:rFonts w:hint="eastAsia" w:ascii="宋体" w:hAnsi="宋体" w:eastAsia="宋体" w:cs="宋体"/>
                <w:b/>
                <w:bCs/>
                <w:i w:val="0"/>
                <w:iCs w:val="0"/>
                <w:color w:val="auto"/>
                <w:sz w:val="22"/>
                <w:szCs w:val="22"/>
                <w:u w:val="none"/>
              </w:rPr>
            </w:pPr>
          </w:p>
        </w:tc>
        <w:tc>
          <w:tcPr>
            <w:tcW w:w="113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A4FE66D">
            <w:pPr>
              <w:jc w:val="right"/>
              <w:rPr>
                <w:rFonts w:hint="eastAsia" w:ascii="宋体" w:hAnsi="宋体" w:eastAsia="宋体" w:cs="宋体"/>
                <w:b/>
                <w:bCs/>
                <w:i w:val="0"/>
                <w:iCs w:val="0"/>
                <w:color w:val="auto"/>
                <w:sz w:val="22"/>
                <w:szCs w:val="22"/>
                <w:u w:val="none"/>
              </w:rPr>
            </w:pPr>
          </w:p>
        </w:tc>
      </w:tr>
      <w:tr w14:paraId="63B0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9DE34B">
            <w:pPr>
              <w:jc w:val="left"/>
              <w:rPr>
                <w:rFonts w:hint="eastAsia" w:ascii="宋体" w:hAnsi="宋体" w:eastAsia="宋体" w:cs="宋体"/>
                <w:i w:val="0"/>
                <w:iCs w:val="0"/>
                <w:color w:val="auto"/>
                <w:sz w:val="22"/>
                <w:szCs w:val="22"/>
                <w:u w:val="none"/>
              </w:rPr>
            </w:pPr>
          </w:p>
        </w:tc>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80929B6">
            <w:pPr>
              <w:jc w:val="left"/>
              <w:rPr>
                <w:rFonts w:hint="eastAsia" w:ascii="宋体" w:hAnsi="宋体" w:eastAsia="宋体" w:cs="宋体"/>
                <w:i w:val="0"/>
                <w:iCs w:val="0"/>
                <w:color w:val="auto"/>
                <w:sz w:val="22"/>
                <w:szCs w:val="22"/>
                <w:u w:val="none"/>
              </w:rPr>
            </w:pPr>
          </w:p>
        </w:tc>
        <w:tc>
          <w:tcPr>
            <w:tcW w:w="38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8D77266">
            <w:pPr>
              <w:jc w:val="left"/>
              <w:rPr>
                <w:rFonts w:hint="eastAsia" w:ascii="宋体" w:hAnsi="宋体" w:eastAsia="宋体" w:cs="宋体"/>
                <w:i w:val="0"/>
                <w:iCs w:val="0"/>
                <w:color w:val="auto"/>
                <w:sz w:val="22"/>
                <w:szCs w:val="22"/>
                <w:u w:val="none"/>
              </w:rPr>
            </w:pPr>
          </w:p>
        </w:tc>
        <w:tc>
          <w:tcPr>
            <w:tcW w:w="8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8EF2BB7">
            <w:pPr>
              <w:jc w:val="left"/>
              <w:rPr>
                <w:rFonts w:hint="eastAsia" w:ascii="宋体" w:hAnsi="宋体" w:eastAsia="宋体" w:cs="宋体"/>
                <w:i w:val="0"/>
                <w:iCs w:val="0"/>
                <w:color w:val="auto"/>
                <w:sz w:val="22"/>
                <w:szCs w:val="22"/>
                <w:u w:val="none"/>
              </w:rPr>
            </w:pPr>
          </w:p>
        </w:tc>
        <w:tc>
          <w:tcPr>
            <w:tcW w:w="1185"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A4FA157">
            <w:pPr>
              <w:jc w:val="left"/>
              <w:rPr>
                <w:rFonts w:hint="eastAsia" w:ascii="宋体" w:hAnsi="宋体" w:eastAsia="宋体" w:cs="宋体"/>
                <w:i w:val="0"/>
                <w:iCs w:val="0"/>
                <w:color w:val="auto"/>
                <w:sz w:val="22"/>
                <w:szCs w:val="22"/>
                <w:u w:val="none"/>
              </w:rPr>
            </w:pPr>
          </w:p>
        </w:tc>
        <w:tc>
          <w:tcPr>
            <w:tcW w:w="10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311367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772.71</w:t>
            </w:r>
          </w:p>
        </w:tc>
        <w:tc>
          <w:tcPr>
            <w:tcW w:w="10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0546C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730.89</w:t>
            </w:r>
          </w:p>
        </w:tc>
        <w:tc>
          <w:tcPr>
            <w:tcW w:w="8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700C33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41.83</w:t>
            </w:r>
          </w:p>
        </w:tc>
        <w:tc>
          <w:tcPr>
            <w:tcW w:w="4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65C3472">
            <w:pPr>
              <w:jc w:val="right"/>
              <w:rPr>
                <w:rFonts w:hint="eastAsia" w:ascii="宋体" w:hAnsi="宋体" w:eastAsia="宋体" w:cs="宋体"/>
                <w:i w:val="0"/>
                <w:iCs w:val="0"/>
                <w:color w:val="auto"/>
                <w:sz w:val="22"/>
                <w:szCs w:val="22"/>
                <w:u w:val="none"/>
              </w:rPr>
            </w:pPr>
          </w:p>
        </w:tc>
        <w:tc>
          <w:tcPr>
            <w:tcW w:w="113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73C971A">
            <w:pPr>
              <w:jc w:val="right"/>
              <w:rPr>
                <w:rFonts w:hint="eastAsia" w:ascii="宋体" w:hAnsi="宋体" w:eastAsia="宋体" w:cs="宋体"/>
                <w:i w:val="0"/>
                <w:iCs w:val="0"/>
                <w:color w:val="auto"/>
                <w:sz w:val="22"/>
                <w:szCs w:val="22"/>
                <w:u w:val="none"/>
              </w:rPr>
            </w:pPr>
          </w:p>
        </w:tc>
      </w:tr>
      <w:tr w14:paraId="5C5E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FD1493">
            <w:pPr>
              <w:jc w:val="left"/>
              <w:rPr>
                <w:rFonts w:hint="eastAsia" w:ascii="宋体" w:hAnsi="宋体" w:eastAsia="宋体" w:cs="宋体"/>
                <w:i w:val="0"/>
                <w:iCs w:val="0"/>
                <w:color w:val="auto"/>
                <w:sz w:val="22"/>
                <w:szCs w:val="22"/>
                <w:u w:val="none"/>
              </w:rPr>
            </w:pPr>
          </w:p>
        </w:tc>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EF3059B">
            <w:pPr>
              <w:jc w:val="left"/>
              <w:rPr>
                <w:rFonts w:hint="eastAsia" w:ascii="宋体" w:hAnsi="宋体" w:eastAsia="宋体" w:cs="宋体"/>
                <w:i w:val="0"/>
                <w:iCs w:val="0"/>
                <w:color w:val="auto"/>
                <w:sz w:val="22"/>
                <w:szCs w:val="22"/>
                <w:u w:val="none"/>
              </w:rPr>
            </w:pPr>
          </w:p>
        </w:tc>
        <w:tc>
          <w:tcPr>
            <w:tcW w:w="38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910C0BF">
            <w:pPr>
              <w:jc w:val="left"/>
              <w:rPr>
                <w:rFonts w:hint="eastAsia" w:ascii="宋体" w:hAnsi="宋体" w:eastAsia="宋体" w:cs="宋体"/>
                <w:i w:val="0"/>
                <w:iCs w:val="0"/>
                <w:color w:val="auto"/>
                <w:sz w:val="22"/>
                <w:szCs w:val="22"/>
                <w:u w:val="none"/>
              </w:rPr>
            </w:pPr>
          </w:p>
        </w:tc>
        <w:tc>
          <w:tcPr>
            <w:tcW w:w="8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4A7D643">
            <w:pPr>
              <w:jc w:val="left"/>
              <w:rPr>
                <w:rFonts w:hint="eastAsia" w:ascii="宋体" w:hAnsi="宋体" w:eastAsia="宋体" w:cs="宋体"/>
                <w:i w:val="0"/>
                <w:iCs w:val="0"/>
                <w:color w:val="auto"/>
                <w:sz w:val="22"/>
                <w:szCs w:val="22"/>
                <w:u w:val="none"/>
              </w:rPr>
            </w:pPr>
          </w:p>
        </w:tc>
        <w:tc>
          <w:tcPr>
            <w:tcW w:w="1185"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EBC119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13"/>
                <w:color w:val="auto"/>
                <w:lang w:val="en-US" w:eastAsia="zh-CN" w:bidi="ar"/>
              </w:rPr>
              <w:t>峨边彝族自治县杨村乡中心小学</w:t>
            </w:r>
          </w:p>
        </w:tc>
        <w:tc>
          <w:tcPr>
            <w:tcW w:w="10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A18724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772.71</w:t>
            </w:r>
          </w:p>
        </w:tc>
        <w:tc>
          <w:tcPr>
            <w:tcW w:w="100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63E97E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730.89</w:t>
            </w:r>
          </w:p>
        </w:tc>
        <w:tc>
          <w:tcPr>
            <w:tcW w:w="8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0A4E17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41.83</w:t>
            </w:r>
          </w:p>
        </w:tc>
        <w:tc>
          <w:tcPr>
            <w:tcW w:w="4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0CA3D9D">
            <w:pPr>
              <w:jc w:val="right"/>
              <w:rPr>
                <w:rFonts w:hint="eastAsia" w:ascii="宋体" w:hAnsi="宋体" w:eastAsia="宋体" w:cs="宋体"/>
                <w:i w:val="0"/>
                <w:iCs w:val="0"/>
                <w:color w:val="auto"/>
                <w:sz w:val="22"/>
                <w:szCs w:val="22"/>
                <w:u w:val="none"/>
              </w:rPr>
            </w:pPr>
          </w:p>
        </w:tc>
        <w:tc>
          <w:tcPr>
            <w:tcW w:w="113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B58E3B2">
            <w:pPr>
              <w:jc w:val="right"/>
              <w:rPr>
                <w:rFonts w:hint="eastAsia" w:ascii="宋体" w:hAnsi="宋体" w:eastAsia="宋体" w:cs="宋体"/>
                <w:i w:val="0"/>
                <w:iCs w:val="0"/>
                <w:color w:val="auto"/>
                <w:sz w:val="22"/>
                <w:szCs w:val="22"/>
                <w:u w:val="none"/>
              </w:rPr>
            </w:pPr>
          </w:p>
        </w:tc>
      </w:tr>
      <w:tr w14:paraId="71A4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62295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w:t>
            </w:r>
          </w:p>
        </w:tc>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29EFF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w:t>
            </w:r>
          </w:p>
        </w:tc>
        <w:tc>
          <w:tcPr>
            <w:tcW w:w="38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12BF4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w:t>
            </w:r>
          </w:p>
        </w:tc>
        <w:tc>
          <w:tcPr>
            <w:tcW w:w="8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1AB3C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301015</w:t>
            </w:r>
          </w:p>
        </w:tc>
        <w:tc>
          <w:tcPr>
            <w:tcW w:w="1185"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892720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13"/>
                <w:color w:val="auto"/>
                <w:lang w:val="en-US" w:eastAsia="zh-CN" w:bidi="ar"/>
              </w:rPr>
              <w:t xml:space="preserve"> 小学教育</w:t>
            </w:r>
          </w:p>
        </w:tc>
        <w:tc>
          <w:tcPr>
            <w:tcW w:w="10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F04ABE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539.11</w:t>
            </w:r>
          </w:p>
        </w:tc>
        <w:tc>
          <w:tcPr>
            <w:tcW w:w="100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20347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524.74</w:t>
            </w:r>
          </w:p>
        </w:tc>
        <w:tc>
          <w:tcPr>
            <w:tcW w:w="85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833048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14.37</w:t>
            </w:r>
          </w:p>
        </w:tc>
        <w:tc>
          <w:tcPr>
            <w:tcW w:w="4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E8BE8E">
            <w:pPr>
              <w:jc w:val="right"/>
              <w:rPr>
                <w:rFonts w:hint="eastAsia" w:ascii="宋体" w:hAnsi="宋体" w:eastAsia="宋体" w:cs="宋体"/>
                <w:i w:val="0"/>
                <w:iCs w:val="0"/>
                <w:color w:val="auto"/>
                <w:sz w:val="22"/>
                <w:szCs w:val="22"/>
                <w:u w:val="none"/>
              </w:rPr>
            </w:pPr>
          </w:p>
        </w:tc>
        <w:tc>
          <w:tcPr>
            <w:tcW w:w="113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6F67499">
            <w:pPr>
              <w:jc w:val="right"/>
              <w:rPr>
                <w:rFonts w:hint="eastAsia" w:ascii="宋体" w:hAnsi="宋体" w:eastAsia="宋体" w:cs="宋体"/>
                <w:i w:val="0"/>
                <w:iCs w:val="0"/>
                <w:color w:val="auto"/>
                <w:sz w:val="22"/>
                <w:szCs w:val="22"/>
                <w:u w:val="none"/>
              </w:rPr>
            </w:pPr>
          </w:p>
        </w:tc>
      </w:tr>
      <w:tr w14:paraId="1C4E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1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2ED3B5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722BC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38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2FEF2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8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8E609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301015</w:t>
            </w:r>
          </w:p>
        </w:tc>
        <w:tc>
          <w:tcPr>
            <w:tcW w:w="1185"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75126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13"/>
                <w:color w:val="auto"/>
                <w:lang w:val="en-US" w:eastAsia="zh-CN" w:bidi="ar"/>
              </w:rPr>
              <w:t xml:space="preserve"> 机关事业单位基本养老保险缴费支出</w:t>
            </w:r>
          </w:p>
        </w:tc>
        <w:tc>
          <w:tcPr>
            <w:tcW w:w="10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462780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70.95</w:t>
            </w:r>
          </w:p>
        </w:tc>
        <w:tc>
          <w:tcPr>
            <w:tcW w:w="100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E680AB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70.95</w:t>
            </w:r>
          </w:p>
        </w:tc>
        <w:tc>
          <w:tcPr>
            <w:tcW w:w="85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8137A48">
            <w:pPr>
              <w:jc w:val="right"/>
              <w:rPr>
                <w:rFonts w:hint="eastAsia" w:ascii="宋体" w:hAnsi="宋体" w:eastAsia="宋体" w:cs="宋体"/>
                <w:i w:val="0"/>
                <w:iCs w:val="0"/>
                <w:color w:val="auto"/>
                <w:sz w:val="22"/>
                <w:szCs w:val="22"/>
                <w:u w:val="none"/>
              </w:rPr>
            </w:pPr>
          </w:p>
        </w:tc>
        <w:tc>
          <w:tcPr>
            <w:tcW w:w="4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825E61F">
            <w:pPr>
              <w:jc w:val="right"/>
              <w:rPr>
                <w:rFonts w:hint="eastAsia" w:ascii="宋体" w:hAnsi="宋体" w:eastAsia="宋体" w:cs="宋体"/>
                <w:i w:val="0"/>
                <w:iCs w:val="0"/>
                <w:color w:val="auto"/>
                <w:sz w:val="22"/>
                <w:szCs w:val="22"/>
                <w:u w:val="none"/>
              </w:rPr>
            </w:pPr>
          </w:p>
        </w:tc>
        <w:tc>
          <w:tcPr>
            <w:tcW w:w="113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6B9857">
            <w:pPr>
              <w:jc w:val="right"/>
              <w:rPr>
                <w:rFonts w:hint="eastAsia" w:ascii="宋体" w:hAnsi="宋体" w:eastAsia="宋体" w:cs="宋体"/>
                <w:i w:val="0"/>
                <w:iCs w:val="0"/>
                <w:color w:val="auto"/>
                <w:sz w:val="22"/>
                <w:szCs w:val="22"/>
                <w:u w:val="none"/>
              </w:rPr>
            </w:pPr>
          </w:p>
        </w:tc>
      </w:tr>
      <w:tr w14:paraId="4FC9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2EC038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987585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38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BD3D2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w:t>
            </w:r>
          </w:p>
        </w:tc>
        <w:tc>
          <w:tcPr>
            <w:tcW w:w="8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7934F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301015</w:t>
            </w:r>
          </w:p>
        </w:tc>
        <w:tc>
          <w:tcPr>
            <w:tcW w:w="1185"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A6BD5A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13"/>
                <w:color w:val="auto"/>
                <w:lang w:val="en-US" w:eastAsia="zh-CN" w:bidi="ar"/>
              </w:rPr>
              <w:t xml:space="preserve"> 事业单位医疗</w:t>
            </w:r>
          </w:p>
        </w:tc>
        <w:tc>
          <w:tcPr>
            <w:tcW w:w="10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0D542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27.23</w:t>
            </w:r>
          </w:p>
        </w:tc>
        <w:tc>
          <w:tcPr>
            <w:tcW w:w="100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C93B8A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27.23</w:t>
            </w:r>
          </w:p>
        </w:tc>
        <w:tc>
          <w:tcPr>
            <w:tcW w:w="85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943C976">
            <w:pPr>
              <w:jc w:val="right"/>
              <w:rPr>
                <w:rFonts w:hint="eastAsia" w:ascii="宋体" w:hAnsi="宋体" w:eastAsia="宋体" w:cs="宋体"/>
                <w:i w:val="0"/>
                <w:iCs w:val="0"/>
                <w:color w:val="auto"/>
                <w:sz w:val="22"/>
                <w:szCs w:val="22"/>
                <w:u w:val="none"/>
              </w:rPr>
            </w:pPr>
          </w:p>
        </w:tc>
        <w:tc>
          <w:tcPr>
            <w:tcW w:w="4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7156C86">
            <w:pPr>
              <w:jc w:val="right"/>
              <w:rPr>
                <w:rFonts w:hint="eastAsia" w:ascii="宋体" w:hAnsi="宋体" w:eastAsia="宋体" w:cs="宋体"/>
                <w:i w:val="0"/>
                <w:iCs w:val="0"/>
                <w:color w:val="auto"/>
                <w:sz w:val="22"/>
                <w:szCs w:val="22"/>
                <w:u w:val="none"/>
              </w:rPr>
            </w:pPr>
          </w:p>
        </w:tc>
        <w:tc>
          <w:tcPr>
            <w:tcW w:w="113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8F9D10C">
            <w:pPr>
              <w:jc w:val="right"/>
              <w:rPr>
                <w:rFonts w:hint="eastAsia" w:ascii="宋体" w:hAnsi="宋体" w:eastAsia="宋体" w:cs="宋体"/>
                <w:i w:val="0"/>
                <w:iCs w:val="0"/>
                <w:color w:val="auto"/>
                <w:sz w:val="22"/>
                <w:szCs w:val="22"/>
                <w:u w:val="none"/>
              </w:rPr>
            </w:pPr>
          </w:p>
        </w:tc>
      </w:tr>
      <w:tr w14:paraId="0A69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24835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w:t>
            </w:r>
          </w:p>
        </w:tc>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2F2712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w:t>
            </w:r>
          </w:p>
        </w:tc>
        <w:tc>
          <w:tcPr>
            <w:tcW w:w="38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27826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8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EA05AC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301015</w:t>
            </w:r>
          </w:p>
        </w:tc>
        <w:tc>
          <w:tcPr>
            <w:tcW w:w="1185"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CF28A6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13"/>
                <w:color w:val="auto"/>
                <w:lang w:val="en-US" w:eastAsia="zh-CN" w:bidi="ar"/>
              </w:rPr>
              <w:t xml:space="preserve"> 学前教育</w:t>
            </w:r>
          </w:p>
        </w:tc>
        <w:tc>
          <w:tcPr>
            <w:tcW w:w="10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31F896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27.46</w:t>
            </w:r>
          </w:p>
        </w:tc>
        <w:tc>
          <w:tcPr>
            <w:tcW w:w="100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6094264">
            <w:pPr>
              <w:jc w:val="right"/>
              <w:rPr>
                <w:rFonts w:hint="eastAsia" w:ascii="宋体" w:hAnsi="宋体" w:eastAsia="宋体" w:cs="宋体"/>
                <w:i w:val="0"/>
                <w:iCs w:val="0"/>
                <w:color w:val="auto"/>
                <w:sz w:val="22"/>
                <w:szCs w:val="22"/>
                <w:u w:val="none"/>
              </w:rPr>
            </w:pPr>
          </w:p>
        </w:tc>
        <w:tc>
          <w:tcPr>
            <w:tcW w:w="85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9047ED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27.46</w:t>
            </w:r>
          </w:p>
        </w:tc>
        <w:tc>
          <w:tcPr>
            <w:tcW w:w="4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0C6522F">
            <w:pPr>
              <w:jc w:val="right"/>
              <w:rPr>
                <w:rFonts w:hint="eastAsia" w:ascii="宋体" w:hAnsi="宋体" w:eastAsia="宋体" w:cs="宋体"/>
                <w:i w:val="0"/>
                <w:iCs w:val="0"/>
                <w:color w:val="auto"/>
                <w:sz w:val="22"/>
                <w:szCs w:val="22"/>
                <w:u w:val="none"/>
              </w:rPr>
            </w:pPr>
          </w:p>
        </w:tc>
        <w:tc>
          <w:tcPr>
            <w:tcW w:w="113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CDD7EB6">
            <w:pPr>
              <w:jc w:val="right"/>
              <w:rPr>
                <w:rFonts w:hint="eastAsia" w:ascii="宋体" w:hAnsi="宋体" w:eastAsia="宋体" w:cs="宋体"/>
                <w:i w:val="0"/>
                <w:iCs w:val="0"/>
                <w:color w:val="auto"/>
                <w:sz w:val="22"/>
                <w:szCs w:val="22"/>
                <w:u w:val="none"/>
              </w:rPr>
            </w:pPr>
          </w:p>
        </w:tc>
      </w:tr>
      <w:tr w14:paraId="2744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F7C25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94A73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38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1B1B7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8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6BCAF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301015</w:t>
            </w:r>
          </w:p>
        </w:tc>
        <w:tc>
          <w:tcPr>
            <w:tcW w:w="1185"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B5FFA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13"/>
                <w:color w:val="auto"/>
                <w:lang w:val="en-US" w:eastAsia="zh-CN" w:bidi="ar"/>
              </w:rPr>
              <w:t xml:space="preserve"> 机关事业单位职业年金缴费支出</w:t>
            </w:r>
          </w:p>
        </w:tc>
        <w:tc>
          <w:tcPr>
            <w:tcW w:w="10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FE5A4F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35.47</w:t>
            </w:r>
          </w:p>
        </w:tc>
        <w:tc>
          <w:tcPr>
            <w:tcW w:w="100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B87897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35.47</w:t>
            </w:r>
          </w:p>
        </w:tc>
        <w:tc>
          <w:tcPr>
            <w:tcW w:w="85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42E640B">
            <w:pPr>
              <w:jc w:val="right"/>
              <w:rPr>
                <w:rFonts w:hint="eastAsia" w:ascii="宋体" w:hAnsi="宋体" w:eastAsia="宋体" w:cs="宋体"/>
                <w:i w:val="0"/>
                <w:iCs w:val="0"/>
                <w:color w:val="auto"/>
                <w:sz w:val="22"/>
                <w:szCs w:val="22"/>
                <w:u w:val="none"/>
              </w:rPr>
            </w:pPr>
          </w:p>
        </w:tc>
        <w:tc>
          <w:tcPr>
            <w:tcW w:w="4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53B95F0">
            <w:pPr>
              <w:jc w:val="right"/>
              <w:rPr>
                <w:rFonts w:hint="eastAsia" w:ascii="宋体" w:hAnsi="宋体" w:eastAsia="宋体" w:cs="宋体"/>
                <w:i w:val="0"/>
                <w:iCs w:val="0"/>
                <w:color w:val="auto"/>
                <w:sz w:val="22"/>
                <w:szCs w:val="22"/>
                <w:u w:val="none"/>
              </w:rPr>
            </w:pPr>
          </w:p>
        </w:tc>
        <w:tc>
          <w:tcPr>
            <w:tcW w:w="113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B3389F5">
            <w:pPr>
              <w:jc w:val="right"/>
              <w:rPr>
                <w:rFonts w:hint="eastAsia" w:ascii="宋体" w:hAnsi="宋体" w:eastAsia="宋体" w:cs="宋体"/>
                <w:i w:val="0"/>
                <w:iCs w:val="0"/>
                <w:color w:val="auto"/>
                <w:sz w:val="22"/>
                <w:szCs w:val="22"/>
                <w:u w:val="none"/>
              </w:rPr>
            </w:pPr>
          </w:p>
        </w:tc>
      </w:tr>
      <w:tr w14:paraId="37C1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0085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F6383B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38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D96E6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8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3F5351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301015</w:t>
            </w:r>
          </w:p>
        </w:tc>
        <w:tc>
          <w:tcPr>
            <w:tcW w:w="1185"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94D588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13"/>
                <w:color w:val="auto"/>
                <w:lang w:val="en-US" w:eastAsia="zh-CN" w:bidi="ar"/>
              </w:rPr>
              <w:t xml:space="preserve"> 其他社会保障和就业支出</w:t>
            </w:r>
          </w:p>
        </w:tc>
        <w:tc>
          <w:tcPr>
            <w:tcW w:w="10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A478FE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6.21</w:t>
            </w:r>
          </w:p>
        </w:tc>
        <w:tc>
          <w:tcPr>
            <w:tcW w:w="100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98A33D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6.21</w:t>
            </w:r>
          </w:p>
        </w:tc>
        <w:tc>
          <w:tcPr>
            <w:tcW w:w="85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25EC624">
            <w:pPr>
              <w:jc w:val="right"/>
              <w:rPr>
                <w:rFonts w:hint="eastAsia" w:ascii="宋体" w:hAnsi="宋体" w:eastAsia="宋体" w:cs="宋体"/>
                <w:i w:val="0"/>
                <w:iCs w:val="0"/>
                <w:color w:val="auto"/>
                <w:sz w:val="22"/>
                <w:szCs w:val="22"/>
                <w:u w:val="none"/>
              </w:rPr>
            </w:pPr>
          </w:p>
        </w:tc>
        <w:tc>
          <w:tcPr>
            <w:tcW w:w="4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3E03CA6">
            <w:pPr>
              <w:jc w:val="right"/>
              <w:rPr>
                <w:rFonts w:hint="eastAsia" w:ascii="宋体" w:hAnsi="宋体" w:eastAsia="宋体" w:cs="宋体"/>
                <w:i w:val="0"/>
                <w:iCs w:val="0"/>
                <w:color w:val="auto"/>
                <w:sz w:val="22"/>
                <w:szCs w:val="22"/>
                <w:u w:val="none"/>
              </w:rPr>
            </w:pPr>
          </w:p>
        </w:tc>
        <w:tc>
          <w:tcPr>
            <w:tcW w:w="113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7CA6AA8">
            <w:pPr>
              <w:jc w:val="right"/>
              <w:rPr>
                <w:rFonts w:hint="eastAsia" w:ascii="宋体" w:hAnsi="宋体" w:eastAsia="宋体" w:cs="宋体"/>
                <w:i w:val="0"/>
                <w:iCs w:val="0"/>
                <w:color w:val="auto"/>
                <w:sz w:val="22"/>
                <w:szCs w:val="22"/>
                <w:u w:val="none"/>
              </w:rPr>
            </w:pPr>
          </w:p>
        </w:tc>
      </w:tr>
      <w:tr w14:paraId="7CE2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1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DF95D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62432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w:t>
            </w:r>
          </w:p>
        </w:tc>
        <w:tc>
          <w:tcPr>
            <w:tcW w:w="38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BB5A8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8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285FB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301015</w:t>
            </w:r>
          </w:p>
        </w:tc>
        <w:tc>
          <w:tcPr>
            <w:tcW w:w="1185"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3BA366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13"/>
                <w:color w:val="auto"/>
                <w:lang w:val="en-US" w:eastAsia="zh-CN" w:bidi="ar"/>
              </w:rPr>
              <w:t xml:space="preserve"> 住房公积金</w:t>
            </w:r>
          </w:p>
        </w:tc>
        <w:tc>
          <w:tcPr>
            <w:tcW w:w="10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295936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66.28</w:t>
            </w:r>
          </w:p>
        </w:tc>
        <w:tc>
          <w:tcPr>
            <w:tcW w:w="100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AE76B7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66.28</w:t>
            </w:r>
          </w:p>
        </w:tc>
        <w:tc>
          <w:tcPr>
            <w:tcW w:w="85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9D6918F">
            <w:pPr>
              <w:jc w:val="right"/>
              <w:rPr>
                <w:rFonts w:hint="eastAsia" w:ascii="宋体" w:hAnsi="宋体" w:eastAsia="宋体" w:cs="宋体"/>
                <w:i w:val="0"/>
                <w:iCs w:val="0"/>
                <w:color w:val="auto"/>
                <w:sz w:val="22"/>
                <w:szCs w:val="22"/>
                <w:u w:val="none"/>
              </w:rPr>
            </w:pPr>
          </w:p>
        </w:tc>
        <w:tc>
          <w:tcPr>
            <w:tcW w:w="4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F1457CE">
            <w:pPr>
              <w:jc w:val="right"/>
              <w:rPr>
                <w:rFonts w:hint="eastAsia" w:ascii="宋体" w:hAnsi="宋体" w:eastAsia="宋体" w:cs="宋体"/>
                <w:i w:val="0"/>
                <w:iCs w:val="0"/>
                <w:color w:val="auto"/>
                <w:sz w:val="22"/>
                <w:szCs w:val="22"/>
                <w:u w:val="none"/>
              </w:rPr>
            </w:pPr>
          </w:p>
        </w:tc>
        <w:tc>
          <w:tcPr>
            <w:tcW w:w="113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E286252">
            <w:pPr>
              <w:jc w:val="right"/>
              <w:rPr>
                <w:rFonts w:hint="eastAsia" w:ascii="宋体" w:hAnsi="宋体" w:eastAsia="宋体" w:cs="宋体"/>
                <w:i w:val="0"/>
                <w:iCs w:val="0"/>
                <w:color w:val="auto"/>
                <w:sz w:val="22"/>
                <w:szCs w:val="22"/>
                <w:u w:val="none"/>
              </w:rPr>
            </w:pPr>
          </w:p>
        </w:tc>
      </w:tr>
    </w:tbl>
    <w:p w14:paraId="7AB8D5B4">
      <w:pPr>
        <w:jc w:val="left"/>
        <w:rPr>
          <w:color w:val="auto"/>
          <w:sz w:val="32"/>
          <w:szCs w:val="32"/>
        </w:rPr>
      </w:pPr>
    </w:p>
    <w:p w14:paraId="50717ECF">
      <w:pPr>
        <w:numPr>
          <w:ilvl w:val="0"/>
          <w:numId w:val="2"/>
        </w:numPr>
        <w:ind w:left="0" w:leftChars="0" w:firstLine="0" w:firstLineChars="0"/>
        <w:jc w:val="left"/>
        <w:rPr>
          <w:rFonts w:hint="eastAsia"/>
          <w:color w:val="auto"/>
          <w:sz w:val="32"/>
          <w:szCs w:val="32"/>
          <w:highlight w:val="none"/>
        </w:rPr>
      </w:pPr>
      <w:r>
        <w:rPr>
          <w:color w:val="auto"/>
          <w:sz w:val="32"/>
          <w:szCs w:val="32"/>
          <w:highlight w:val="none"/>
        </w:rPr>
        <w:t>财政拨款收支预算总表</w:t>
      </w:r>
      <w:r>
        <w:rPr>
          <w:rFonts w:hint="eastAsia"/>
          <w:color w:val="auto"/>
          <w:sz w:val="32"/>
          <w:szCs w:val="32"/>
          <w:highlight w:val="none"/>
        </w:rPr>
        <w:t>（</w:t>
      </w:r>
      <w:r>
        <w:rPr>
          <w:rFonts w:hint="eastAsia"/>
          <w:color w:val="auto"/>
          <w:sz w:val="32"/>
          <w:szCs w:val="32"/>
          <w:highlight w:val="none"/>
          <w:lang w:val="en-US" w:eastAsia="zh-CN"/>
        </w:rPr>
        <w:t>公开</w:t>
      </w:r>
      <w:r>
        <w:rPr>
          <w:rFonts w:hint="eastAsia"/>
          <w:color w:val="auto"/>
          <w:sz w:val="32"/>
          <w:szCs w:val="32"/>
          <w:highlight w:val="none"/>
        </w:rPr>
        <w:t>表2）</w:t>
      </w:r>
    </w:p>
    <w:p w14:paraId="4713A5DB">
      <w:pPr>
        <w:pStyle w:val="2"/>
        <w:numPr>
          <w:ilvl w:val="0"/>
          <w:numId w:val="0"/>
        </w:numPr>
        <w:ind w:leftChars="0"/>
        <w:rPr>
          <w:rFonts w:hint="eastAsia"/>
          <w:color w:val="auto"/>
        </w:rPr>
      </w:pPr>
      <w:r>
        <w:rPr>
          <w:rFonts w:hint="eastAsia"/>
          <w:color w:val="auto"/>
        </w:rPr>
        <w:object>
          <v:shape id="_x0000_i1027" o:spt="75" type="#_x0000_t75" style="height:570.4pt;width:430.15pt;" o:ole="t" filled="f" o:preferrelative="t" stroked="f" coordsize="21600,21600">
            <v:path/>
            <v:fill on="f" focussize="0,0"/>
            <v:stroke on="f"/>
            <v:imagedata r:id="rId9" o:title=""/>
            <o:lock v:ext="edit" aspectratio="f"/>
            <w10:wrap type="none"/>
            <w10:anchorlock/>
          </v:shape>
          <o:OLEObject Type="Embed" ProgID="Excel.Sheet.12" ShapeID="_x0000_i1027" DrawAspect="Content" ObjectID="_1468075727" r:id="rId8">
            <o:LockedField>false</o:LockedField>
          </o:OLEObject>
        </w:object>
      </w:r>
    </w:p>
    <w:p w14:paraId="627C7DA3">
      <w:pPr>
        <w:pStyle w:val="2"/>
        <w:numPr>
          <w:ilvl w:val="0"/>
          <w:numId w:val="0"/>
        </w:numPr>
        <w:ind w:leftChars="0"/>
        <w:rPr>
          <w:rFonts w:hint="eastAsia"/>
          <w:color w:val="auto"/>
        </w:rPr>
      </w:pPr>
    </w:p>
    <w:p w14:paraId="63A98091">
      <w:pPr>
        <w:jc w:val="left"/>
        <w:rPr>
          <w:rFonts w:hint="eastAsia"/>
          <w:color w:val="auto"/>
          <w:sz w:val="32"/>
          <w:szCs w:val="32"/>
        </w:rPr>
      </w:pPr>
      <w:r>
        <w:rPr>
          <w:color w:val="auto"/>
          <w:sz w:val="32"/>
          <w:szCs w:val="32"/>
        </w:rPr>
        <w:t>五、财政拨款支出预算表（部门经济分类科目）</w:t>
      </w:r>
      <w:r>
        <w:rPr>
          <w:rFonts w:hint="eastAsia"/>
          <w:color w:val="auto"/>
          <w:sz w:val="32"/>
          <w:szCs w:val="32"/>
        </w:rPr>
        <w:t>（</w:t>
      </w:r>
      <w:r>
        <w:rPr>
          <w:rFonts w:hint="eastAsia"/>
          <w:color w:val="auto"/>
          <w:sz w:val="32"/>
          <w:szCs w:val="32"/>
          <w:lang w:val="en-US" w:eastAsia="zh-CN"/>
        </w:rPr>
        <w:t>公开</w:t>
      </w:r>
      <w:r>
        <w:rPr>
          <w:rFonts w:hint="eastAsia"/>
          <w:color w:val="auto"/>
          <w:sz w:val="32"/>
          <w:szCs w:val="32"/>
        </w:rPr>
        <w:t>表2-1）</w:t>
      </w:r>
    </w:p>
    <w:p w14:paraId="5607C6A1">
      <w:pPr>
        <w:jc w:val="left"/>
        <w:rPr>
          <w:rFonts w:hint="eastAsia"/>
          <w:color w:val="auto"/>
          <w:sz w:val="32"/>
          <w:szCs w:val="32"/>
        </w:rPr>
      </w:pPr>
      <w:r>
        <w:rPr>
          <w:rFonts w:hint="eastAsia"/>
          <w:color w:val="auto"/>
          <w:sz w:val="32"/>
          <w:szCs w:val="32"/>
        </w:rPr>
        <w:object>
          <v:shape id="_x0000_i1028" o:spt="75" type="#_x0000_t75" style="height:611.8pt;width:442.1pt;" o:ole="t" filled="f" o:preferrelative="t" stroked="f" coordsize="21600,21600">
            <v:path/>
            <v:fill on="f" focussize="0,0"/>
            <v:stroke on="f"/>
            <v:imagedata r:id="rId11" o:title=""/>
            <o:lock v:ext="edit" aspectratio="f"/>
            <w10:wrap type="none"/>
            <w10:anchorlock/>
          </v:shape>
          <o:OLEObject Type="Embed" ProgID="Excel.Sheet.12" ShapeID="_x0000_i1028" DrawAspect="Content" ObjectID="_1468075728" r:id="rId10">
            <o:LockedField>false</o:LockedField>
          </o:OLEObject>
        </w:object>
      </w:r>
    </w:p>
    <w:p w14:paraId="52A457D0">
      <w:pPr>
        <w:numPr>
          <w:ilvl w:val="0"/>
          <w:numId w:val="0"/>
        </w:numPr>
        <w:ind w:left="210" w:leftChars="0"/>
        <w:jc w:val="left"/>
        <w:rPr>
          <w:color w:val="auto"/>
        </w:rPr>
      </w:pPr>
      <w:r>
        <w:rPr>
          <w:rFonts w:hint="eastAsia"/>
          <w:color w:val="auto"/>
          <w:sz w:val="32"/>
          <w:szCs w:val="32"/>
          <w:lang w:eastAsia="zh-CN"/>
        </w:rPr>
        <w:t>六、</w:t>
      </w:r>
      <w:r>
        <w:rPr>
          <w:color w:val="auto"/>
          <w:sz w:val="32"/>
          <w:szCs w:val="32"/>
        </w:rPr>
        <w:t>一般公共预算支出预算表</w:t>
      </w:r>
      <w:r>
        <w:rPr>
          <w:rFonts w:hint="eastAsia"/>
          <w:color w:val="auto"/>
          <w:sz w:val="32"/>
          <w:szCs w:val="32"/>
        </w:rPr>
        <w:t>（</w:t>
      </w:r>
      <w:r>
        <w:rPr>
          <w:rFonts w:hint="eastAsia"/>
          <w:color w:val="auto"/>
          <w:sz w:val="32"/>
          <w:szCs w:val="32"/>
          <w:lang w:val="en-US" w:eastAsia="zh-CN"/>
        </w:rPr>
        <w:t>公开</w:t>
      </w:r>
      <w:r>
        <w:rPr>
          <w:rFonts w:hint="eastAsia"/>
          <w:color w:val="auto"/>
          <w:sz w:val="32"/>
          <w:szCs w:val="32"/>
        </w:rPr>
        <w:t>表3）</w:t>
      </w:r>
    </w:p>
    <w:tbl>
      <w:tblPr>
        <w:tblStyle w:val="7"/>
        <w:tblW w:w="94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474"/>
        <w:gridCol w:w="474"/>
        <w:gridCol w:w="1121"/>
        <w:gridCol w:w="2962"/>
        <w:gridCol w:w="909"/>
        <w:gridCol w:w="1144"/>
        <w:gridCol w:w="1762"/>
      </w:tblGrid>
      <w:tr w14:paraId="09BE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9426"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2CBF05B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一般公共预算支出预算表</w:t>
            </w:r>
          </w:p>
        </w:tc>
      </w:tr>
      <w:tr w14:paraId="62C43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5611" w:type="dxa"/>
            <w:gridSpan w:val="5"/>
            <w:tcBorders>
              <w:top w:val="single" w:color="FFFFFF" w:sz="4" w:space="0"/>
              <w:left w:val="single" w:color="FFFFFF" w:sz="4" w:space="0"/>
              <w:bottom w:val="nil"/>
              <w:right w:val="single" w:color="FFFFFF" w:sz="4" w:space="0"/>
            </w:tcBorders>
            <w:shd w:val="clear" w:color="auto" w:fill="auto"/>
            <w:noWrap/>
            <w:vAlign w:val="center"/>
          </w:tcPr>
          <w:p w14:paraId="40E037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w:t>
            </w:r>
          </w:p>
        </w:tc>
        <w:tc>
          <w:tcPr>
            <w:tcW w:w="909" w:type="dxa"/>
            <w:tcBorders>
              <w:top w:val="single" w:color="FFFFFF" w:sz="4" w:space="0"/>
              <w:left w:val="single" w:color="FFFFFF" w:sz="4" w:space="0"/>
              <w:bottom w:val="nil"/>
              <w:right w:val="single" w:color="FFFFFF" w:sz="4" w:space="0"/>
            </w:tcBorders>
            <w:shd w:val="clear" w:color="auto" w:fill="auto"/>
            <w:noWrap/>
            <w:vAlign w:val="center"/>
          </w:tcPr>
          <w:p w14:paraId="69335EAF">
            <w:pPr>
              <w:rPr>
                <w:rFonts w:hint="eastAsia" w:ascii="宋体" w:hAnsi="宋体" w:eastAsia="宋体" w:cs="宋体"/>
                <w:i w:val="0"/>
                <w:iCs w:val="0"/>
                <w:color w:val="auto"/>
                <w:sz w:val="18"/>
                <w:szCs w:val="18"/>
                <w:u w:val="none"/>
              </w:rPr>
            </w:pPr>
          </w:p>
        </w:tc>
        <w:tc>
          <w:tcPr>
            <w:tcW w:w="1144" w:type="dxa"/>
            <w:tcBorders>
              <w:top w:val="single" w:color="FFFFFF" w:sz="4" w:space="0"/>
              <w:left w:val="single" w:color="FFFFFF" w:sz="4" w:space="0"/>
              <w:bottom w:val="nil"/>
              <w:right w:val="single" w:color="FFFFFF" w:sz="4" w:space="0"/>
            </w:tcBorders>
            <w:shd w:val="clear" w:color="auto" w:fill="auto"/>
            <w:vAlign w:val="center"/>
          </w:tcPr>
          <w:p w14:paraId="2CB788A1">
            <w:pPr>
              <w:rPr>
                <w:rFonts w:hint="eastAsia" w:ascii="宋体" w:hAnsi="宋体" w:eastAsia="宋体" w:cs="宋体"/>
                <w:i w:val="0"/>
                <w:iCs w:val="0"/>
                <w:color w:val="auto"/>
                <w:sz w:val="18"/>
                <w:szCs w:val="18"/>
                <w:u w:val="none"/>
              </w:rPr>
            </w:pPr>
          </w:p>
        </w:tc>
        <w:tc>
          <w:tcPr>
            <w:tcW w:w="1762" w:type="dxa"/>
            <w:tcBorders>
              <w:top w:val="single" w:color="FFFFFF" w:sz="4" w:space="0"/>
              <w:left w:val="single" w:color="FFFFFF" w:sz="4" w:space="0"/>
              <w:bottom w:val="nil"/>
              <w:right w:val="single" w:color="FFFFFF" w:sz="4" w:space="0"/>
            </w:tcBorders>
            <w:shd w:val="clear" w:color="auto" w:fill="auto"/>
            <w:noWrap/>
            <w:vAlign w:val="center"/>
          </w:tcPr>
          <w:p w14:paraId="4C50B68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金额单位：万元</w:t>
            </w:r>
          </w:p>
        </w:tc>
      </w:tr>
      <w:tr w14:paraId="1FF7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611" w:type="dxa"/>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95E6D7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    目</w:t>
            </w:r>
          </w:p>
        </w:tc>
        <w:tc>
          <w:tcPr>
            <w:tcW w:w="909"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BF99A3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w:t>
            </w:r>
          </w:p>
        </w:tc>
        <w:tc>
          <w:tcPr>
            <w:tcW w:w="114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514BAA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当年财政拨款安排</w:t>
            </w:r>
          </w:p>
        </w:tc>
        <w:tc>
          <w:tcPr>
            <w:tcW w:w="176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3892BF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上年结转安排</w:t>
            </w:r>
          </w:p>
        </w:tc>
      </w:tr>
      <w:tr w14:paraId="1C46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528"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B58B79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科目编码</w:t>
            </w:r>
          </w:p>
        </w:tc>
        <w:tc>
          <w:tcPr>
            <w:tcW w:w="1121"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D8C0C7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单位代码</w:t>
            </w:r>
          </w:p>
        </w:tc>
        <w:tc>
          <w:tcPr>
            <w:tcW w:w="2962"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89EBBA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单位名称（科目）</w:t>
            </w:r>
          </w:p>
        </w:tc>
        <w:tc>
          <w:tcPr>
            <w:tcW w:w="909"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0141226">
            <w:pPr>
              <w:jc w:val="center"/>
              <w:rPr>
                <w:rFonts w:hint="eastAsia" w:ascii="宋体" w:hAnsi="宋体" w:eastAsia="宋体" w:cs="宋体"/>
                <w:b/>
                <w:bCs/>
                <w:i w:val="0"/>
                <w:iCs w:val="0"/>
                <w:color w:val="auto"/>
                <w:sz w:val="18"/>
                <w:szCs w:val="18"/>
                <w:u w:val="none"/>
              </w:rPr>
            </w:pPr>
          </w:p>
        </w:tc>
        <w:tc>
          <w:tcPr>
            <w:tcW w:w="114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EA24D04">
            <w:pPr>
              <w:jc w:val="center"/>
              <w:rPr>
                <w:rFonts w:hint="eastAsia" w:ascii="宋体" w:hAnsi="宋体" w:eastAsia="宋体" w:cs="宋体"/>
                <w:b/>
                <w:bCs/>
                <w:i w:val="0"/>
                <w:iCs w:val="0"/>
                <w:color w:val="auto"/>
                <w:sz w:val="18"/>
                <w:szCs w:val="18"/>
                <w:u w:val="none"/>
              </w:rPr>
            </w:pPr>
          </w:p>
        </w:tc>
        <w:tc>
          <w:tcPr>
            <w:tcW w:w="176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1F1E1FD7">
            <w:pPr>
              <w:jc w:val="center"/>
              <w:rPr>
                <w:rFonts w:hint="eastAsia" w:ascii="宋体" w:hAnsi="宋体" w:eastAsia="宋体" w:cs="宋体"/>
                <w:b/>
                <w:bCs/>
                <w:i w:val="0"/>
                <w:iCs w:val="0"/>
                <w:color w:val="auto"/>
                <w:sz w:val="18"/>
                <w:szCs w:val="18"/>
                <w:u w:val="none"/>
              </w:rPr>
            </w:pPr>
          </w:p>
        </w:tc>
      </w:tr>
      <w:tr w14:paraId="7E6F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80"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B91D53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类</w:t>
            </w:r>
          </w:p>
        </w:tc>
        <w:tc>
          <w:tcPr>
            <w:tcW w:w="474"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674362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款</w:t>
            </w:r>
          </w:p>
        </w:tc>
        <w:tc>
          <w:tcPr>
            <w:tcW w:w="474"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6E71C5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w:t>
            </w:r>
          </w:p>
        </w:tc>
        <w:tc>
          <w:tcPr>
            <w:tcW w:w="1121"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E8400D9">
            <w:pPr>
              <w:jc w:val="center"/>
              <w:rPr>
                <w:rFonts w:hint="eastAsia" w:ascii="宋体" w:hAnsi="宋体" w:eastAsia="宋体" w:cs="宋体"/>
                <w:b/>
                <w:bCs/>
                <w:i w:val="0"/>
                <w:iCs w:val="0"/>
                <w:color w:val="auto"/>
                <w:sz w:val="18"/>
                <w:szCs w:val="18"/>
                <w:u w:val="none"/>
              </w:rPr>
            </w:pPr>
          </w:p>
        </w:tc>
        <w:tc>
          <w:tcPr>
            <w:tcW w:w="2962"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0E88559">
            <w:pPr>
              <w:jc w:val="center"/>
              <w:rPr>
                <w:rFonts w:hint="eastAsia" w:ascii="宋体" w:hAnsi="宋体" w:eastAsia="宋体" w:cs="宋体"/>
                <w:b/>
                <w:bCs/>
                <w:i w:val="0"/>
                <w:iCs w:val="0"/>
                <w:color w:val="auto"/>
                <w:sz w:val="18"/>
                <w:szCs w:val="18"/>
                <w:u w:val="none"/>
              </w:rPr>
            </w:pPr>
          </w:p>
        </w:tc>
        <w:tc>
          <w:tcPr>
            <w:tcW w:w="909"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F1E3978">
            <w:pPr>
              <w:jc w:val="center"/>
              <w:rPr>
                <w:rFonts w:hint="eastAsia" w:ascii="宋体" w:hAnsi="宋体" w:eastAsia="宋体" w:cs="宋体"/>
                <w:b/>
                <w:bCs/>
                <w:i w:val="0"/>
                <w:iCs w:val="0"/>
                <w:color w:val="auto"/>
                <w:sz w:val="18"/>
                <w:szCs w:val="18"/>
                <w:u w:val="none"/>
              </w:rPr>
            </w:pPr>
          </w:p>
        </w:tc>
        <w:tc>
          <w:tcPr>
            <w:tcW w:w="114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21A8EAB">
            <w:pPr>
              <w:jc w:val="center"/>
              <w:rPr>
                <w:rFonts w:hint="eastAsia" w:ascii="宋体" w:hAnsi="宋体" w:eastAsia="宋体" w:cs="宋体"/>
                <w:b/>
                <w:bCs/>
                <w:i w:val="0"/>
                <w:iCs w:val="0"/>
                <w:color w:val="auto"/>
                <w:sz w:val="18"/>
                <w:szCs w:val="18"/>
                <w:u w:val="none"/>
              </w:rPr>
            </w:pPr>
          </w:p>
        </w:tc>
        <w:tc>
          <w:tcPr>
            <w:tcW w:w="176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E2FC1EA">
            <w:pPr>
              <w:jc w:val="center"/>
              <w:rPr>
                <w:rFonts w:hint="eastAsia" w:ascii="宋体" w:hAnsi="宋体" w:eastAsia="宋体" w:cs="宋体"/>
                <w:b/>
                <w:bCs/>
                <w:i w:val="0"/>
                <w:iCs w:val="0"/>
                <w:color w:val="auto"/>
                <w:sz w:val="18"/>
                <w:szCs w:val="18"/>
                <w:u w:val="none"/>
              </w:rPr>
            </w:pPr>
          </w:p>
        </w:tc>
      </w:tr>
      <w:tr w14:paraId="1513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38C7BEC">
            <w:pPr>
              <w:jc w:val="center"/>
              <w:rPr>
                <w:rFonts w:hint="eastAsia" w:ascii="宋体" w:hAnsi="宋体" w:eastAsia="宋体" w:cs="宋体"/>
                <w:b/>
                <w:bCs/>
                <w:i w:val="0"/>
                <w:iCs w:val="0"/>
                <w:color w:val="auto"/>
                <w:sz w:val="18"/>
                <w:szCs w:val="18"/>
                <w:u w:val="none"/>
              </w:rPr>
            </w:pPr>
          </w:p>
        </w:tc>
        <w:tc>
          <w:tcPr>
            <w:tcW w:w="47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5D1A880">
            <w:pPr>
              <w:jc w:val="center"/>
              <w:rPr>
                <w:rFonts w:hint="eastAsia" w:ascii="宋体" w:hAnsi="宋体" w:eastAsia="宋体" w:cs="宋体"/>
                <w:b/>
                <w:bCs/>
                <w:i w:val="0"/>
                <w:iCs w:val="0"/>
                <w:color w:val="auto"/>
                <w:sz w:val="18"/>
                <w:szCs w:val="18"/>
                <w:u w:val="none"/>
              </w:rPr>
            </w:pPr>
          </w:p>
        </w:tc>
        <w:tc>
          <w:tcPr>
            <w:tcW w:w="47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84CB868">
            <w:pPr>
              <w:jc w:val="center"/>
              <w:rPr>
                <w:rFonts w:hint="eastAsia" w:ascii="宋体" w:hAnsi="宋体" w:eastAsia="宋体" w:cs="宋体"/>
                <w:b/>
                <w:bCs/>
                <w:i w:val="0"/>
                <w:iCs w:val="0"/>
                <w:color w:val="auto"/>
                <w:sz w:val="18"/>
                <w:szCs w:val="18"/>
                <w:u w:val="none"/>
              </w:rPr>
            </w:pPr>
          </w:p>
        </w:tc>
        <w:tc>
          <w:tcPr>
            <w:tcW w:w="112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EAAB0FD">
            <w:pPr>
              <w:jc w:val="center"/>
              <w:rPr>
                <w:rFonts w:hint="eastAsia" w:ascii="宋体" w:hAnsi="宋体" w:eastAsia="宋体" w:cs="宋体"/>
                <w:b/>
                <w:bCs/>
                <w:i w:val="0"/>
                <w:iCs w:val="0"/>
                <w:color w:val="auto"/>
                <w:sz w:val="18"/>
                <w:szCs w:val="18"/>
                <w:u w:val="none"/>
              </w:rPr>
            </w:pPr>
          </w:p>
        </w:tc>
        <w:tc>
          <w:tcPr>
            <w:tcW w:w="296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05E184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    计</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F6E2A54">
            <w:pPr>
              <w:keepNext w:val="0"/>
              <w:keepLines w:val="0"/>
              <w:widowControl/>
              <w:suppressLineNumbers w:val="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772.71</w:t>
            </w:r>
          </w:p>
        </w:tc>
        <w:tc>
          <w:tcPr>
            <w:tcW w:w="114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BE4D5E9">
            <w:pPr>
              <w:keepNext w:val="0"/>
              <w:keepLines w:val="0"/>
              <w:widowControl/>
              <w:suppressLineNumbers w:val="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772.71</w:t>
            </w:r>
          </w:p>
        </w:tc>
        <w:tc>
          <w:tcPr>
            <w:tcW w:w="176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975C70">
            <w:pPr>
              <w:jc w:val="right"/>
              <w:rPr>
                <w:rFonts w:hint="eastAsia" w:ascii="宋体" w:hAnsi="宋体" w:eastAsia="宋体" w:cs="宋体"/>
                <w:b/>
                <w:bCs/>
                <w:i w:val="0"/>
                <w:iCs w:val="0"/>
                <w:color w:val="auto"/>
                <w:sz w:val="18"/>
                <w:szCs w:val="18"/>
                <w:u w:val="none"/>
              </w:rPr>
            </w:pPr>
          </w:p>
        </w:tc>
      </w:tr>
      <w:tr w14:paraId="1EDAE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6A01115">
            <w:pPr>
              <w:jc w:val="left"/>
              <w:rPr>
                <w:rFonts w:hint="eastAsia" w:ascii="宋体" w:hAnsi="宋体" w:eastAsia="宋体" w:cs="宋体"/>
                <w:i w:val="0"/>
                <w:iCs w:val="0"/>
                <w:color w:val="auto"/>
                <w:sz w:val="18"/>
                <w:szCs w:val="18"/>
                <w:u w:val="none"/>
              </w:rPr>
            </w:pP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29023B8">
            <w:pPr>
              <w:jc w:val="left"/>
              <w:rPr>
                <w:rFonts w:hint="eastAsia" w:ascii="宋体" w:hAnsi="宋体" w:eastAsia="宋体" w:cs="宋体"/>
                <w:i w:val="0"/>
                <w:iCs w:val="0"/>
                <w:color w:val="auto"/>
                <w:sz w:val="18"/>
                <w:szCs w:val="18"/>
                <w:u w:val="none"/>
              </w:rPr>
            </w:pP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1CC0948">
            <w:pPr>
              <w:jc w:val="left"/>
              <w:rPr>
                <w:rFonts w:hint="eastAsia" w:ascii="宋体" w:hAnsi="宋体" w:eastAsia="宋体" w:cs="宋体"/>
                <w:i w:val="0"/>
                <w:iCs w:val="0"/>
                <w:color w:val="auto"/>
                <w:sz w:val="18"/>
                <w:szCs w:val="18"/>
                <w:u w:val="none"/>
              </w:rPr>
            </w:pP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C2EBD95">
            <w:pPr>
              <w:jc w:val="left"/>
              <w:rPr>
                <w:rFonts w:hint="eastAsia" w:ascii="宋体" w:hAnsi="宋体" w:eastAsia="宋体" w:cs="宋体"/>
                <w:i w:val="0"/>
                <w:iCs w:val="0"/>
                <w:color w:val="auto"/>
                <w:sz w:val="18"/>
                <w:szCs w:val="18"/>
                <w:u w:val="none"/>
              </w:rPr>
            </w:pP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8395DE1">
            <w:pPr>
              <w:jc w:val="left"/>
              <w:rPr>
                <w:rFonts w:hint="eastAsia" w:ascii="宋体" w:hAnsi="宋体" w:eastAsia="宋体" w:cs="宋体"/>
                <w:i w:val="0"/>
                <w:iCs w:val="0"/>
                <w:color w:val="auto"/>
                <w:sz w:val="18"/>
                <w:szCs w:val="18"/>
                <w:u w:val="none"/>
              </w:rPr>
            </w:pP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DAAFEC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772.71</w:t>
            </w:r>
          </w:p>
        </w:tc>
        <w:tc>
          <w:tcPr>
            <w:tcW w:w="114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3F5D45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772.71</w:t>
            </w:r>
          </w:p>
        </w:tc>
        <w:tc>
          <w:tcPr>
            <w:tcW w:w="176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F7FB6D6">
            <w:pPr>
              <w:jc w:val="right"/>
              <w:rPr>
                <w:rFonts w:hint="eastAsia" w:ascii="宋体" w:hAnsi="宋体" w:eastAsia="宋体" w:cs="宋体"/>
                <w:i w:val="0"/>
                <w:iCs w:val="0"/>
                <w:color w:val="auto"/>
                <w:sz w:val="18"/>
                <w:szCs w:val="18"/>
                <w:u w:val="none"/>
              </w:rPr>
            </w:pPr>
          </w:p>
        </w:tc>
      </w:tr>
      <w:tr w14:paraId="3AF4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5FBF3AE">
            <w:pPr>
              <w:jc w:val="left"/>
              <w:rPr>
                <w:rFonts w:hint="eastAsia" w:ascii="宋体" w:hAnsi="宋体" w:eastAsia="宋体" w:cs="宋体"/>
                <w:i w:val="0"/>
                <w:iCs w:val="0"/>
                <w:color w:val="auto"/>
                <w:sz w:val="18"/>
                <w:szCs w:val="18"/>
                <w:u w:val="none"/>
              </w:rPr>
            </w:pP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B603E8D">
            <w:pPr>
              <w:jc w:val="left"/>
              <w:rPr>
                <w:rFonts w:hint="eastAsia" w:ascii="宋体" w:hAnsi="宋体" w:eastAsia="宋体" w:cs="宋体"/>
                <w:i w:val="0"/>
                <w:iCs w:val="0"/>
                <w:color w:val="auto"/>
                <w:sz w:val="18"/>
                <w:szCs w:val="18"/>
                <w:u w:val="none"/>
              </w:rPr>
            </w:pP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AD4CD39">
            <w:pPr>
              <w:jc w:val="left"/>
              <w:rPr>
                <w:rFonts w:hint="eastAsia" w:ascii="宋体" w:hAnsi="宋体" w:eastAsia="宋体" w:cs="宋体"/>
                <w:i w:val="0"/>
                <w:iCs w:val="0"/>
                <w:color w:val="auto"/>
                <w:sz w:val="18"/>
                <w:szCs w:val="18"/>
                <w:u w:val="none"/>
              </w:rPr>
            </w:pP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D5961FD">
            <w:pPr>
              <w:jc w:val="left"/>
              <w:rPr>
                <w:rFonts w:hint="eastAsia" w:ascii="宋体" w:hAnsi="宋体" w:eastAsia="宋体" w:cs="宋体"/>
                <w:i w:val="0"/>
                <w:iCs w:val="0"/>
                <w:color w:val="auto"/>
                <w:sz w:val="18"/>
                <w:szCs w:val="18"/>
                <w:u w:val="none"/>
              </w:rPr>
            </w:pP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E50985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峨边彝族自治县教育局本级</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1103F2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772.71</w:t>
            </w:r>
          </w:p>
        </w:tc>
        <w:tc>
          <w:tcPr>
            <w:tcW w:w="114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50905C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772.71</w:t>
            </w:r>
          </w:p>
        </w:tc>
        <w:tc>
          <w:tcPr>
            <w:tcW w:w="176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512AD55">
            <w:pPr>
              <w:jc w:val="right"/>
              <w:rPr>
                <w:rFonts w:hint="eastAsia" w:ascii="宋体" w:hAnsi="宋体" w:eastAsia="宋体" w:cs="宋体"/>
                <w:i w:val="0"/>
                <w:iCs w:val="0"/>
                <w:color w:val="auto"/>
                <w:sz w:val="18"/>
                <w:szCs w:val="18"/>
                <w:u w:val="none"/>
              </w:rPr>
            </w:pPr>
          </w:p>
        </w:tc>
      </w:tr>
      <w:tr w14:paraId="79C92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960F3D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64F087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AE515E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w:t>
            </w: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23ADFC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79DADD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小学教育</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920CBE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539.11</w:t>
            </w:r>
          </w:p>
        </w:tc>
        <w:tc>
          <w:tcPr>
            <w:tcW w:w="11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C13565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539.11</w:t>
            </w:r>
          </w:p>
        </w:tc>
        <w:tc>
          <w:tcPr>
            <w:tcW w:w="176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B3EC642">
            <w:pPr>
              <w:jc w:val="right"/>
              <w:rPr>
                <w:rFonts w:hint="eastAsia" w:ascii="宋体" w:hAnsi="宋体" w:eastAsia="宋体" w:cs="宋体"/>
                <w:i w:val="0"/>
                <w:iCs w:val="0"/>
                <w:color w:val="auto"/>
                <w:sz w:val="18"/>
                <w:szCs w:val="18"/>
                <w:u w:val="none"/>
              </w:rPr>
            </w:pPr>
          </w:p>
        </w:tc>
      </w:tr>
      <w:tr w14:paraId="1E64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847BAC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4E003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CC1426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t>
            </w: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1E35DC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D0F406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机关事业单位基本养老保险缴费支出</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468A28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70.95</w:t>
            </w:r>
          </w:p>
        </w:tc>
        <w:tc>
          <w:tcPr>
            <w:tcW w:w="11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85C5D0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70.95</w:t>
            </w:r>
          </w:p>
        </w:tc>
        <w:tc>
          <w:tcPr>
            <w:tcW w:w="176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3C2C17">
            <w:pPr>
              <w:jc w:val="right"/>
              <w:rPr>
                <w:rFonts w:hint="eastAsia" w:ascii="宋体" w:hAnsi="宋体" w:eastAsia="宋体" w:cs="宋体"/>
                <w:i w:val="0"/>
                <w:iCs w:val="0"/>
                <w:color w:val="auto"/>
                <w:sz w:val="18"/>
                <w:szCs w:val="18"/>
                <w:u w:val="none"/>
              </w:rPr>
            </w:pPr>
          </w:p>
        </w:tc>
      </w:tr>
      <w:tr w14:paraId="252C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CCC07D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8F89CF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A06567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w:t>
            </w: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3B9DD9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CCDD15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事业单位医疗</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F09700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27.23</w:t>
            </w:r>
          </w:p>
        </w:tc>
        <w:tc>
          <w:tcPr>
            <w:tcW w:w="11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33F26F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27.23</w:t>
            </w:r>
          </w:p>
        </w:tc>
        <w:tc>
          <w:tcPr>
            <w:tcW w:w="176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9008D5">
            <w:pPr>
              <w:jc w:val="right"/>
              <w:rPr>
                <w:rFonts w:hint="eastAsia" w:ascii="宋体" w:hAnsi="宋体" w:eastAsia="宋体" w:cs="宋体"/>
                <w:i w:val="0"/>
                <w:iCs w:val="0"/>
                <w:color w:val="auto"/>
                <w:sz w:val="18"/>
                <w:szCs w:val="18"/>
                <w:u w:val="none"/>
              </w:rPr>
            </w:pPr>
          </w:p>
        </w:tc>
      </w:tr>
      <w:tr w14:paraId="6FAD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CEB713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EEC2D4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9669E0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w:t>
            </w: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92B65F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D71A99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学前教育</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0BD38D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27.46</w:t>
            </w:r>
          </w:p>
        </w:tc>
        <w:tc>
          <w:tcPr>
            <w:tcW w:w="11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5B1592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27.46</w:t>
            </w:r>
          </w:p>
        </w:tc>
        <w:tc>
          <w:tcPr>
            <w:tcW w:w="176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078C974">
            <w:pPr>
              <w:jc w:val="right"/>
              <w:rPr>
                <w:rFonts w:hint="eastAsia" w:ascii="宋体" w:hAnsi="宋体" w:eastAsia="宋体" w:cs="宋体"/>
                <w:i w:val="0"/>
                <w:iCs w:val="0"/>
                <w:color w:val="auto"/>
                <w:sz w:val="18"/>
                <w:szCs w:val="18"/>
                <w:u w:val="none"/>
              </w:rPr>
            </w:pPr>
          </w:p>
        </w:tc>
      </w:tr>
      <w:tr w14:paraId="0D46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212DA7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5EE5EF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2A7131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w:t>
            </w: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72F007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0E5678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机关事业单位职业年金缴费支出</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3D283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35.47</w:t>
            </w:r>
          </w:p>
        </w:tc>
        <w:tc>
          <w:tcPr>
            <w:tcW w:w="11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B91794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35.47</w:t>
            </w:r>
          </w:p>
        </w:tc>
        <w:tc>
          <w:tcPr>
            <w:tcW w:w="176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362FAFA">
            <w:pPr>
              <w:jc w:val="right"/>
              <w:rPr>
                <w:rFonts w:hint="eastAsia" w:ascii="宋体" w:hAnsi="宋体" w:eastAsia="宋体" w:cs="宋体"/>
                <w:i w:val="0"/>
                <w:iCs w:val="0"/>
                <w:color w:val="auto"/>
                <w:sz w:val="18"/>
                <w:szCs w:val="18"/>
                <w:u w:val="none"/>
              </w:rPr>
            </w:pPr>
          </w:p>
        </w:tc>
      </w:tr>
      <w:tr w14:paraId="53EE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019C77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71553F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279C6B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F23885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1BFA30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其他社会保障和就业支出</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A58D89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6.21</w:t>
            </w:r>
          </w:p>
        </w:tc>
        <w:tc>
          <w:tcPr>
            <w:tcW w:w="11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85B0A5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6.21</w:t>
            </w:r>
          </w:p>
        </w:tc>
        <w:tc>
          <w:tcPr>
            <w:tcW w:w="176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44288C4">
            <w:pPr>
              <w:jc w:val="right"/>
              <w:rPr>
                <w:rFonts w:hint="eastAsia" w:ascii="宋体" w:hAnsi="宋体" w:eastAsia="宋体" w:cs="宋体"/>
                <w:i w:val="0"/>
                <w:iCs w:val="0"/>
                <w:color w:val="auto"/>
                <w:sz w:val="18"/>
                <w:szCs w:val="18"/>
                <w:u w:val="none"/>
              </w:rPr>
            </w:pPr>
          </w:p>
        </w:tc>
      </w:tr>
      <w:tr w14:paraId="1BAF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28E6A2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BC661D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F60B61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w:t>
            </w: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FEB01B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9B9C65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住房公积金</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690000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66.28</w:t>
            </w:r>
          </w:p>
        </w:tc>
        <w:tc>
          <w:tcPr>
            <w:tcW w:w="11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6965A2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66.28</w:t>
            </w:r>
          </w:p>
        </w:tc>
        <w:tc>
          <w:tcPr>
            <w:tcW w:w="176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438CF08">
            <w:pPr>
              <w:jc w:val="right"/>
              <w:rPr>
                <w:rFonts w:hint="eastAsia" w:ascii="宋体" w:hAnsi="宋体" w:eastAsia="宋体" w:cs="宋体"/>
                <w:i w:val="0"/>
                <w:iCs w:val="0"/>
                <w:color w:val="auto"/>
                <w:sz w:val="18"/>
                <w:szCs w:val="18"/>
                <w:u w:val="none"/>
              </w:rPr>
            </w:pPr>
          </w:p>
        </w:tc>
      </w:tr>
    </w:tbl>
    <w:p w14:paraId="42EDF4BD">
      <w:pPr>
        <w:pStyle w:val="2"/>
        <w:rPr>
          <w:color w:val="auto"/>
        </w:rPr>
      </w:pPr>
    </w:p>
    <w:p w14:paraId="6CCEFC3A">
      <w:pPr>
        <w:jc w:val="left"/>
        <w:rPr>
          <w:color w:val="auto"/>
          <w:sz w:val="32"/>
          <w:szCs w:val="32"/>
        </w:rPr>
      </w:pPr>
    </w:p>
    <w:p w14:paraId="6CEC7FBC">
      <w:pPr>
        <w:jc w:val="left"/>
        <w:rPr>
          <w:color w:val="auto"/>
          <w:sz w:val="32"/>
          <w:szCs w:val="32"/>
        </w:rPr>
      </w:pPr>
    </w:p>
    <w:p w14:paraId="290A5936">
      <w:pPr>
        <w:jc w:val="left"/>
        <w:rPr>
          <w:color w:val="auto"/>
          <w:sz w:val="32"/>
          <w:szCs w:val="32"/>
        </w:rPr>
      </w:pPr>
    </w:p>
    <w:p w14:paraId="1031F9E5">
      <w:pPr>
        <w:jc w:val="left"/>
        <w:rPr>
          <w:color w:val="auto"/>
          <w:sz w:val="32"/>
          <w:szCs w:val="32"/>
        </w:rPr>
      </w:pPr>
    </w:p>
    <w:p w14:paraId="4809874B">
      <w:pPr>
        <w:jc w:val="left"/>
        <w:rPr>
          <w:color w:val="auto"/>
          <w:sz w:val="32"/>
          <w:szCs w:val="32"/>
        </w:rPr>
      </w:pPr>
    </w:p>
    <w:p w14:paraId="299CF5FB">
      <w:pPr>
        <w:jc w:val="left"/>
        <w:rPr>
          <w:color w:val="auto"/>
          <w:sz w:val="32"/>
          <w:szCs w:val="32"/>
        </w:rPr>
      </w:pPr>
    </w:p>
    <w:p w14:paraId="45DD5169">
      <w:pPr>
        <w:jc w:val="left"/>
        <w:rPr>
          <w:color w:val="auto"/>
          <w:sz w:val="32"/>
          <w:szCs w:val="32"/>
        </w:rPr>
      </w:pPr>
    </w:p>
    <w:p w14:paraId="6E724704">
      <w:pPr>
        <w:jc w:val="left"/>
        <w:rPr>
          <w:color w:val="auto"/>
          <w:sz w:val="32"/>
          <w:szCs w:val="32"/>
        </w:rPr>
      </w:pPr>
    </w:p>
    <w:p w14:paraId="5C153055">
      <w:pPr>
        <w:jc w:val="left"/>
        <w:rPr>
          <w:color w:val="auto"/>
          <w:sz w:val="32"/>
          <w:szCs w:val="32"/>
        </w:rPr>
      </w:pPr>
    </w:p>
    <w:p w14:paraId="353C67CF">
      <w:pPr>
        <w:jc w:val="left"/>
        <w:rPr>
          <w:color w:val="auto"/>
          <w:sz w:val="32"/>
          <w:szCs w:val="32"/>
        </w:rPr>
      </w:pPr>
    </w:p>
    <w:p w14:paraId="35A9D8FD">
      <w:pPr>
        <w:jc w:val="left"/>
        <w:rPr>
          <w:rFonts w:hint="eastAsia"/>
          <w:color w:val="auto"/>
          <w:sz w:val="32"/>
          <w:szCs w:val="32"/>
        </w:rPr>
      </w:pPr>
      <w:r>
        <w:rPr>
          <w:color w:val="auto"/>
          <w:sz w:val="32"/>
          <w:szCs w:val="32"/>
        </w:rPr>
        <w:t>七、一般公共预算基本支出预算表</w:t>
      </w:r>
      <w:r>
        <w:rPr>
          <w:rFonts w:hint="eastAsia"/>
          <w:color w:val="auto"/>
          <w:sz w:val="32"/>
          <w:szCs w:val="32"/>
        </w:rPr>
        <w:t>（</w:t>
      </w:r>
      <w:r>
        <w:rPr>
          <w:rFonts w:hint="eastAsia"/>
          <w:color w:val="auto"/>
          <w:sz w:val="32"/>
          <w:szCs w:val="32"/>
          <w:lang w:val="en-US" w:eastAsia="zh-CN"/>
        </w:rPr>
        <w:t>公开</w:t>
      </w:r>
      <w:r>
        <w:rPr>
          <w:rFonts w:hint="eastAsia"/>
          <w:color w:val="auto"/>
          <w:sz w:val="32"/>
          <w:szCs w:val="32"/>
        </w:rPr>
        <w:t>表3-1）</w:t>
      </w:r>
    </w:p>
    <w:tbl>
      <w:tblPr>
        <w:tblStyle w:val="7"/>
        <w:tblW w:w="84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638"/>
        <w:gridCol w:w="1054"/>
        <w:gridCol w:w="2508"/>
        <w:gridCol w:w="854"/>
        <w:gridCol w:w="1054"/>
        <w:gridCol w:w="1656"/>
      </w:tblGrid>
      <w:tr w14:paraId="5A9F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451"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124A22D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一般公共预算基本支出预算表</w:t>
            </w:r>
          </w:p>
        </w:tc>
      </w:tr>
      <w:tr w14:paraId="3545A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4887" w:type="dxa"/>
            <w:gridSpan w:val="4"/>
            <w:tcBorders>
              <w:top w:val="single" w:color="FFFFFF" w:sz="4" w:space="0"/>
              <w:left w:val="single" w:color="FFFFFF" w:sz="4" w:space="0"/>
              <w:bottom w:val="nil"/>
              <w:right w:val="single" w:color="FFFFFF" w:sz="4" w:space="0"/>
            </w:tcBorders>
            <w:shd w:val="clear" w:color="auto" w:fill="auto"/>
            <w:noWrap/>
            <w:vAlign w:val="center"/>
          </w:tcPr>
          <w:p w14:paraId="4CFE0C3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w:t>
            </w:r>
          </w:p>
        </w:tc>
        <w:tc>
          <w:tcPr>
            <w:tcW w:w="854" w:type="dxa"/>
            <w:tcBorders>
              <w:top w:val="nil"/>
              <w:left w:val="nil"/>
              <w:bottom w:val="nil"/>
              <w:right w:val="nil"/>
            </w:tcBorders>
            <w:shd w:val="clear" w:color="auto" w:fill="auto"/>
            <w:noWrap/>
            <w:vAlign w:val="center"/>
          </w:tcPr>
          <w:p w14:paraId="65AA8AF7">
            <w:pPr>
              <w:rPr>
                <w:rFonts w:hint="eastAsia" w:ascii="宋体" w:hAnsi="宋体" w:eastAsia="宋体" w:cs="宋体"/>
                <w:i w:val="0"/>
                <w:iCs w:val="0"/>
                <w:color w:val="auto"/>
                <w:sz w:val="18"/>
                <w:szCs w:val="18"/>
                <w:u w:val="none"/>
              </w:rPr>
            </w:pPr>
          </w:p>
        </w:tc>
        <w:tc>
          <w:tcPr>
            <w:tcW w:w="1054" w:type="dxa"/>
            <w:tcBorders>
              <w:top w:val="single" w:color="FFFFFF" w:sz="4" w:space="0"/>
              <w:left w:val="single" w:color="FFFFFF" w:sz="4" w:space="0"/>
              <w:bottom w:val="nil"/>
              <w:right w:val="single" w:color="FFFFFF" w:sz="4" w:space="0"/>
            </w:tcBorders>
            <w:shd w:val="clear" w:color="auto" w:fill="auto"/>
            <w:noWrap/>
            <w:vAlign w:val="center"/>
          </w:tcPr>
          <w:p w14:paraId="4A7825CF">
            <w:pPr>
              <w:rPr>
                <w:rFonts w:hint="eastAsia" w:ascii="宋体" w:hAnsi="宋体" w:eastAsia="宋体" w:cs="宋体"/>
                <w:i w:val="0"/>
                <w:iCs w:val="0"/>
                <w:color w:val="auto"/>
                <w:sz w:val="18"/>
                <w:szCs w:val="18"/>
                <w:u w:val="none"/>
              </w:rPr>
            </w:pPr>
          </w:p>
        </w:tc>
        <w:tc>
          <w:tcPr>
            <w:tcW w:w="1656" w:type="dxa"/>
            <w:tcBorders>
              <w:top w:val="single" w:color="FFFFFF" w:sz="4" w:space="0"/>
              <w:left w:val="single" w:color="FFFFFF" w:sz="4" w:space="0"/>
              <w:bottom w:val="nil"/>
              <w:right w:val="single" w:color="FFFFFF" w:sz="4" w:space="0"/>
            </w:tcBorders>
            <w:shd w:val="clear" w:color="auto" w:fill="auto"/>
            <w:noWrap/>
            <w:vAlign w:val="center"/>
          </w:tcPr>
          <w:p w14:paraId="5E4EFD4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金额单位：万元</w:t>
            </w:r>
          </w:p>
        </w:tc>
      </w:tr>
      <w:tr w14:paraId="7056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887" w:type="dxa"/>
            <w:gridSpan w:val="4"/>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850891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    目</w:t>
            </w:r>
          </w:p>
        </w:tc>
        <w:tc>
          <w:tcPr>
            <w:tcW w:w="3564" w:type="dxa"/>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1A1D17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基本支出</w:t>
            </w:r>
          </w:p>
        </w:tc>
      </w:tr>
      <w:tr w14:paraId="27AE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325"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038752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科目编码</w:t>
            </w:r>
          </w:p>
        </w:tc>
        <w:tc>
          <w:tcPr>
            <w:tcW w:w="1054"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A9D2EE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单位代码</w:t>
            </w:r>
          </w:p>
        </w:tc>
        <w:tc>
          <w:tcPr>
            <w:tcW w:w="2508"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DD25E9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单位名称（科目）</w:t>
            </w:r>
          </w:p>
        </w:tc>
        <w:tc>
          <w:tcPr>
            <w:tcW w:w="854"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41ECA6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w:t>
            </w:r>
          </w:p>
        </w:tc>
        <w:tc>
          <w:tcPr>
            <w:tcW w:w="1054"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FE58FA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人员经费</w:t>
            </w:r>
          </w:p>
        </w:tc>
        <w:tc>
          <w:tcPr>
            <w:tcW w:w="1656"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FA8563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公用经费</w:t>
            </w:r>
          </w:p>
        </w:tc>
      </w:tr>
      <w:tr w14:paraId="1F31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87"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A89B0D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类</w:t>
            </w:r>
          </w:p>
        </w:tc>
        <w:tc>
          <w:tcPr>
            <w:tcW w:w="638"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89E295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款</w:t>
            </w:r>
          </w:p>
        </w:tc>
        <w:tc>
          <w:tcPr>
            <w:tcW w:w="1054"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A973ED9">
            <w:pPr>
              <w:jc w:val="center"/>
              <w:rPr>
                <w:rFonts w:hint="eastAsia" w:ascii="宋体" w:hAnsi="宋体" w:eastAsia="宋体" w:cs="宋体"/>
                <w:b/>
                <w:bCs/>
                <w:i w:val="0"/>
                <w:iCs w:val="0"/>
                <w:color w:val="auto"/>
                <w:sz w:val="18"/>
                <w:szCs w:val="18"/>
                <w:u w:val="none"/>
              </w:rPr>
            </w:pPr>
          </w:p>
        </w:tc>
        <w:tc>
          <w:tcPr>
            <w:tcW w:w="2508"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F6B392B">
            <w:pPr>
              <w:jc w:val="center"/>
              <w:rPr>
                <w:rFonts w:hint="eastAsia" w:ascii="宋体" w:hAnsi="宋体" w:eastAsia="宋体" w:cs="宋体"/>
                <w:b/>
                <w:bCs/>
                <w:i w:val="0"/>
                <w:iCs w:val="0"/>
                <w:color w:val="auto"/>
                <w:sz w:val="18"/>
                <w:szCs w:val="18"/>
                <w:u w:val="none"/>
              </w:rPr>
            </w:pPr>
          </w:p>
        </w:tc>
        <w:tc>
          <w:tcPr>
            <w:tcW w:w="854"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DF937EC">
            <w:pPr>
              <w:jc w:val="center"/>
              <w:rPr>
                <w:rFonts w:hint="eastAsia" w:ascii="宋体" w:hAnsi="宋体" w:eastAsia="宋体" w:cs="宋体"/>
                <w:b/>
                <w:bCs/>
                <w:i w:val="0"/>
                <w:iCs w:val="0"/>
                <w:color w:val="auto"/>
                <w:sz w:val="18"/>
                <w:szCs w:val="18"/>
                <w:u w:val="none"/>
              </w:rPr>
            </w:pPr>
          </w:p>
        </w:tc>
        <w:tc>
          <w:tcPr>
            <w:tcW w:w="1054"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103A221">
            <w:pPr>
              <w:jc w:val="center"/>
              <w:rPr>
                <w:rFonts w:hint="eastAsia" w:ascii="宋体" w:hAnsi="宋体" w:eastAsia="宋体" w:cs="宋体"/>
                <w:b/>
                <w:bCs/>
                <w:i w:val="0"/>
                <w:iCs w:val="0"/>
                <w:color w:val="auto"/>
                <w:sz w:val="18"/>
                <w:szCs w:val="18"/>
                <w:u w:val="none"/>
              </w:rPr>
            </w:pPr>
          </w:p>
        </w:tc>
        <w:tc>
          <w:tcPr>
            <w:tcW w:w="1656"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06F4671">
            <w:pPr>
              <w:jc w:val="center"/>
              <w:rPr>
                <w:rFonts w:hint="eastAsia" w:ascii="宋体" w:hAnsi="宋体" w:eastAsia="宋体" w:cs="宋体"/>
                <w:b/>
                <w:bCs/>
                <w:i w:val="0"/>
                <w:iCs w:val="0"/>
                <w:color w:val="auto"/>
                <w:sz w:val="18"/>
                <w:szCs w:val="18"/>
                <w:u w:val="none"/>
              </w:rPr>
            </w:pPr>
          </w:p>
        </w:tc>
      </w:tr>
      <w:tr w14:paraId="0DFB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DE92D4">
            <w:pPr>
              <w:jc w:val="center"/>
              <w:rPr>
                <w:rFonts w:hint="eastAsia" w:ascii="宋体" w:hAnsi="宋体" w:eastAsia="宋体" w:cs="宋体"/>
                <w:b/>
                <w:bCs/>
                <w:i w:val="0"/>
                <w:iCs w:val="0"/>
                <w:color w:val="auto"/>
                <w:sz w:val="18"/>
                <w:szCs w:val="18"/>
                <w:u w:val="none"/>
              </w:rPr>
            </w:pPr>
          </w:p>
        </w:tc>
        <w:tc>
          <w:tcPr>
            <w:tcW w:w="63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116844">
            <w:pPr>
              <w:jc w:val="center"/>
              <w:rPr>
                <w:rFonts w:hint="eastAsia" w:ascii="宋体" w:hAnsi="宋体" w:eastAsia="宋体" w:cs="宋体"/>
                <w:b/>
                <w:bCs/>
                <w:i w:val="0"/>
                <w:iCs w:val="0"/>
                <w:color w:val="auto"/>
                <w:sz w:val="18"/>
                <w:szCs w:val="18"/>
                <w:u w:val="none"/>
              </w:rPr>
            </w:pP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C95ECE">
            <w:pPr>
              <w:jc w:val="center"/>
              <w:rPr>
                <w:rFonts w:hint="eastAsia" w:ascii="宋体" w:hAnsi="宋体" w:eastAsia="宋体" w:cs="宋体"/>
                <w:b/>
                <w:bCs/>
                <w:i w:val="0"/>
                <w:iCs w:val="0"/>
                <w:color w:val="auto"/>
                <w:sz w:val="18"/>
                <w:szCs w:val="18"/>
                <w:u w:val="none"/>
              </w:rPr>
            </w:pPr>
          </w:p>
        </w:tc>
        <w:tc>
          <w:tcPr>
            <w:tcW w:w="250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8FE358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    计</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3BF842">
            <w:pPr>
              <w:keepNext w:val="0"/>
              <w:keepLines w:val="0"/>
              <w:widowControl/>
              <w:suppressLineNumbers w:val="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730.89</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0C4A1E">
            <w:pPr>
              <w:keepNext w:val="0"/>
              <w:keepLines w:val="0"/>
              <w:widowControl/>
              <w:suppressLineNumbers w:val="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701.83</w:t>
            </w: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08BA0D">
            <w:pPr>
              <w:keepNext w:val="0"/>
              <w:keepLines w:val="0"/>
              <w:widowControl/>
              <w:suppressLineNumbers w:val="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29.06</w:t>
            </w:r>
          </w:p>
        </w:tc>
      </w:tr>
      <w:tr w14:paraId="469BA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F164AF">
            <w:pPr>
              <w:jc w:val="center"/>
              <w:rPr>
                <w:rFonts w:hint="eastAsia" w:ascii="宋体" w:hAnsi="宋体" w:eastAsia="宋体" w:cs="宋体"/>
                <w:i w:val="0"/>
                <w:iCs w:val="0"/>
                <w:color w:val="auto"/>
                <w:sz w:val="18"/>
                <w:szCs w:val="18"/>
                <w:u w:val="none"/>
              </w:rPr>
            </w:pP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0FDE0D">
            <w:pPr>
              <w:jc w:val="center"/>
              <w:rPr>
                <w:rFonts w:hint="eastAsia" w:ascii="宋体" w:hAnsi="宋体" w:eastAsia="宋体" w:cs="宋体"/>
                <w:i w:val="0"/>
                <w:iCs w:val="0"/>
                <w:color w:val="auto"/>
                <w:sz w:val="18"/>
                <w:szCs w:val="18"/>
                <w:u w:val="none"/>
              </w:rPr>
            </w:pP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7FD44C">
            <w:pPr>
              <w:jc w:val="left"/>
              <w:rPr>
                <w:rFonts w:hint="eastAsia" w:ascii="宋体" w:hAnsi="宋体" w:eastAsia="宋体" w:cs="宋体"/>
                <w:i w:val="0"/>
                <w:iCs w:val="0"/>
                <w:color w:val="auto"/>
                <w:sz w:val="18"/>
                <w:szCs w:val="18"/>
                <w:u w:val="none"/>
              </w:rPr>
            </w:pP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5ED91C3">
            <w:pPr>
              <w:jc w:val="left"/>
              <w:rPr>
                <w:rFonts w:hint="eastAsia" w:ascii="宋体" w:hAnsi="宋体" w:eastAsia="宋体" w:cs="宋体"/>
                <w:i w:val="0"/>
                <w:iCs w:val="0"/>
                <w:color w:val="auto"/>
                <w:sz w:val="18"/>
                <w:szCs w:val="18"/>
                <w:u w:val="none"/>
              </w:rPr>
            </w:pP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97559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730.89</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38F19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701.83</w:t>
            </w: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BB38E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29.06</w:t>
            </w:r>
          </w:p>
        </w:tc>
      </w:tr>
      <w:tr w14:paraId="0996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511DED">
            <w:pPr>
              <w:jc w:val="center"/>
              <w:rPr>
                <w:rFonts w:hint="eastAsia" w:ascii="宋体" w:hAnsi="宋体" w:eastAsia="宋体" w:cs="宋体"/>
                <w:i w:val="0"/>
                <w:iCs w:val="0"/>
                <w:color w:val="auto"/>
                <w:sz w:val="18"/>
                <w:szCs w:val="18"/>
                <w:u w:val="none"/>
              </w:rPr>
            </w:pP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DD1FFD">
            <w:pPr>
              <w:jc w:val="center"/>
              <w:rPr>
                <w:rFonts w:hint="eastAsia" w:ascii="宋体" w:hAnsi="宋体" w:eastAsia="宋体" w:cs="宋体"/>
                <w:i w:val="0"/>
                <w:iCs w:val="0"/>
                <w:color w:val="auto"/>
                <w:sz w:val="18"/>
                <w:szCs w:val="18"/>
                <w:u w:val="none"/>
              </w:rPr>
            </w:pP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004AB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301015</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0BC500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峨边彝族自治县杨村乡中心小学</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D35B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730.89</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0763D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701.83</w:t>
            </w: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59B92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29.06</w:t>
            </w:r>
          </w:p>
        </w:tc>
      </w:tr>
      <w:tr w14:paraId="55BC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43E6D7">
            <w:pPr>
              <w:jc w:val="center"/>
              <w:rPr>
                <w:rFonts w:hint="eastAsia" w:ascii="宋体" w:hAnsi="宋体" w:eastAsia="宋体" w:cs="宋体"/>
                <w:i w:val="0"/>
                <w:iCs w:val="0"/>
                <w:color w:val="auto"/>
                <w:sz w:val="18"/>
                <w:szCs w:val="18"/>
                <w:u w:val="none"/>
              </w:rPr>
            </w:pP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C405EF">
            <w:pPr>
              <w:jc w:val="center"/>
              <w:rPr>
                <w:rFonts w:hint="eastAsia" w:ascii="宋体" w:hAnsi="宋体" w:eastAsia="宋体" w:cs="宋体"/>
                <w:i w:val="0"/>
                <w:iCs w:val="0"/>
                <w:color w:val="auto"/>
                <w:sz w:val="18"/>
                <w:szCs w:val="18"/>
                <w:u w:val="none"/>
              </w:rPr>
            </w:pP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E97B0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93864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工资福利支出</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22DDB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700.86</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64754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700.86</w:t>
            </w: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D64EC6">
            <w:pPr>
              <w:jc w:val="right"/>
              <w:rPr>
                <w:rFonts w:hint="eastAsia" w:ascii="宋体" w:hAnsi="宋体" w:eastAsia="宋体" w:cs="宋体"/>
                <w:i w:val="0"/>
                <w:iCs w:val="0"/>
                <w:color w:val="auto"/>
                <w:sz w:val="18"/>
                <w:szCs w:val="18"/>
                <w:u w:val="none"/>
              </w:rPr>
            </w:pPr>
          </w:p>
        </w:tc>
      </w:tr>
      <w:tr w14:paraId="0187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3534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BDCE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6A43B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30102</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1FDDD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津贴补贴</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192AE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90.98</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A9BF8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90.98</w:t>
            </w: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1BE933">
            <w:pPr>
              <w:jc w:val="right"/>
              <w:rPr>
                <w:rFonts w:hint="eastAsia" w:ascii="宋体" w:hAnsi="宋体" w:eastAsia="宋体" w:cs="宋体"/>
                <w:i w:val="0"/>
                <w:iCs w:val="0"/>
                <w:color w:val="auto"/>
                <w:sz w:val="18"/>
                <w:szCs w:val="18"/>
                <w:u w:val="none"/>
              </w:rPr>
            </w:pPr>
          </w:p>
        </w:tc>
      </w:tr>
      <w:tr w14:paraId="4191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B467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79D6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08</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5565A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30108</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5088D2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机关事业单位基本养老保险缴费</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D9B87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70.95</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29A22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70.95</w:t>
            </w: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960E11">
            <w:pPr>
              <w:jc w:val="right"/>
              <w:rPr>
                <w:rFonts w:hint="eastAsia" w:ascii="宋体" w:hAnsi="宋体" w:eastAsia="宋体" w:cs="宋体"/>
                <w:i w:val="0"/>
                <w:iCs w:val="0"/>
                <w:color w:val="auto"/>
                <w:sz w:val="18"/>
                <w:szCs w:val="18"/>
                <w:u w:val="none"/>
              </w:rPr>
            </w:pPr>
          </w:p>
        </w:tc>
      </w:tr>
      <w:tr w14:paraId="579E3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5406A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B71A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0082B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30110</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51DDC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职工基本医疗保险缴费</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B4D24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27.23</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3493C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27.23</w:t>
            </w: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8288A5">
            <w:pPr>
              <w:jc w:val="right"/>
              <w:rPr>
                <w:rFonts w:hint="eastAsia" w:ascii="宋体" w:hAnsi="宋体" w:eastAsia="宋体" w:cs="宋体"/>
                <w:i w:val="0"/>
                <w:iCs w:val="0"/>
                <w:color w:val="auto"/>
                <w:sz w:val="18"/>
                <w:szCs w:val="18"/>
                <w:u w:val="none"/>
              </w:rPr>
            </w:pPr>
          </w:p>
        </w:tc>
      </w:tr>
      <w:tr w14:paraId="3330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6DC9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1A43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09</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C5173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30109</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0CA19E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职业年金缴费</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4530B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35.47</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DF887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35.47</w:t>
            </w: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F5600C">
            <w:pPr>
              <w:jc w:val="right"/>
              <w:rPr>
                <w:rFonts w:hint="eastAsia" w:ascii="宋体" w:hAnsi="宋体" w:eastAsia="宋体" w:cs="宋体"/>
                <w:i w:val="0"/>
                <w:iCs w:val="0"/>
                <w:color w:val="auto"/>
                <w:sz w:val="18"/>
                <w:szCs w:val="18"/>
                <w:u w:val="none"/>
              </w:rPr>
            </w:pPr>
          </w:p>
        </w:tc>
      </w:tr>
      <w:tr w14:paraId="73D7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4EB60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2721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DCCC2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30112</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0AB6B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其他社会保障缴费</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05055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6.21</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3192A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6.21</w:t>
            </w: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F694E4">
            <w:pPr>
              <w:jc w:val="right"/>
              <w:rPr>
                <w:rFonts w:hint="eastAsia" w:ascii="宋体" w:hAnsi="宋体" w:eastAsia="宋体" w:cs="宋体"/>
                <w:i w:val="0"/>
                <w:iCs w:val="0"/>
                <w:color w:val="auto"/>
                <w:sz w:val="18"/>
                <w:szCs w:val="18"/>
                <w:u w:val="none"/>
              </w:rPr>
            </w:pPr>
          </w:p>
        </w:tc>
      </w:tr>
      <w:tr w14:paraId="410D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69E0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A819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420B4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3011202</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C50E26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失业保险</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B79D4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2.66</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6BD6C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2.66</w:t>
            </w: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D71927">
            <w:pPr>
              <w:jc w:val="right"/>
              <w:rPr>
                <w:rFonts w:hint="eastAsia" w:ascii="宋体" w:hAnsi="宋体" w:eastAsia="宋体" w:cs="宋体"/>
                <w:i w:val="0"/>
                <w:iCs w:val="0"/>
                <w:color w:val="auto"/>
                <w:sz w:val="18"/>
                <w:szCs w:val="18"/>
                <w:u w:val="none"/>
              </w:rPr>
            </w:pPr>
          </w:p>
        </w:tc>
      </w:tr>
      <w:tr w14:paraId="5CC6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1DBF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9E096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C1BB4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3011201</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435C5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工伤保险</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3778C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3.55</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FBA26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3.55</w:t>
            </w: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6E384D">
            <w:pPr>
              <w:jc w:val="right"/>
              <w:rPr>
                <w:rFonts w:hint="eastAsia" w:ascii="宋体" w:hAnsi="宋体" w:eastAsia="宋体" w:cs="宋体"/>
                <w:i w:val="0"/>
                <w:iCs w:val="0"/>
                <w:color w:val="auto"/>
                <w:sz w:val="18"/>
                <w:szCs w:val="18"/>
                <w:u w:val="none"/>
              </w:rPr>
            </w:pPr>
          </w:p>
        </w:tc>
      </w:tr>
      <w:tr w14:paraId="7AA1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96CD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E604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BC8E3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30101</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59A014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基本工资</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231E9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249.21</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BD226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249.21</w:t>
            </w: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67CA5B">
            <w:pPr>
              <w:jc w:val="right"/>
              <w:rPr>
                <w:rFonts w:hint="eastAsia" w:ascii="宋体" w:hAnsi="宋体" w:eastAsia="宋体" w:cs="宋体"/>
                <w:i w:val="0"/>
                <w:iCs w:val="0"/>
                <w:color w:val="auto"/>
                <w:sz w:val="18"/>
                <w:szCs w:val="18"/>
                <w:u w:val="none"/>
              </w:rPr>
            </w:pPr>
          </w:p>
        </w:tc>
      </w:tr>
      <w:tr w14:paraId="7AEF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5203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495C7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E686D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30106</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CEDE41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伙食补助费</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3A675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16.20</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267DB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16.20</w:t>
            </w: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CF6931">
            <w:pPr>
              <w:jc w:val="right"/>
              <w:rPr>
                <w:rFonts w:hint="eastAsia" w:ascii="宋体" w:hAnsi="宋体" w:eastAsia="宋体" w:cs="宋体"/>
                <w:i w:val="0"/>
                <w:iCs w:val="0"/>
                <w:color w:val="auto"/>
                <w:sz w:val="18"/>
                <w:szCs w:val="18"/>
                <w:u w:val="none"/>
              </w:rPr>
            </w:pPr>
          </w:p>
        </w:tc>
      </w:tr>
      <w:tr w14:paraId="2722F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E98B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209D4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CD17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30113</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A96D8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住房公积金</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2A0FA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66.28</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E762B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66.28</w:t>
            </w: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BBF23E">
            <w:pPr>
              <w:jc w:val="right"/>
              <w:rPr>
                <w:rFonts w:hint="eastAsia" w:ascii="宋体" w:hAnsi="宋体" w:eastAsia="宋体" w:cs="宋体"/>
                <w:i w:val="0"/>
                <w:iCs w:val="0"/>
                <w:color w:val="auto"/>
                <w:sz w:val="18"/>
                <w:szCs w:val="18"/>
                <w:u w:val="none"/>
              </w:rPr>
            </w:pPr>
          </w:p>
        </w:tc>
      </w:tr>
      <w:tr w14:paraId="206C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FE15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3440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07</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A32A3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30107</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C3F4C2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绩效工资</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C9FC9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138.33</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9D15F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138.33</w:t>
            </w: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E3C138">
            <w:pPr>
              <w:jc w:val="right"/>
              <w:rPr>
                <w:rFonts w:hint="eastAsia" w:ascii="宋体" w:hAnsi="宋体" w:eastAsia="宋体" w:cs="宋体"/>
                <w:i w:val="0"/>
                <w:iCs w:val="0"/>
                <w:color w:val="auto"/>
                <w:sz w:val="18"/>
                <w:szCs w:val="18"/>
                <w:u w:val="none"/>
              </w:rPr>
            </w:pPr>
          </w:p>
        </w:tc>
      </w:tr>
      <w:tr w14:paraId="058A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91ED83">
            <w:pPr>
              <w:jc w:val="center"/>
              <w:rPr>
                <w:rFonts w:hint="eastAsia" w:ascii="宋体" w:hAnsi="宋体" w:eastAsia="宋体" w:cs="宋体"/>
                <w:i w:val="0"/>
                <w:iCs w:val="0"/>
                <w:color w:val="auto"/>
                <w:sz w:val="18"/>
                <w:szCs w:val="18"/>
                <w:u w:val="none"/>
              </w:rPr>
            </w:pP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4A0F5B">
            <w:pPr>
              <w:jc w:val="center"/>
              <w:rPr>
                <w:rFonts w:hint="eastAsia" w:ascii="宋体" w:hAnsi="宋体" w:eastAsia="宋体" w:cs="宋体"/>
                <w:i w:val="0"/>
                <w:iCs w:val="0"/>
                <w:color w:val="auto"/>
                <w:sz w:val="18"/>
                <w:szCs w:val="18"/>
                <w:u w:val="none"/>
              </w:rPr>
            </w:pP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D4612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F44D8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商品和服务支出</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5C072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29.06</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57B5D5">
            <w:pPr>
              <w:jc w:val="right"/>
              <w:rPr>
                <w:rFonts w:hint="eastAsia" w:ascii="宋体" w:hAnsi="宋体" w:eastAsia="宋体" w:cs="宋体"/>
                <w:i w:val="0"/>
                <w:iCs w:val="0"/>
                <w:color w:val="auto"/>
                <w:sz w:val="18"/>
                <w:szCs w:val="18"/>
                <w:u w:val="none"/>
              </w:rPr>
            </w:pP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51FCD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29.06</w:t>
            </w:r>
          </w:p>
        </w:tc>
      </w:tr>
      <w:tr w14:paraId="703D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F3DEF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w:t>
            </w: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B1A0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B9678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30228</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895BD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工会经费</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EA80D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9.19</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2E19DB">
            <w:pPr>
              <w:jc w:val="right"/>
              <w:rPr>
                <w:rFonts w:hint="eastAsia" w:ascii="宋体" w:hAnsi="宋体" w:eastAsia="宋体" w:cs="宋体"/>
                <w:i w:val="0"/>
                <w:iCs w:val="0"/>
                <w:color w:val="auto"/>
                <w:sz w:val="18"/>
                <w:szCs w:val="18"/>
                <w:u w:val="none"/>
              </w:rPr>
            </w:pP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B262B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9.19</w:t>
            </w:r>
          </w:p>
        </w:tc>
      </w:tr>
      <w:tr w14:paraId="2752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E951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w:t>
            </w: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1122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C71E8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30229</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3463E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福利费</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5D3C0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19.87</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55DB65">
            <w:pPr>
              <w:jc w:val="right"/>
              <w:rPr>
                <w:rFonts w:hint="eastAsia" w:ascii="宋体" w:hAnsi="宋体" w:eastAsia="宋体" w:cs="宋体"/>
                <w:i w:val="0"/>
                <w:iCs w:val="0"/>
                <w:color w:val="auto"/>
                <w:sz w:val="18"/>
                <w:szCs w:val="18"/>
                <w:u w:val="none"/>
              </w:rPr>
            </w:pP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E927E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19.87</w:t>
            </w:r>
          </w:p>
        </w:tc>
      </w:tr>
      <w:tr w14:paraId="1B239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F2EF1DB">
            <w:pPr>
              <w:jc w:val="center"/>
              <w:rPr>
                <w:rFonts w:hint="eastAsia" w:ascii="宋体" w:hAnsi="宋体" w:eastAsia="宋体" w:cs="宋体"/>
                <w:i w:val="0"/>
                <w:iCs w:val="0"/>
                <w:color w:val="auto"/>
                <w:sz w:val="18"/>
                <w:szCs w:val="18"/>
                <w:u w:val="none"/>
              </w:rPr>
            </w:pP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D0AA52">
            <w:pPr>
              <w:jc w:val="center"/>
              <w:rPr>
                <w:rFonts w:hint="eastAsia" w:ascii="宋体" w:hAnsi="宋体" w:eastAsia="宋体" w:cs="宋体"/>
                <w:i w:val="0"/>
                <w:iCs w:val="0"/>
                <w:color w:val="auto"/>
                <w:sz w:val="18"/>
                <w:szCs w:val="18"/>
                <w:u w:val="none"/>
              </w:rPr>
            </w:pP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A5FEE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303</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F51208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对个人和家庭的补助</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72A55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0.97</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BA1E2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0.97</w:t>
            </w: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71A4C3">
            <w:pPr>
              <w:jc w:val="right"/>
              <w:rPr>
                <w:rFonts w:hint="eastAsia" w:ascii="宋体" w:hAnsi="宋体" w:eastAsia="宋体" w:cs="宋体"/>
                <w:i w:val="0"/>
                <w:iCs w:val="0"/>
                <w:color w:val="auto"/>
                <w:sz w:val="18"/>
                <w:szCs w:val="18"/>
                <w:u w:val="none"/>
              </w:rPr>
            </w:pPr>
          </w:p>
        </w:tc>
      </w:tr>
      <w:tr w14:paraId="2C5B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8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FFDB8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303</w:t>
            </w:r>
          </w:p>
        </w:tc>
        <w:tc>
          <w:tcPr>
            <w:tcW w:w="6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5C042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C829D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30305</w:t>
            </w:r>
          </w:p>
        </w:tc>
        <w:tc>
          <w:tcPr>
            <w:tcW w:w="25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3FCC3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生活补助</w:t>
            </w:r>
          </w:p>
        </w:tc>
        <w:tc>
          <w:tcPr>
            <w:tcW w:w="8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4441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0.97</w:t>
            </w:r>
          </w:p>
        </w:tc>
        <w:tc>
          <w:tcPr>
            <w:tcW w:w="105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3F675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0.97</w:t>
            </w:r>
          </w:p>
        </w:tc>
        <w:tc>
          <w:tcPr>
            <w:tcW w:w="16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26946B">
            <w:pPr>
              <w:jc w:val="right"/>
              <w:rPr>
                <w:rFonts w:hint="eastAsia" w:ascii="宋体" w:hAnsi="宋体" w:eastAsia="宋体" w:cs="宋体"/>
                <w:i w:val="0"/>
                <w:iCs w:val="0"/>
                <w:color w:val="auto"/>
                <w:sz w:val="18"/>
                <w:szCs w:val="18"/>
                <w:u w:val="none"/>
              </w:rPr>
            </w:pPr>
          </w:p>
        </w:tc>
      </w:tr>
    </w:tbl>
    <w:p w14:paraId="7A77AAD6">
      <w:pPr>
        <w:pStyle w:val="2"/>
        <w:rPr>
          <w:color w:val="auto"/>
        </w:rPr>
      </w:pPr>
    </w:p>
    <w:p w14:paraId="478C55E2">
      <w:pPr>
        <w:jc w:val="left"/>
        <w:rPr>
          <w:color w:val="auto"/>
          <w:sz w:val="32"/>
          <w:szCs w:val="32"/>
        </w:rPr>
      </w:pPr>
    </w:p>
    <w:p w14:paraId="609B5841">
      <w:pPr>
        <w:jc w:val="left"/>
        <w:rPr>
          <w:color w:val="auto"/>
          <w:sz w:val="32"/>
          <w:szCs w:val="32"/>
        </w:rPr>
      </w:pPr>
    </w:p>
    <w:p w14:paraId="52B4B8AB">
      <w:pPr>
        <w:jc w:val="left"/>
        <w:rPr>
          <w:color w:val="auto"/>
          <w:sz w:val="32"/>
          <w:szCs w:val="32"/>
        </w:rPr>
      </w:pPr>
    </w:p>
    <w:p w14:paraId="6A99A290">
      <w:pPr>
        <w:numPr>
          <w:ilvl w:val="0"/>
          <w:numId w:val="0"/>
        </w:numPr>
        <w:ind w:left="420" w:leftChars="0"/>
        <w:jc w:val="left"/>
        <w:rPr>
          <w:rFonts w:hint="eastAsia"/>
          <w:color w:val="auto"/>
          <w:sz w:val="32"/>
          <w:szCs w:val="32"/>
        </w:rPr>
      </w:pPr>
      <w:r>
        <w:rPr>
          <w:rFonts w:hint="eastAsia"/>
          <w:color w:val="auto"/>
          <w:sz w:val="32"/>
          <w:szCs w:val="32"/>
          <w:lang w:eastAsia="zh-CN"/>
        </w:rPr>
        <w:t>八、</w:t>
      </w:r>
      <w:r>
        <w:rPr>
          <w:color w:val="auto"/>
          <w:sz w:val="32"/>
          <w:szCs w:val="32"/>
        </w:rPr>
        <w:t>一般公共预算项目支出预算表</w:t>
      </w:r>
      <w:r>
        <w:rPr>
          <w:rFonts w:hint="eastAsia"/>
          <w:color w:val="auto"/>
          <w:sz w:val="32"/>
          <w:szCs w:val="32"/>
        </w:rPr>
        <w:t>（</w:t>
      </w:r>
      <w:r>
        <w:rPr>
          <w:rFonts w:hint="eastAsia"/>
          <w:color w:val="auto"/>
          <w:sz w:val="32"/>
          <w:szCs w:val="32"/>
          <w:lang w:val="en-US" w:eastAsia="zh-CN"/>
        </w:rPr>
        <w:t>公开</w:t>
      </w:r>
      <w:r>
        <w:rPr>
          <w:rFonts w:hint="eastAsia"/>
          <w:color w:val="auto"/>
          <w:sz w:val="32"/>
          <w:szCs w:val="32"/>
        </w:rPr>
        <w:t>表3-2）</w:t>
      </w:r>
    </w:p>
    <w:tbl>
      <w:tblPr>
        <w:tblStyle w:val="7"/>
        <w:tblW w:w="84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550"/>
        <w:gridCol w:w="550"/>
        <w:gridCol w:w="1301"/>
        <w:gridCol w:w="3293"/>
        <w:gridCol w:w="2046"/>
      </w:tblGrid>
      <w:tr w14:paraId="2B17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413" w:type="dxa"/>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14:paraId="7429B57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一般公共预算项目支出预算表</w:t>
            </w:r>
          </w:p>
        </w:tc>
      </w:tr>
      <w:tr w14:paraId="4585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6367" w:type="dxa"/>
            <w:gridSpan w:val="5"/>
            <w:tcBorders>
              <w:top w:val="single" w:color="FFFFFF" w:sz="4" w:space="0"/>
              <w:left w:val="single" w:color="FFFFFF" w:sz="4" w:space="0"/>
              <w:bottom w:val="nil"/>
              <w:right w:val="single" w:color="FFFFFF" w:sz="4" w:space="0"/>
            </w:tcBorders>
            <w:shd w:val="clear" w:color="auto" w:fill="auto"/>
            <w:noWrap/>
            <w:vAlign w:val="center"/>
          </w:tcPr>
          <w:p w14:paraId="3894349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w:t>
            </w:r>
          </w:p>
        </w:tc>
        <w:tc>
          <w:tcPr>
            <w:tcW w:w="2046" w:type="dxa"/>
            <w:tcBorders>
              <w:top w:val="single" w:color="FFFFFF" w:sz="4" w:space="0"/>
              <w:left w:val="single" w:color="FFFFFF" w:sz="4" w:space="0"/>
              <w:bottom w:val="nil"/>
              <w:right w:val="single" w:color="FFFFFF" w:sz="4" w:space="0"/>
            </w:tcBorders>
            <w:shd w:val="clear" w:color="auto" w:fill="auto"/>
            <w:noWrap/>
            <w:vAlign w:val="center"/>
          </w:tcPr>
          <w:p w14:paraId="1BE1B8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金额单位：万元</w:t>
            </w:r>
          </w:p>
        </w:tc>
      </w:tr>
      <w:tr w14:paraId="018C1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773"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E85548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科目编码</w:t>
            </w:r>
          </w:p>
        </w:tc>
        <w:tc>
          <w:tcPr>
            <w:tcW w:w="1301"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607B89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单位代码</w:t>
            </w:r>
          </w:p>
        </w:tc>
        <w:tc>
          <w:tcPr>
            <w:tcW w:w="3293"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A4ECD5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单位名称（科目）</w:t>
            </w:r>
          </w:p>
        </w:tc>
        <w:tc>
          <w:tcPr>
            <w:tcW w:w="2046"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CCECE3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金额</w:t>
            </w:r>
          </w:p>
        </w:tc>
      </w:tr>
      <w:tr w14:paraId="39A0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3"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D91968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类</w:t>
            </w:r>
          </w:p>
        </w:tc>
        <w:tc>
          <w:tcPr>
            <w:tcW w:w="550"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D0682E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款</w:t>
            </w:r>
          </w:p>
        </w:tc>
        <w:tc>
          <w:tcPr>
            <w:tcW w:w="550"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CEC393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w:t>
            </w:r>
          </w:p>
        </w:tc>
        <w:tc>
          <w:tcPr>
            <w:tcW w:w="1301"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0857380">
            <w:pPr>
              <w:jc w:val="center"/>
              <w:rPr>
                <w:rFonts w:hint="eastAsia" w:ascii="宋体" w:hAnsi="宋体" w:eastAsia="宋体" w:cs="宋体"/>
                <w:b/>
                <w:bCs/>
                <w:i w:val="0"/>
                <w:iCs w:val="0"/>
                <w:color w:val="auto"/>
                <w:sz w:val="18"/>
                <w:szCs w:val="18"/>
                <w:u w:val="none"/>
              </w:rPr>
            </w:pPr>
          </w:p>
        </w:tc>
        <w:tc>
          <w:tcPr>
            <w:tcW w:w="3293"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7549AB2">
            <w:pPr>
              <w:jc w:val="center"/>
              <w:rPr>
                <w:rFonts w:hint="eastAsia" w:ascii="宋体" w:hAnsi="宋体" w:eastAsia="宋体" w:cs="宋体"/>
                <w:b/>
                <w:bCs/>
                <w:i w:val="0"/>
                <w:iCs w:val="0"/>
                <w:color w:val="auto"/>
                <w:sz w:val="18"/>
                <w:szCs w:val="18"/>
                <w:u w:val="none"/>
              </w:rPr>
            </w:pPr>
          </w:p>
        </w:tc>
        <w:tc>
          <w:tcPr>
            <w:tcW w:w="2046"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4B9F3E6">
            <w:pPr>
              <w:jc w:val="center"/>
              <w:rPr>
                <w:rFonts w:hint="eastAsia" w:ascii="宋体" w:hAnsi="宋体" w:eastAsia="宋体" w:cs="宋体"/>
                <w:b/>
                <w:bCs/>
                <w:i w:val="0"/>
                <w:iCs w:val="0"/>
                <w:color w:val="auto"/>
                <w:sz w:val="18"/>
                <w:szCs w:val="18"/>
                <w:u w:val="none"/>
              </w:rPr>
            </w:pPr>
          </w:p>
        </w:tc>
      </w:tr>
      <w:tr w14:paraId="17C32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7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865897E">
            <w:pPr>
              <w:jc w:val="center"/>
              <w:rPr>
                <w:rFonts w:hint="eastAsia" w:ascii="宋体" w:hAnsi="宋体" w:eastAsia="宋体" w:cs="宋体"/>
                <w:b/>
                <w:bCs/>
                <w:i w:val="0"/>
                <w:iCs w:val="0"/>
                <w:color w:val="auto"/>
                <w:sz w:val="18"/>
                <w:szCs w:val="18"/>
                <w:u w:val="none"/>
              </w:rPr>
            </w:pPr>
          </w:p>
        </w:tc>
        <w:tc>
          <w:tcPr>
            <w:tcW w:w="5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3156515">
            <w:pPr>
              <w:jc w:val="center"/>
              <w:rPr>
                <w:rFonts w:hint="eastAsia" w:ascii="宋体" w:hAnsi="宋体" w:eastAsia="宋体" w:cs="宋体"/>
                <w:b/>
                <w:bCs/>
                <w:i w:val="0"/>
                <w:iCs w:val="0"/>
                <w:color w:val="auto"/>
                <w:sz w:val="18"/>
                <w:szCs w:val="18"/>
                <w:u w:val="none"/>
              </w:rPr>
            </w:pPr>
          </w:p>
        </w:tc>
        <w:tc>
          <w:tcPr>
            <w:tcW w:w="5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FCEA1A1">
            <w:pPr>
              <w:jc w:val="center"/>
              <w:rPr>
                <w:rFonts w:hint="eastAsia" w:ascii="宋体" w:hAnsi="宋体" w:eastAsia="宋体" w:cs="宋体"/>
                <w:b/>
                <w:bCs/>
                <w:i w:val="0"/>
                <w:iCs w:val="0"/>
                <w:color w:val="auto"/>
                <w:sz w:val="18"/>
                <w:szCs w:val="18"/>
                <w:u w:val="none"/>
              </w:rPr>
            </w:pPr>
          </w:p>
        </w:tc>
        <w:tc>
          <w:tcPr>
            <w:tcW w:w="130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0D60EA6">
            <w:pPr>
              <w:jc w:val="center"/>
              <w:rPr>
                <w:rFonts w:hint="eastAsia" w:ascii="宋体" w:hAnsi="宋体" w:eastAsia="宋体" w:cs="宋体"/>
                <w:b/>
                <w:bCs/>
                <w:i w:val="0"/>
                <w:iCs w:val="0"/>
                <w:color w:val="auto"/>
                <w:sz w:val="18"/>
                <w:szCs w:val="18"/>
                <w:u w:val="none"/>
              </w:rPr>
            </w:pPr>
          </w:p>
        </w:tc>
        <w:tc>
          <w:tcPr>
            <w:tcW w:w="329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ADC177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    计</w:t>
            </w:r>
          </w:p>
        </w:tc>
        <w:tc>
          <w:tcPr>
            <w:tcW w:w="204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83B964D">
            <w:pPr>
              <w:keepNext w:val="0"/>
              <w:keepLines w:val="0"/>
              <w:widowControl/>
              <w:suppressLineNumbers w:val="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41.83</w:t>
            </w:r>
          </w:p>
        </w:tc>
      </w:tr>
      <w:tr w14:paraId="424E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81F2333">
            <w:pPr>
              <w:jc w:val="left"/>
              <w:rPr>
                <w:rFonts w:hint="eastAsia" w:ascii="宋体" w:hAnsi="宋体" w:eastAsia="宋体" w:cs="宋体"/>
                <w:i w:val="0"/>
                <w:iCs w:val="0"/>
                <w:color w:val="auto"/>
                <w:sz w:val="18"/>
                <w:szCs w:val="18"/>
                <w:u w:val="none"/>
              </w:rPr>
            </w:pP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48198CD">
            <w:pPr>
              <w:jc w:val="left"/>
              <w:rPr>
                <w:rFonts w:hint="eastAsia" w:ascii="宋体" w:hAnsi="宋体" w:eastAsia="宋体" w:cs="宋体"/>
                <w:i w:val="0"/>
                <w:iCs w:val="0"/>
                <w:color w:val="auto"/>
                <w:sz w:val="18"/>
                <w:szCs w:val="18"/>
                <w:u w:val="none"/>
              </w:rPr>
            </w:pP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EA93C82">
            <w:pPr>
              <w:jc w:val="left"/>
              <w:rPr>
                <w:rFonts w:hint="eastAsia" w:ascii="宋体" w:hAnsi="宋体" w:eastAsia="宋体" w:cs="宋体"/>
                <w:i w:val="0"/>
                <w:iCs w:val="0"/>
                <w:color w:val="auto"/>
                <w:sz w:val="18"/>
                <w:szCs w:val="18"/>
                <w:u w:val="none"/>
              </w:rPr>
            </w:pPr>
          </w:p>
        </w:tc>
        <w:tc>
          <w:tcPr>
            <w:tcW w:w="130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801A3FE">
            <w:pPr>
              <w:jc w:val="left"/>
              <w:rPr>
                <w:rFonts w:hint="eastAsia" w:ascii="宋体" w:hAnsi="宋体" w:eastAsia="宋体" w:cs="宋体"/>
                <w:i w:val="0"/>
                <w:iCs w:val="0"/>
                <w:color w:val="auto"/>
                <w:sz w:val="18"/>
                <w:szCs w:val="18"/>
                <w:u w:val="none"/>
              </w:rPr>
            </w:pPr>
          </w:p>
        </w:tc>
        <w:tc>
          <w:tcPr>
            <w:tcW w:w="3293"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98AF455">
            <w:pPr>
              <w:jc w:val="left"/>
              <w:rPr>
                <w:rFonts w:hint="eastAsia" w:ascii="宋体" w:hAnsi="宋体" w:eastAsia="宋体" w:cs="宋体"/>
                <w:i w:val="0"/>
                <w:iCs w:val="0"/>
                <w:color w:val="auto"/>
                <w:sz w:val="18"/>
                <w:szCs w:val="18"/>
                <w:u w:val="none"/>
              </w:rPr>
            </w:pPr>
          </w:p>
        </w:tc>
        <w:tc>
          <w:tcPr>
            <w:tcW w:w="204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CE20F0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41.83</w:t>
            </w:r>
          </w:p>
        </w:tc>
      </w:tr>
      <w:tr w14:paraId="124D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B0D183">
            <w:pPr>
              <w:jc w:val="left"/>
              <w:rPr>
                <w:rFonts w:hint="eastAsia" w:ascii="宋体" w:hAnsi="宋体" w:eastAsia="宋体" w:cs="宋体"/>
                <w:i w:val="0"/>
                <w:iCs w:val="0"/>
                <w:color w:val="auto"/>
                <w:sz w:val="18"/>
                <w:szCs w:val="18"/>
                <w:u w:val="none"/>
              </w:rPr>
            </w:pP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67132C2">
            <w:pPr>
              <w:jc w:val="left"/>
              <w:rPr>
                <w:rFonts w:hint="eastAsia" w:ascii="宋体" w:hAnsi="宋体" w:eastAsia="宋体" w:cs="宋体"/>
                <w:i w:val="0"/>
                <w:iCs w:val="0"/>
                <w:color w:val="auto"/>
                <w:sz w:val="18"/>
                <w:szCs w:val="18"/>
                <w:u w:val="none"/>
              </w:rPr>
            </w:pP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6DFF0FB">
            <w:pPr>
              <w:jc w:val="left"/>
              <w:rPr>
                <w:rFonts w:hint="eastAsia" w:ascii="宋体" w:hAnsi="宋体" w:eastAsia="宋体" w:cs="宋体"/>
                <w:i w:val="0"/>
                <w:iCs w:val="0"/>
                <w:color w:val="auto"/>
                <w:sz w:val="18"/>
                <w:szCs w:val="18"/>
                <w:u w:val="none"/>
              </w:rPr>
            </w:pPr>
          </w:p>
        </w:tc>
        <w:tc>
          <w:tcPr>
            <w:tcW w:w="130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E0A560C">
            <w:pPr>
              <w:jc w:val="left"/>
              <w:rPr>
                <w:rFonts w:hint="eastAsia" w:ascii="宋体" w:hAnsi="宋体" w:eastAsia="宋体" w:cs="宋体"/>
                <w:i w:val="0"/>
                <w:iCs w:val="0"/>
                <w:color w:val="auto"/>
                <w:sz w:val="18"/>
                <w:szCs w:val="18"/>
                <w:u w:val="none"/>
              </w:rPr>
            </w:pPr>
          </w:p>
        </w:tc>
        <w:tc>
          <w:tcPr>
            <w:tcW w:w="3293"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44077B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峨边彝族自治县杨村乡中心小学</w:t>
            </w:r>
          </w:p>
        </w:tc>
        <w:tc>
          <w:tcPr>
            <w:tcW w:w="204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66A3CE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41.83</w:t>
            </w:r>
          </w:p>
        </w:tc>
      </w:tr>
      <w:tr w14:paraId="7403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339A03A">
            <w:pPr>
              <w:jc w:val="left"/>
              <w:rPr>
                <w:rFonts w:hint="eastAsia" w:ascii="宋体" w:hAnsi="宋体" w:eastAsia="宋体" w:cs="宋体"/>
                <w:i w:val="0"/>
                <w:iCs w:val="0"/>
                <w:color w:val="auto"/>
                <w:sz w:val="18"/>
                <w:szCs w:val="18"/>
                <w:u w:val="none"/>
              </w:rPr>
            </w:pP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C905B0C">
            <w:pPr>
              <w:jc w:val="left"/>
              <w:rPr>
                <w:rFonts w:hint="eastAsia" w:ascii="宋体" w:hAnsi="宋体" w:eastAsia="宋体" w:cs="宋体"/>
                <w:i w:val="0"/>
                <w:iCs w:val="0"/>
                <w:color w:val="auto"/>
                <w:sz w:val="18"/>
                <w:szCs w:val="18"/>
                <w:u w:val="none"/>
              </w:rPr>
            </w:pP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E26D4D9">
            <w:pPr>
              <w:jc w:val="left"/>
              <w:rPr>
                <w:rFonts w:hint="eastAsia" w:ascii="宋体" w:hAnsi="宋体" w:eastAsia="宋体" w:cs="宋体"/>
                <w:i w:val="0"/>
                <w:iCs w:val="0"/>
                <w:color w:val="auto"/>
                <w:sz w:val="18"/>
                <w:szCs w:val="18"/>
                <w:u w:val="none"/>
              </w:rPr>
            </w:pPr>
          </w:p>
        </w:tc>
        <w:tc>
          <w:tcPr>
            <w:tcW w:w="130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0D92EE">
            <w:pPr>
              <w:jc w:val="left"/>
              <w:rPr>
                <w:rFonts w:hint="eastAsia" w:ascii="宋体" w:hAnsi="宋体" w:eastAsia="宋体" w:cs="宋体"/>
                <w:i w:val="0"/>
                <w:iCs w:val="0"/>
                <w:color w:val="auto"/>
                <w:sz w:val="18"/>
                <w:szCs w:val="18"/>
                <w:u w:val="none"/>
              </w:rPr>
            </w:pPr>
          </w:p>
        </w:tc>
        <w:tc>
          <w:tcPr>
            <w:tcW w:w="3293"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7BF6AA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小学教育</w:t>
            </w:r>
          </w:p>
        </w:tc>
        <w:tc>
          <w:tcPr>
            <w:tcW w:w="204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4762C5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14.37</w:t>
            </w:r>
          </w:p>
        </w:tc>
      </w:tr>
      <w:tr w14:paraId="3FD5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29A60F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w:t>
            </w: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7E00B1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w:t>
            </w: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8D2EC6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w:t>
            </w:r>
          </w:p>
        </w:tc>
        <w:tc>
          <w:tcPr>
            <w:tcW w:w="130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D8FF3D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301015</w:t>
            </w:r>
          </w:p>
        </w:tc>
        <w:tc>
          <w:tcPr>
            <w:tcW w:w="3293"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DE0374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促进青少（幼）年成长</w:t>
            </w:r>
          </w:p>
        </w:tc>
        <w:tc>
          <w:tcPr>
            <w:tcW w:w="20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A7A32B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3.58</w:t>
            </w:r>
          </w:p>
        </w:tc>
      </w:tr>
      <w:tr w14:paraId="536D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2F6120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w:t>
            </w: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BC96E1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w:t>
            </w: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76BDDA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w:t>
            </w:r>
          </w:p>
        </w:tc>
        <w:tc>
          <w:tcPr>
            <w:tcW w:w="130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2C9595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301015</w:t>
            </w:r>
          </w:p>
        </w:tc>
        <w:tc>
          <w:tcPr>
            <w:tcW w:w="3293"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6B96DE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特岗教师工资</w:t>
            </w:r>
          </w:p>
        </w:tc>
        <w:tc>
          <w:tcPr>
            <w:tcW w:w="20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10F253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4.47</w:t>
            </w:r>
          </w:p>
        </w:tc>
      </w:tr>
      <w:tr w14:paraId="1BE7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858079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w:t>
            </w: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5BD3A4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w:t>
            </w: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2071E7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w:t>
            </w:r>
          </w:p>
        </w:tc>
        <w:tc>
          <w:tcPr>
            <w:tcW w:w="130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D020C7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301015</w:t>
            </w:r>
          </w:p>
        </w:tc>
        <w:tc>
          <w:tcPr>
            <w:tcW w:w="3293"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BFCB61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义务教育公用经费</w:t>
            </w:r>
          </w:p>
        </w:tc>
        <w:tc>
          <w:tcPr>
            <w:tcW w:w="20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0083BE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1.92</w:t>
            </w:r>
          </w:p>
        </w:tc>
      </w:tr>
      <w:tr w14:paraId="71CC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D04381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w:t>
            </w: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83AD4D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w:t>
            </w: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883867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w:t>
            </w:r>
          </w:p>
        </w:tc>
        <w:tc>
          <w:tcPr>
            <w:tcW w:w="130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763231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301015</w:t>
            </w:r>
          </w:p>
        </w:tc>
        <w:tc>
          <w:tcPr>
            <w:tcW w:w="3293"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A957DC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义务教育营养改善计划</w:t>
            </w:r>
          </w:p>
        </w:tc>
        <w:tc>
          <w:tcPr>
            <w:tcW w:w="20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4037A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4.39</w:t>
            </w:r>
          </w:p>
        </w:tc>
      </w:tr>
      <w:tr w14:paraId="67F0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A0B2312">
            <w:pPr>
              <w:jc w:val="left"/>
              <w:rPr>
                <w:rFonts w:hint="eastAsia" w:ascii="宋体" w:hAnsi="宋体" w:eastAsia="宋体" w:cs="宋体"/>
                <w:i w:val="0"/>
                <w:iCs w:val="0"/>
                <w:color w:val="auto"/>
                <w:sz w:val="18"/>
                <w:szCs w:val="18"/>
                <w:u w:val="none"/>
              </w:rPr>
            </w:pP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10FA4D4">
            <w:pPr>
              <w:jc w:val="left"/>
              <w:rPr>
                <w:rFonts w:hint="eastAsia" w:ascii="宋体" w:hAnsi="宋体" w:eastAsia="宋体" w:cs="宋体"/>
                <w:i w:val="0"/>
                <w:iCs w:val="0"/>
                <w:color w:val="auto"/>
                <w:sz w:val="18"/>
                <w:szCs w:val="18"/>
                <w:u w:val="none"/>
              </w:rPr>
            </w:pP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A6FDC50">
            <w:pPr>
              <w:jc w:val="left"/>
              <w:rPr>
                <w:rFonts w:hint="eastAsia" w:ascii="宋体" w:hAnsi="宋体" w:eastAsia="宋体" w:cs="宋体"/>
                <w:i w:val="0"/>
                <w:iCs w:val="0"/>
                <w:color w:val="auto"/>
                <w:sz w:val="18"/>
                <w:szCs w:val="18"/>
                <w:u w:val="none"/>
              </w:rPr>
            </w:pPr>
          </w:p>
        </w:tc>
        <w:tc>
          <w:tcPr>
            <w:tcW w:w="130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9348112">
            <w:pPr>
              <w:jc w:val="left"/>
              <w:rPr>
                <w:rFonts w:hint="eastAsia" w:ascii="宋体" w:hAnsi="宋体" w:eastAsia="宋体" w:cs="宋体"/>
                <w:i w:val="0"/>
                <w:iCs w:val="0"/>
                <w:color w:val="auto"/>
                <w:sz w:val="18"/>
                <w:szCs w:val="18"/>
                <w:u w:val="none"/>
              </w:rPr>
            </w:pPr>
          </w:p>
        </w:tc>
        <w:tc>
          <w:tcPr>
            <w:tcW w:w="3293"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84230D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学前教育</w:t>
            </w:r>
          </w:p>
        </w:tc>
        <w:tc>
          <w:tcPr>
            <w:tcW w:w="204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38DDE2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27.46</w:t>
            </w:r>
          </w:p>
        </w:tc>
      </w:tr>
      <w:tr w14:paraId="290A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495FA1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w:t>
            </w: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2DBADA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w:t>
            </w: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5C19B6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w:t>
            </w:r>
          </w:p>
        </w:tc>
        <w:tc>
          <w:tcPr>
            <w:tcW w:w="130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252D63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301015</w:t>
            </w:r>
          </w:p>
        </w:tc>
        <w:tc>
          <w:tcPr>
            <w:tcW w:w="3293"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4CF395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学前教育保教费减免补助</w:t>
            </w:r>
          </w:p>
        </w:tc>
        <w:tc>
          <w:tcPr>
            <w:tcW w:w="20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AD64EC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1.93</w:t>
            </w:r>
          </w:p>
        </w:tc>
      </w:tr>
      <w:tr w14:paraId="1B0D5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591050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w:t>
            </w: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8DED32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w:t>
            </w: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95FE81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w:t>
            </w:r>
          </w:p>
        </w:tc>
        <w:tc>
          <w:tcPr>
            <w:tcW w:w="130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EF2896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301015</w:t>
            </w:r>
          </w:p>
        </w:tc>
        <w:tc>
          <w:tcPr>
            <w:tcW w:w="3293"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ECC4E7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公办幼儿园公用经费</w:t>
            </w:r>
          </w:p>
        </w:tc>
        <w:tc>
          <w:tcPr>
            <w:tcW w:w="20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28C8A7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9.65</w:t>
            </w:r>
          </w:p>
        </w:tc>
      </w:tr>
      <w:tr w14:paraId="68C7C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7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834542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w:t>
            </w: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67D120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w:t>
            </w:r>
          </w:p>
        </w:tc>
        <w:tc>
          <w:tcPr>
            <w:tcW w:w="55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47E4EC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w:t>
            </w:r>
          </w:p>
        </w:tc>
        <w:tc>
          <w:tcPr>
            <w:tcW w:w="130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14C75A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301015</w:t>
            </w:r>
          </w:p>
        </w:tc>
        <w:tc>
          <w:tcPr>
            <w:tcW w:w="3293"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978C91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村幼辅导员及代课教师生活补助</w:t>
            </w:r>
          </w:p>
        </w:tc>
        <w:tc>
          <w:tcPr>
            <w:tcW w:w="204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0697A1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15.88</w:t>
            </w:r>
          </w:p>
        </w:tc>
      </w:tr>
    </w:tbl>
    <w:p w14:paraId="0D7A9107">
      <w:pPr>
        <w:pStyle w:val="2"/>
        <w:numPr>
          <w:ilvl w:val="0"/>
          <w:numId w:val="0"/>
        </w:numPr>
        <w:ind w:leftChars="0"/>
        <w:rPr>
          <w:color w:val="auto"/>
        </w:rPr>
      </w:pPr>
    </w:p>
    <w:p w14:paraId="4A4FE357">
      <w:pPr>
        <w:jc w:val="left"/>
        <w:rPr>
          <w:color w:val="auto"/>
          <w:sz w:val="32"/>
          <w:szCs w:val="32"/>
        </w:rPr>
      </w:pPr>
    </w:p>
    <w:p w14:paraId="25992131">
      <w:pPr>
        <w:jc w:val="left"/>
        <w:rPr>
          <w:color w:val="auto"/>
          <w:sz w:val="32"/>
          <w:szCs w:val="32"/>
        </w:rPr>
      </w:pPr>
    </w:p>
    <w:p w14:paraId="1268E23E">
      <w:pPr>
        <w:jc w:val="left"/>
        <w:rPr>
          <w:color w:val="auto"/>
          <w:sz w:val="32"/>
          <w:szCs w:val="32"/>
        </w:rPr>
      </w:pPr>
    </w:p>
    <w:p w14:paraId="514FE7B7">
      <w:pPr>
        <w:jc w:val="left"/>
        <w:rPr>
          <w:color w:val="auto"/>
          <w:sz w:val="32"/>
          <w:szCs w:val="32"/>
        </w:rPr>
      </w:pPr>
    </w:p>
    <w:p w14:paraId="0E31E702">
      <w:pPr>
        <w:jc w:val="left"/>
        <w:rPr>
          <w:color w:val="auto"/>
          <w:sz w:val="32"/>
          <w:szCs w:val="32"/>
        </w:rPr>
      </w:pPr>
    </w:p>
    <w:p w14:paraId="495D753C">
      <w:pPr>
        <w:jc w:val="left"/>
        <w:rPr>
          <w:color w:val="auto"/>
          <w:sz w:val="32"/>
          <w:szCs w:val="32"/>
        </w:rPr>
      </w:pPr>
    </w:p>
    <w:p w14:paraId="11ECD079">
      <w:pPr>
        <w:jc w:val="left"/>
        <w:rPr>
          <w:color w:val="auto"/>
          <w:sz w:val="32"/>
          <w:szCs w:val="32"/>
        </w:rPr>
      </w:pPr>
    </w:p>
    <w:p w14:paraId="51396BE7">
      <w:pPr>
        <w:jc w:val="left"/>
        <w:rPr>
          <w:color w:val="auto"/>
          <w:sz w:val="32"/>
          <w:szCs w:val="32"/>
        </w:rPr>
      </w:pPr>
    </w:p>
    <w:p w14:paraId="7FDCC909">
      <w:pPr>
        <w:jc w:val="left"/>
        <w:rPr>
          <w:color w:val="auto"/>
          <w:sz w:val="32"/>
          <w:szCs w:val="32"/>
        </w:rPr>
      </w:pPr>
    </w:p>
    <w:p w14:paraId="1A2C57ED">
      <w:pPr>
        <w:numPr>
          <w:ilvl w:val="0"/>
          <w:numId w:val="0"/>
        </w:numPr>
        <w:ind w:left="210" w:leftChars="0"/>
        <w:jc w:val="left"/>
        <w:rPr>
          <w:color w:val="auto"/>
        </w:rPr>
      </w:pPr>
      <w:r>
        <w:rPr>
          <w:rFonts w:hint="eastAsia"/>
          <w:color w:val="auto"/>
          <w:sz w:val="32"/>
          <w:szCs w:val="32"/>
          <w:lang w:eastAsia="zh-CN"/>
        </w:rPr>
        <w:t>九、</w:t>
      </w:r>
      <w:r>
        <w:rPr>
          <w:color w:val="auto"/>
          <w:sz w:val="32"/>
          <w:szCs w:val="32"/>
        </w:rPr>
        <w:t>一般公共预算“三公”经费支出预算表</w:t>
      </w:r>
      <w:r>
        <w:rPr>
          <w:rFonts w:hint="eastAsia"/>
          <w:color w:val="auto"/>
          <w:sz w:val="32"/>
          <w:szCs w:val="32"/>
        </w:rPr>
        <w:t>（</w:t>
      </w:r>
      <w:r>
        <w:rPr>
          <w:rFonts w:hint="eastAsia"/>
          <w:color w:val="auto"/>
          <w:sz w:val="32"/>
          <w:szCs w:val="32"/>
          <w:lang w:val="en-US" w:eastAsia="zh-CN"/>
        </w:rPr>
        <w:t>公开</w:t>
      </w:r>
      <w:r>
        <w:rPr>
          <w:rFonts w:hint="eastAsia"/>
          <w:color w:val="auto"/>
          <w:sz w:val="32"/>
          <w:szCs w:val="32"/>
        </w:rPr>
        <w:t>表3-3）</w:t>
      </w:r>
    </w:p>
    <w:p w14:paraId="7C5D07E6">
      <w:pPr>
        <w:pStyle w:val="2"/>
        <w:rPr>
          <w:color w:val="auto"/>
        </w:rPr>
      </w:pPr>
      <w:r>
        <w:rPr>
          <w:color w:val="auto"/>
        </w:rPr>
        <w:object>
          <v:shape id="_x0000_i1029" o:spt="75" type="#_x0000_t75" style="height:246.85pt;width:423.45pt;" o:ole="t" filled="f" o:preferrelative="t" stroked="f" coordsize="21600,21600">
            <v:path/>
            <v:fill on="f" focussize="0,0"/>
            <v:stroke on="f"/>
            <v:imagedata r:id="rId13" o:title=""/>
            <o:lock v:ext="edit" aspectratio="f"/>
            <w10:wrap type="none"/>
            <w10:anchorlock/>
          </v:shape>
          <o:OLEObject Type="Embed" ProgID="Excel.Sheet.12" ShapeID="_x0000_i1029" DrawAspect="Content" ObjectID="_1468075729" r:id="rId12">
            <o:LockedField>false</o:LockedField>
          </o:OLEObject>
        </w:object>
      </w:r>
    </w:p>
    <w:p w14:paraId="17A20179">
      <w:pPr>
        <w:jc w:val="left"/>
        <w:rPr>
          <w:color w:val="auto"/>
          <w:sz w:val="32"/>
          <w:szCs w:val="32"/>
        </w:rPr>
      </w:pPr>
    </w:p>
    <w:p w14:paraId="2704E70C">
      <w:pPr>
        <w:jc w:val="left"/>
        <w:rPr>
          <w:color w:val="auto"/>
          <w:sz w:val="32"/>
          <w:szCs w:val="32"/>
        </w:rPr>
      </w:pPr>
    </w:p>
    <w:p w14:paraId="6B4EAC6C">
      <w:pPr>
        <w:jc w:val="left"/>
        <w:rPr>
          <w:color w:val="auto"/>
          <w:sz w:val="32"/>
          <w:szCs w:val="32"/>
        </w:rPr>
      </w:pPr>
    </w:p>
    <w:p w14:paraId="2BD08B13">
      <w:pPr>
        <w:jc w:val="left"/>
        <w:rPr>
          <w:color w:val="auto"/>
          <w:sz w:val="32"/>
          <w:szCs w:val="32"/>
        </w:rPr>
      </w:pPr>
    </w:p>
    <w:p w14:paraId="290B5457">
      <w:pPr>
        <w:jc w:val="left"/>
        <w:rPr>
          <w:color w:val="auto"/>
          <w:sz w:val="32"/>
          <w:szCs w:val="32"/>
        </w:rPr>
      </w:pPr>
    </w:p>
    <w:p w14:paraId="22C47FC9">
      <w:pPr>
        <w:jc w:val="left"/>
        <w:rPr>
          <w:color w:val="auto"/>
          <w:sz w:val="32"/>
          <w:szCs w:val="32"/>
        </w:rPr>
      </w:pPr>
    </w:p>
    <w:p w14:paraId="348B56E6">
      <w:pPr>
        <w:jc w:val="left"/>
        <w:rPr>
          <w:color w:val="auto"/>
          <w:sz w:val="32"/>
          <w:szCs w:val="32"/>
        </w:rPr>
      </w:pPr>
    </w:p>
    <w:p w14:paraId="78312917">
      <w:pPr>
        <w:jc w:val="left"/>
        <w:rPr>
          <w:color w:val="auto"/>
          <w:sz w:val="32"/>
          <w:szCs w:val="32"/>
        </w:rPr>
      </w:pPr>
    </w:p>
    <w:p w14:paraId="4B0D2961">
      <w:pPr>
        <w:jc w:val="left"/>
        <w:rPr>
          <w:color w:val="auto"/>
          <w:sz w:val="32"/>
          <w:szCs w:val="32"/>
        </w:rPr>
      </w:pPr>
    </w:p>
    <w:p w14:paraId="0A00CAF3">
      <w:pPr>
        <w:jc w:val="left"/>
        <w:rPr>
          <w:color w:val="auto"/>
          <w:sz w:val="32"/>
          <w:szCs w:val="32"/>
        </w:rPr>
      </w:pPr>
    </w:p>
    <w:p w14:paraId="4A67B3D0">
      <w:pPr>
        <w:jc w:val="left"/>
        <w:rPr>
          <w:color w:val="auto"/>
          <w:sz w:val="32"/>
          <w:szCs w:val="32"/>
        </w:rPr>
      </w:pPr>
    </w:p>
    <w:p w14:paraId="4EA2BFFF">
      <w:pPr>
        <w:jc w:val="left"/>
        <w:rPr>
          <w:color w:val="auto"/>
          <w:sz w:val="32"/>
          <w:szCs w:val="32"/>
        </w:rPr>
      </w:pPr>
    </w:p>
    <w:p w14:paraId="72C82C5A">
      <w:pPr>
        <w:numPr>
          <w:ilvl w:val="0"/>
          <w:numId w:val="3"/>
        </w:numPr>
        <w:ind w:left="210" w:leftChars="0"/>
        <w:jc w:val="left"/>
        <w:rPr>
          <w:rFonts w:hint="eastAsia"/>
          <w:color w:val="auto"/>
          <w:sz w:val="32"/>
          <w:szCs w:val="32"/>
        </w:rPr>
      </w:pPr>
      <w:r>
        <w:rPr>
          <w:color w:val="auto"/>
          <w:sz w:val="32"/>
          <w:szCs w:val="32"/>
        </w:rPr>
        <w:t>政府性基金预算支出表</w:t>
      </w:r>
      <w:r>
        <w:rPr>
          <w:rFonts w:hint="eastAsia"/>
          <w:color w:val="auto"/>
          <w:sz w:val="32"/>
          <w:szCs w:val="32"/>
        </w:rPr>
        <w:t>（</w:t>
      </w:r>
      <w:r>
        <w:rPr>
          <w:rFonts w:hint="eastAsia"/>
          <w:color w:val="auto"/>
          <w:sz w:val="32"/>
          <w:szCs w:val="32"/>
          <w:lang w:val="en-US" w:eastAsia="zh-CN"/>
        </w:rPr>
        <w:t>公开</w:t>
      </w:r>
      <w:r>
        <w:rPr>
          <w:rFonts w:hint="eastAsia"/>
          <w:color w:val="auto"/>
          <w:sz w:val="32"/>
          <w:szCs w:val="32"/>
        </w:rPr>
        <w:t>表4）</w:t>
      </w:r>
    </w:p>
    <w:p w14:paraId="3A1BF8DC">
      <w:pPr>
        <w:pStyle w:val="2"/>
        <w:widowControl w:val="0"/>
        <w:numPr>
          <w:ilvl w:val="0"/>
          <w:numId w:val="0"/>
        </w:numPr>
        <w:spacing w:beforeLines="30"/>
        <w:jc w:val="both"/>
        <w:rPr>
          <w:color w:val="auto"/>
        </w:rPr>
      </w:pPr>
      <w:r>
        <w:rPr>
          <w:color w:val="auto"/>
        </w:rPr>
        <w:object>
          <v:shape id="_x0000_i1030" o:spt="75" type="#_x0000_t75" style="height:221.95pt;width:432.2pt;" o:ole="t" filled="f" o:preferrelative="t" stroked="f" coordsize="21600,21600">
            <v:path/>
            <v:fill on="f" focussize="0,0"/>
            <v:stroke on="f"/>
            <v:imagedata r:id="rId15" o:title=""/>
            <o:lock v:ext="edit" aspectratio="f"/>
            <w10:wrap type="none"/>
            <w10:anchorlock/>
          </v:shape>
          <o:OLEObject Type="Embed" ProgID="Excel.Sheet.12" ShapeID="_x0000_i1030" DrawAspect="Content" ObjectID="_1468075730" r:id="rId14">
            <o:LockedField>false</o:LockedField>
          </o:OLEObject>
        </w:object>
      </w:r>
    </w:p>
    <w:p w14:paraId="2032F2CD">
      <w:pPr>
        <w:pStyle w:val="2"/>
        <w:widowControl w:val="0"/>
        <w:numPr>
          <w:ilvl w:val="0"/>
          <w:numId w:val="0"/>
        </w:numPr>
        <w:spacing w:beforeLines="30"/>
        <w:jc w:val="both"/>
        <w:rPr>
          <w:color w:val="auto"/>
        </w:rPr>
      </w:pPr>
    </w:p>
    <w:p w14:paraId="1A0F0E5E">
      <w:pPr>
        <w:pStyle w:val="2"/>
        <w:widowControl w:val="0"/>
        <w:numPr>
          <w:ilvl w:val="0"/>
          <w:numId w:val="0"/>
        </w:numPr>
        <w:spacing w:beforeLines="30"/>
        <w:jc w:val="both"/>
        <w:rPr>
          <w:color w:val="auto"/>
        </w:rPr>
      </w:pPr>
    </w:p>
    <w:p w14:paraId="629F8215">
      <w:pPr>
        <w:pStyle w:val="2"/>
        <w:widowControl w:val="0"/>
        <w:numPr>
          <w:ilvl w:val="0"/>
          <w:numId w:val="0"/>
        </w:numPr>
        <w:spacing w:beforeLines="30"/>
        <w:jc w:val="both"/>
        <w:rPr>
          <w:color w:val="auto"/>
        </w:rPr>
      </w:pPr>
    </w:p>
    <w:p w14:paraId="0A4081D4">
      <w:pPr>
        <w:pStyle w:val="2"/>
        <w:widowControl w:val="0"/>
        <w:numPr>
          <w:ilvl w:val="0"/>
          <w:numId w:val="0"/>
        </w:numPr>
        <w:spacing w:beforeLines="30"/>
        <w:jc w:val="both"/>
        <w:rPr>
          <w:color w:val="auto"/>
        </w:rPr>
      </w:pPr>
    </w:p>
    <w:p w14:paraId="712A07BC">
      <w:pPr>
        <w:pStyle w:val="2"/>
        <w:widowControl w:val="0"/>
        <w:numPr>
          <w:ilvl w:val="0"/>
          <w:numId w:val="0"/>
        </w:numPr>
        <w:spacing w:beforeLines="30"/>
        <w:jc w:val="both"/>
        <w:rPr>
          <w:color w:val="auto"/>
        </w:rPr>
      </w:pPr>
    </w:p>
    <w:p w14:paraId="002F8D08">
      <w:pPr>
        <w:pStyle w:val="2"/>
        <w:widowControl w:val="0"/>
        <w:numPr>
          <w:ilvl w:val="0"/>
          <w:numId w:val="0"/>
        </w:numPr>
        <w:spacing w:beforeLines="30"/>
        <w:jc w:val="both"/>
        <w:rPr>
          <w:color w:val="auto"/>
        </w:rPr>
      </w:pPr>
    </w:p>
    <w:p w14:paraId="7D145532">
      <w:pPr>
        <w:pStyle w:val="2"/>
        <w:widowControl w:val="0"/>
        <w:numPr>
          <w:ilvl w:val="0"/>
          <w:numId w:val="0"/>
        </w:numPr>
        <w:spacing w:beforeLines="30"/>
        <w:jc w:val="both"/>
        <w:rPr>
          <w:color w:val="auto"/>
        </w:rPr>
      </w:pPr>
    </w:p>
    <w:p w14:paraId="0892E3D8">
      <w:pPr>
        <w:pStyle w:val="2"/>
        <w:widowControl w:val="0"/>
        <w:numPr>
          <w:ilvl w:val="0"/>
          <w:numId w:val="0"/>
        </w:numPr>
        <w:spacing w:beforeLines="30"/>
        <w:jc w:val="both"/>
        <w:rPr>
          <w:color w:val="auto"/>
        </w:rPr>
      </w:pPr>
    </w:p>
    <w:p w14:paraId="3EB05A5D">
      <w:pPr>
        <w:pStyle w:val="2"/>
        <w:widowControl w:val="0"/>
        <w:numPr>
          <w:ilvl w:val="0"/>
          <w:numId w:val="0"/>
        </w:numPr>
        <w:spacing w:beforeLines="30"/>
        <w:jc w:val="both"/>
        <w:rPr>
          <w:color w:val="auto"/>
        </w:rPr>
      </w:pPr>
    </w:p>
    <w:p w14:paraId="4BD3F2A4">
      <w:pPr>
        <w:pStyle w:val="2"/>
        <w:widowControl w:val="0"/>
        <w:numPr>
          <w:ilvl w:val="0"/>
          <w:numId w:val="0"/>
        </w:numPr>
        <w:spacing w:beforeLines="30"/>
        <w:jc w:val="both"/>
        <w:rPr>
          <w:color w:val="auto"/>
        </w:rPr>
      </w:pPr>
    </w:p>
    <w:p w14:paraId="55A22F54">
      <w:pPr>
        <w:pStyle w:val="2"/>
        <w:widowControl w:val="0"/>
        <w:numPr>
          <w:ilvl w:val="0"/>
          <w:numId w:val="0"/>
        </w:numPr>
        <w:spacing w:beforeLines="30"/>
        <w:jc w:val="both"/>
        <w:rPr>
          <w:color w:val="auto"/>
        </w:rPr>
      </w:pPr>
    </w:p>
    <w:p w14:paraId="507172AD">
      <w:pPr>
        <w:numPr>
          <w:ilvl w:val="0"/>
          <w:numId w:val="3"/>
        </w:numPr>
        <w:ind w:left="210" w:leftChars="0" w:firstLine="0" w:firstLineChars="0"/>
        <w:jc w:val="left"/>
        <w:rPr>
          <w:rFonts w:hint="eastAsia"/>
          <w:color w:val="auto"/>
          <w:sz w:val="32"/>
          <w:szCs w:val="32"/>
        </w:rPr>
      </w:pPr>
      <w:r>
        <w:rPr>
          <w:color w:val="auto"/>
          <w:sz w:val="32"/>
          <w:szCs w:val="32"/>
        </w:rPr>
        <w:t>政府性基金预算“三公”经费支出预算表</w:t>
      </w:r>
      <w:r>
        <w:rPr>
          <w:rFonts w:hint="eastAsia"/>
          <w:color w:val="auto"/>
          <w:sz w:val="32"/>
          <w:szCs w:val="32"/>
        </w:rPr>
        <w:t>（</w:t>
      </w:r>
      <w:r>
        <w:rPr>
          <w:rFonts w:hint="eastAsia"/>
          <w:color w:val="auto"/>
          <w:sz w:val="32"/>
          <w:szCs w:val="32"/>
          <w:lang w:val="en-US" w:eastAsia="zh-CN"/>
        </w:rPr>
        <w:t>公开</w:t>
      </w:r>
      <w:r>
        <w:rPr>
          <w:rFonts w:hint="eastAsia"/>
          <w:color w:val="auto"/>
          <w:sz w:val="32"/>
          <w:szCs w:val="32"/>
        </w:rPr>
        <w:t>表4-1）</w:t>
      </w:r>
    </w:p>
    <w:p w14:paraId="03D7D25F">
      <w:pPr>
        <w:pStyle w:val="2"/>
        <w:numPr>
          <w:ilvl w:val="0"/>
          <w:numId w:val="0"/>
        </w:numPr>
        <w:ind w:left="210" w:leftChars="0"/>
        <w:rPr>
          <w:color w:val="auto"/>
        </w:rPr>
      </w:pPr>
      <w:r>
        <w:rPr>
          <w:color w:val="auto"/>
        </w:rPr>
        <w:object>
          <v:shape id="_x0000_i1031" o:spt="75" type="#_x0000_t75" style="height:245.1pt;width:423.9pt;" o:ole="t" filled="f" o:preferrelative="t" stroked="f" coordsize="21600,21600">
            <v:path/>
            <v:fill on="f" focussize="0,0"/>
            <v:stroke on="f"/>
            <v:imagedata r:id="rId17" o:title=""/>
            <o:lock v:ext="edit" aspectratio="f"/>
            <w10:wrap type="none"/>
            <w10:anchorlock/>
          </v:shape>
          <o:OLEObject Type="Embed" ProgID="Excel.Sheet.12" ShapeID="_x0000_i1031" DrawAspect="Content" ObjectID="_1468075731" r:id="rId16">
            <o:LockedField>false</o:LockedField>
          </o:OLEObject>
        </w:object>
      </w:r>
    </w:p>
    <w:p w14:paraId="49AC5F2E">
      <w:pPr>
        <w:pStyle w:val="2"/>
        <w:numPr>
          <w:ilvl w:val="0"/>
          <w:numId w:val="0"/>
        </w:numPr>
        <w:ind w:left="210" w:leftChars="0"/>
        <w:rPr>
          <w:color w:val="auto"/>
        </w:rPr>
      </w:pPr>
    </w:p>
    <w:p w14:paraId="45439A34">
      <w:pPr>
        <w:pStyle w:val="2"/>
        <w:numPr>
          <w:ilvl w:val="0"/>
          <w:numId w:val="0"/>
        </w:numPr>
        <w:ind w:left="210" w:leftChars="0"/>
        <w:rPr>
          <w:color w:val="auto"/>
        </w:rPr>
      </w:pPr>
    </w:p>
    <w:p w14:paraId="15F58758">
      <w:pPr>
        <w:pStyle w:val="2"/>
        <w:numPr>
          <w:ilvl w:val="0"/>
          <w:numId w:val="0"/>
        </w:numPr>
        <w:ind w:left="210" w:leftChars="0"/>
        <w:rPr>
          <w:color w:val="auto"/>
        </w:rPr>
      </w:pPr>
    </w:p>
    <w:p w14:paraId="2ED9FC13">
      <w:pPr>
        <w:pStyle w:val="2"/>
        <w:numPr>
          <w:ilvl w:val="0"/>
          <w:numId w:val="0"/>
        </w:numPr>
        <w:ind w:left="210" w:leftChars="0"/>
        <w:rPr>
          <w:color w:val="auto"/>
        </w:rPr>
      </w:pPr>
    </w:p>
    <w:p w14:paraId="089D2CB8">
      <w:pPr>
        <w:pStyle w:val="2"/>
        <w:numPr>
          <w:ilvl w:val="0"/>
          <w:numId w:val="0"/>
        </w:numPr>
        <w:ind w:left="210" w:leftChars="0"/>
        <w:rPr>
          <w:color w:val="auto"/>
        </w:rPr>
      </w:pPr>
    </w:p>
    <w:p w14:paraId="08D872CD">
      <w:pPr>
        <w:pStyle w:val="2"/>
        <w:numPr>
          <w:ilvl w:val="0"/>
          <w:numId w:val="0"/>
        </w:numPr>
        <w:ind w:left="210" w:leftChars="0"/>
        <w:rPr>
          <w:color w:val="auto"/>
        </w:rPr>
      </w:pPr>
    </w:p>
    <w:p w14:paraId="10D567BC">
      <w:pPr>
        <w:pStyle w:val="2"/>
        <w:numPr>
          <w:ilvl w:val="0"/>
          <w:numId w:val="0"/>
        </w:numPr>
        <w:ind w:left="210" w:leftChars="0"/>
        <w:rPr>
          <w:color w:val="auto"/>
        </w:rPr>
      </w:pPr>
    </w:p>
    <w:p w14:paraId="757CED7A">
      <w:pPr>
        <w:pStyle w:val="2"/>
        <w:numPr>
          <w:ilvl w:val="0"/>
          <w:numId w:val="0"/>
        </w:numPr>
        <w:ind w:left="210" w:leftChars="0"/>
        <w:rPr>
          <w:color w:val="auto"/>
        </w:rPr>
      </w:pPr>
    </w:p>
    <w:p w14:paraId="6091E596">
      <w:pPr>
        <w:pStyle w:val="2"/>
        <w:numPr>
          <w:ilvl w:val="0"/>
          <w:numId w:val="0"/>
        </w:numPr>
        <w:ind w:left="210" w:leftChars="0"/>
        <w:rPr>
          <w:color w:val="auto"/>
        </w:rPr>
      </w:pPr>
    </w:p>
    <w:p w14:paraId="1C88557E">
      <w:pPr>
        <w:pStyle w:val="2"/>
        <w:numPr>
          <w:ilvl w:val="0"/>
          <w:numId w:val="0"/>
        </w:numPr>
        <w:ind w:left="210" w:leftChars="0"/>
        <w:rPr>
          <w:color w:val="auto"/>
        </w:rPr>
      </w:pPr>
    </w:p>
    <w:p w14:paraId="5298D83B">
      <w:pPr>
        <w:numPr>
          <w:ilvl w:val="0"/>
          <w:numId w:val="3"/>
        </w:numPr>
        <w:ind w:left="210" w:leftChars="0" w:firstLine="0" w:firstLineChars="0"/>
        <w:jc w:val="left"/>
        <w:rPr>
          <w:rFonts w:hint="eastAsia"/>
          <w:color w:val="auto"/>
          <w:sz w:val="32"/>
          <w:szCs w:val="32"/>
        </w:rPr>
      </w:pPr>
      <w:r>
        <w:rPr>
          <w:color w:val="auto"/>
          <w:sz w:val="32"/>
          <w:szCs w:val="32"/>
        </w:rPr>
        <w:t>国有资本经营预算支出表</w:t>
      </w:r>
      <w:r>
        <w:rPr>
          <w:rFonts w:hint="eastAsia"/>
          <w:color w:val="auto"/>
          <w:sz w:val="32"/>
          <w:szCs w:val="32"/>
        </w:rPr>
        <w:t>（</w:t>
      </w:r>
      <w:r>
        <w:rPr>
          <w:rFonts w:hint="eastAsia"/>
          <w:color w:val="auto"/>
          <w:sz w:val="32"/>
          <w:szCs w:val="32"/>
          <w:lang w:val="en-US" w:eastAsia="zh-CN"/>
        </w:rPr>
        <w:t>公开</w:t>
      </w:r>
      <w:r>
        <w:rPr>
          <w:rFonts w:hint="eastAsia"/>
          <w:color w:val="auto"/>
          <w:sz w:val="32"/>
          <w:szCs w:val="32"/>
        </w:rPr>
        <w:t>表5）</w:t>
      </w:r>
    </w:p>
    <w:p w14:paraId="71865F50">
      <w:pPr>
        <w:pStyle w:val="2"/>
        <w:widowControl w:val="0"/>
        <w:numPr>
          <w:ilvl w:val="0"/>
          <w:numId w:val="0"/>
        </w:numPr>
        <w:spacing w:beforeLines="30"/>
        <w:jc w:val="both"/>
        <w:rPr>
          <w:color w:val="auto"/>
        </w:rPr>
      </w:pPr>
      <w:r>
        <w:rPr>
          <w:color w:val="auto"/>
        </w:rPr>
        <w:object>
          <v:shape id="_x0000_i1032" o:spt="75" type="#_x0000_t75" style="height:222.75pt;width:423.05pt;" o:ole="t" filled="f" o:preferrelative="t" stroked="f" coordsize="21600,21600">
            <v:path/>
            <v:fill on="f" focussize="0,0"/>
            <v:stroke on="f"/>
            <v:imagedata r:id="rId19" o:title=""/>
            <o:lock v:ext="edit" aspectratio="f"/>
            <w10:wrap type="none"/>
            <w10:anchorlock/>
          </v:shape>
          <o:OLEObject Type="Embed" ProgID="Excel.Sheet.12" ShapeID="_x0000_i1032" DrawAspect="Content" ObjectID="_1468075732" r:id="rId18">
            <o:LockedField>false</o:LockedField>
          </o:OLEObject>
        </w:object>
      </w:r>
    </w:p>
    <w:p w14:paraId="5F183C09">
      <w:pPr>
        <w:pStyle w:val="2"/>
        <w:widowControl w:val="0"/>
        <w:numPr>
          <w:ilvl w:val="0"/>
          <w:numId w:val="0"/>
        </w:numPr>
        <w:spacing w:beforeLines="30"/>
        <w:jc w:val="both"/>
        <w:rPr>
          <w:color w:val="auto"/>
        </w:rPr>
      </w:pPr>
    </w:p>
    <w:p w14:paraId="09F7F7D9">
      <w:pPr>
        <w:pStyle w:val="2"/>
        <w:widowControl w:val="0"/>
        <w:numPr>
          <w:ilvl w:val="0"/>
          <w:numId w:val="0"/>
        </w:numPr>
        <w:spacing w:beforeLines="30"/>
        <w:jc w:val="both"/>
        <w:rPr>
          <w:color w:val="auto"/>
        </w:rPr>
      </w:pPr>
    </w:p>
    <w:p w14:paraId="42D35FE7">
      <w:pPr>
        <w:pStyle w:val="2"/>
        <w:widowControl w:val="0"/>
        <w:numPr>
          <w:ilvl w:val="0"/>
          <w:numId w:val="0"/>
        </w:numPr>
        <w:spacing w:beforeLines="30"/>
        <w:jc w:val="both"/>
        <w:rPr>
          <w:color w:val="auto"/>
        </w:rPr>
      </w:pPr>
    </w:p>
    <w:p w14:paraId="37444247">
      <w:pPr>
        <w:pStyle w:val="2"/>
        <w:widowControl w:val="0"/>
        <w:numPr>
          <w:ilvl w:val="0"/>
          <w:numId w:val="0"/>
        </w:numPr>
        <w:spacing w:beforeLines="30"/>
        <w:jc w:val="both"/>
        <w:rPr>
          <w:color w:val="auto"/>
        </w:rPr>
      </w:pPr>
    </w:p>
    <w:p w14:paraId="0DB3BADF">
      <w:pPr>
        <w:pStyle w:val="2"/>
        <w:widowControl w:val="0"/>
        <w:numPr>
          <w:ilvl w:val="0"/>
          <w:numId w:val="0"/>
        </w:numPr>
        <w:spacing w:beforeLines="30"/>
        <w:jc w:val="both"/>
        <w:rPr>
          <w:color w:val="auto"/>
        </w:rPr>
      </w:pPr>
    </w:p>
    <w:p w14:paraId="5F9DD1A6">
      <w:pPr>
        <w:pStyle w:val="2"/>
        <w:widowControl w:val="0"/>
        <w:numPr>
          <w:ilvl w:val="0"/>
          <w:numId w:val="0"/>
        </w:numPr>
        <w:spacing w:beforeLines="30"/>
        <w:jc w:val="both"/>
        <w:rPr>
          <w:color w:val="auto"/>
        </w:rPr>
      </w:pPr>
    </w:p>
    <w:p w14:paraId="5C556E5B">
      <w:pPr>
        <w:pStyle w:val="2"/>
        <w:widowControl w:val="0"/>
        <w:numPr>
          <w:ilvl w:val="0"/>
          <w:numId w:val="0"/>
        </w:numPr>
        <w:spacing w:beforeLines="30"/>
        <w:jc w:val="both"/>
        <w:rPr>
          <w:color w:val="auto"/>
        </w:rPr>
      </w:pPr>
    </w:p>
    <w:p w14:paraId="11FB6041">
      <w:pPr>
        <w:pStyle w:val="2"/>
        <w:widowControl w:val="0"/>
        <w:numPr>
          <w:ilvl w:val="0"/>
          <w:numId w:val="0"/>
        </w:numPr>
        <w:spacing w:beforeLines="30"/>
        <w:jc w:val="both"/>
        <w:rPr>
          <w:color w:val="auto"/>
        </w:rPr>
      </w:pPr>
    </w:p>
    <w:p w14:paraId="66F92C7F">
      <w:pPr>
        <w:pStyle w:val="2"/>
        <w:widowControl w:val="0"/>
        <w:numPr>
          <w:ilvl w:val="0"/>
          <w:numId w:val="0"/>
        </w:numPr>
        <w:spacing w:beforeLines="30"/>
        <w:jc w:val="both"/>
        <w:rPr>
          <w:color w:val="auto"/>
        </w:rPr>
      </w:pPr>
    </w:p>
    <w:p w14:paraId="32380BA4">
      <w:pPr>
        <w:pStyle w:val="2"/>
        <w:widowControl w:val="0"/>
        <w:numPr>
          <w:ilvl w:val="0"/>
          <w:numId w:val="0"/>
        </w:numPr>
        <w:spacing w:beforeLines="30"/>
        <w:jc w:val="both"/>
        <w:rPr>
          <w:color w:val="auto"/>
        </w:rPr>
      </w:pPr>
    </w:p>
    <w:p w14:paraId="11C69C62">
      <w:pPr>
        <w:pStyle w:val="2"/>
        <w:widowControl w:val="0"/>
        <w:numPr>
          <w:ilvl w:val="0"/>
          <w:numId w:val="0"/>
        </w:numPr>
        <w:spacing w:beforeLines="30"/>
        <w:jc w:val="both"/>
        <w:rPr>
          <w:color w:val="auto"/>
        </w:rPr>
      </w:pPr>
    </w:p>
    <w:p w14:paraId="7C9A77B5">
      <w:pPr>
        <w:numPr>
          <w:ilvl w:val="0"/>
          <w:numId w:val="3"/>
        </w:numPr>
        <w:ind w:left="210" w:leftChars="0" w:firstLine="0" w:firstLineChars="0"/>
        <w:jc w:val="left"/>
        <w:rPr>
          <w:rFonts w:hint="eastAsia"/>
          <w:color w:val="auto"/>
          <w:sz w:val="32"/>
          <w:szCs w:val="32"/>
        </w:rPr>
      </w:pPr>
      <w:r>
        <w:rPr>
          <w:color w:val="auto"/>
          <w:sz w:val="32"/>
          <w:szCs w:val="32"/>
        </w:rPr>
        <w:t>部门预算项目支出绩效目标表</w:t>
      </w:r>
      <w:r>
        <w:rPr>
          <w:rFonts w:hint="eastAsia"/>
          <w:color w:val="auto"/>
          <w:sz w:val="32"/>
          <w:szCs w:val="32"/>
        </w:rPr>
        <w:t>（</w:t>
      </w:r>
      <w:r>
        <w:rPr>
          <w:rFonts w:hint="eastAsia"/>
          <w:color w:val="auto"/>
          <w:sz w:val="32"/>
          <w:szCs w:val="32"/>
          <w:lang w:val="en-US" w:eastAsia="zh-CN"/>
        </w:rPr>
        <w:t>公开</w:t>
      </w:r>
      <w:r>
        <w:rPr>
          <w:rFonts w:hint="eastAsia"/>
          <w:color w:val="auto"/>
          <w:sz w:val="32"/>
          <w:szCs w:val="32"/>
        </w:rPr>
        <w:t>表6）</w:t>
      </w:r>
    </w:p>
    <w:p w14:paraId="2A721043">
      <w:pPr>
        <w:jc w:val="left"/>
        <w:rPr>
          <w:rFonts w:hint="eastAsia"/>
          <w:color w:val="auto"/>
          <w:sz w:val="32"/>
          <w:szCs w:val="32"/>
          <w:lang w:val="en-US" w:eastAsia="zh-CN"/>
        </w:rPr>
      </w:pPr>
      <w:r>
        <w:rPr>
          <w:rFonts w:hint="eastAsia"/>
          <w:color w:val="auto"/>
        </w:rPr>
        <w:object>
          <v:shape id="_x0000_i1033" o:spt="75" type="#_x0000_t75" style="height:654.4pt;width:438.3pt;" o:ole="t" filled="f" o:preferrelative="t" stroked="f" coordsize="21600,21600">
            <v:path/>
            <v:fill on="f" focussize="0,0"/>
            <v:stroke on="f"/>
            <v:imagedata r:id="rId21" o:title=""/>
            <o:lock v:ext="edit" aspectratio="f"/>
            <w10:wrap type="none"/>
            <w10:anchorlock/>
          </v:shape>
          <o:OLEObject Type="Embed" ProgID="Excel.Sheet.12" ShapeID="_x0000_i1033" DrawAspect="Content" ObjectID="_1468075733" r:id="rId20">
            <o:LockedField>false</o:LockedField>
          </o:OLEObject>
        </w:object>
      </w:r>
      <w:r>
        <w:rPr>
          <w:rFonts w:hint="eastAsia"/>
          <w:color w:val="auto"/>
          <w:sz w:val="32"/>
          <w:szCs w:val="32"/>
          <w:lang w:val="en-US" w:eastAsia="zh-CN"/>
        </w:rPr>
        <w:t>十四、部门整体支出绩效目标申报表（公开表7）</w:t>
      </w:r>
    </w:p>
    <w:p w14:paraId="66DE401B">
      <w:pPr>
        <w:jc w:val="left"/>
        <w:rPr>
          <w:rFonts w:hint="eastAsia"/>
          <w:color w:val="auto"/>
          <w:sz w:val="32"/>
          <w:szCs w:val="32"/>
          <w:lang w:val="en-US" w:eastAsia="zh-CN"/>
        </w:rPr>
      </w:pPr>
      <w:r>
        <w:rPr>
          <w:rFonts w:hint="eastAsia"/>
          <w:color w:val="auto"/>
          <w:sz w:val="32"/>
          <w:szCs w:val="32"/>
          <w:lang w:val="en-US" w:eastAsia="zh-CN"/>
        </w:rPr>
        <w:object>
          <v:shape id="_x0000_i1034" o:spt="75" type="#_x0000_t75" style="height:638.25pt;width:426.95pt;" o:ole="t" filled="f" o:preferrelative="t" stroked="f" coordsize="21600,21600">
            <v:path/>
            <v:fill on="f" focussize="0,0"/>
            <v:stroke on="f"/>
            <v:imagedata r:id="rId23" o:title=""/>
            <o:lock v:ext="edit" aspectratio="f"/>
            <w10:wrap type="none"/>
            <w10:anchorlock/>
          </v:shape>
          <o:OLEObject Type="Embed" ProgID="Excel.Sheet.12" ShapeID="_x0000_i1034" DrawAspect="Content" ObjectID="_1468075734" r:id="rId22">
            <o:LockedField>false</o:LockedField>
          </o:OLEObject>
        </w:object>
      </w:r>
    </w:p>
    <w:p w14:paraId="0E40E1DF">
      <w:pPr>
        <w:jc w:val="left"/>
        <w:rPr>
          <w:rFonts w:hint="eastAsia" w:ascii="仿宋" w:hAnsi="仿宋" w:eastAsia="仿宋" w:cs="Times New Roman"/>
          <w:color w:val="auto"/>
          <w:sz w:val="32"/>
          <w:szCs w:val="32"/>
          <w:lang w:val="en-US" w:eastAsia="zh-CN"/>
        </w:rPr>
      </w:pPr>
      <w:r>
        <w:rPr>
          <w:color w:val="auto"/>
          <w:sz w:val="32"/>
          <w:szCs w:val="32"/>
        </w:rPr>
        <w:t>十</w:t>
      </w:r>
      <w:r>
        <w:rPr>
          <w:rFonts w:hint="eastAsia"/>
          <w:color w:val="auto"/>
          <w:sz w:val="32"/>
          <w:szCs w:val="32"/>
          <w:lang w:val="en-US" w:eastAsia="zh-CN"/>
        </w:rPr>
        <w:t>五</w:t>
      </w:r>
      <w:r>
        <w:rPr>
          <w:color w:val="auto"/>
          <w:sz w:val="32"/>
          <w:szCs w:val="32"/>
        </w:rPr>
        <w:t>、政府采购预算表</w:t>
      </w:r>
      <w:r>
        <w:rPr>
          <w:rFonts w:hint="eastAsia"/>
          <w:color w:val="auto"/>
          <w:sz w:val="32"/>
          <w:szCs w:val="32"/>
        </w:rPr>
        <w:t>（</w:t>
      </w:r>
      <w:r>
        <w:rPr>
          <w:rFonts w:hint="eastAsia"/>
          <w:color w:val="auto"/>
          <w:sz w:val="32"/>
          <w:szCs w:val="32"/>
          <w:lang w:val="en-US" w:eastAsia="zh-CN"/>
        </w:rPr>
        <w:t>公开</w:t>
      </w:r>
      <w:r>
        <w:rPr>
          <w:rFonts w:hint="eastAsia"/>
          <w:color w:val="auto"/>
          <w:sz w:val="32"/>
          <w:szCs w:val="32"/>
        </w:rPr>
        <w:t>表8）</w:t>
      </w:r>
    </w:p>
    <w:p w14:paraId="0945A6D7">
      <w:pPr>
        <w:pStyle w:val="2"/>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object>
          <v:shape id="_x0000_i1035" o:spt="75" type="#_x0000_t75" style="height:236.6pt;width:417.45pt;" o:ole="t" filled="f" o:preferrelative="t" stroked="f" coordsize="21600,21600">
            <v:path/>
            <v:fill on="f" focussize="0,0"/>
            <v:stroke on="f"/>
            <v:imagedata r:id="rId25" o:title=""/>
            <o:lock v:ext="edit" aspectratio="f"/>
            <w10:wrap type="none"/>
            <w10:anchorlock/>
          </v:shape>
          <o:OLEObject Type="Embed" ProgID="Excel.Sheet.12" ShapeID="_x0000_i1035" DrawAspect="Content" ObjectID="_1468075735" r:id="rId24">
            <o:LockedField>false</o:LockedField>
          </o:OLEObject>
        </w:object>
      </w:r>
    </w:p>
    <w:p w14:paraId="719A9470">
      <w:pPr>
        <w:pStyle w:val="2"/>
        <w:rPr>
          <w:rFonts w:hint="eastAsia" w:ascii="仿宋" w:hAnsi="仿宋" w:eastAsia="仿宋" w:cs="Times New Roman"/>
          <w:color w:val="auto"/>
          <w:sz w:val="32"/>
          <w:szCs w:val="32"/>
          <w:lang w:val="en-US" w:eastAsia="zh-CN"/>
        </w:rPr>
      </w:pPr>
    </w:p>
    <w:p w14:paraId="3A85E71A">
      <w:pPr>
        <w:pStyle w:val="2"/>
        <w:rPr>
          <w:rFonts w:hint="eastAsia" w:ascii="仿宋" w:hAnsi="仿宋" w:eastAsia="仿宋" w:cs="Times New Roman"/>
          <w:color w:val="auto"/>
          <w:sz w:val="32"/>
          <w:szCs w:val="32"/>
          <w:lang w:val="en-US" w:eastAsia="zh-CN"/>
        </w:rPr>
      </w:pPr>
    </w:p>
    <w:p w14:paraId="06D91C77">
      <w:pPr>
        <w:pStyle w:val="2"/>
        <w:rPr>
          <w:rFonts w:hint="eastAsia" w:ascii="仿宋" w:hAnsi="仿宋" w:eastAsia="仿宋" w:cs="Times New Roman"/>
          <w:color w:val="auto"/>
          <w:sz w:val="32"/>
          <w:szCs w:val="32"/>
          <w:lang w:val="en-US" w:eastAsia="zh-CN"/>
        </w:rPr>
      </w:pPr>
    </w:p>
    <w:p w14:paraId="6C72275F">
      <w:pPr>
        <w:pStyle w:val="2"/>
        <w:rPr>
          <w:rFonts w:hint="eastAsia" w:ascii="仿宋" w:hAnsi="仿宋" w:eastAsia="仿宋" w:cs="Times New Roman"/>
          <w:color w:val="auto"/>
          <w:sz w:val="32"/>
          <w:szCs w:val="32"/>
          <w:lang w:val="en-US" w:eastAsia="zh-CN"/>
        </w:rPr>
      </w:pPr>
    </w:p>
    <w:p w14:paraId="2503FEBC">
      <w:pPr>
        <w:pStyle w:val="2"/>
        <w:rPr>
          <w:rFonts w:hint="eastAsia" w:ascii="仿宋" w:hAnsi="仿宋" w:eastAsia="仿宋" w:cs="Times New Roman"/>
          <w:color w:val="auto"/>
          <w:sz w:val="32"/>
          <w:szCs w:val="32"/>
          <w:lang w:val="en-US" w:eastAsia="zh-CN"/>
        </w:rPr>
      </w:pPr>
    </w:p>
    <w:p w14:paraId="51A34DF6">
      <w:pPr>
        <w:pStyle w:val="2"/>
        <w:rPr>
          <w:rFonts w:hint="eastAsia" w:ascii="仿宋" w:hAnsi="仿宋" w:eastAsia="仿宋" w:cs="Times New Roman"/>
          <w:color w:val="auto"/>
          <w:sz w:val="32"/>
          <w:szCs w:val="32"/>
          <w:lang w:val="en-US" w:eastAsia="zh-CN"/>
        </w:rPr>
      </w:pPr>
    </w:p>
    <w:p w14:paraId="7277DB91">
      <w:pPr>
        <w:pStyle w:val="2"/>
        <w:rPr>
          <w:rFonts w:hint="eastAsia" w:ascii="仿宋" w:hAnsi="仿宋" w:eastAsia="仿宋" w:cs="Times New Roman"/>
          <w:color w:val="auto"/>
          <w:sz w:val="32"/>
          <w:szCs w:val="32"/>
          <w:lang w:val="en-US" w:eastAsia="zh-CN"/>
        </w:rPr>
      </w:pPr>
    </w:p>
    <w:p w14:paraId="431A7B9E">
      <w:pPr>
        <w:pStyle w:val="2"/>
        <w:rPr>
          <w:rFonts w:hint="eastAsia" w:ascii="仿宋" w:hAnsi="仿宋" w:eastAsia="仿宋" w:cs="Times New Roman"/>
          <w:color w:val="auto"/>
          <w:sz w:val="32"/>
          <w:szCs w:val="32"/>
          <w:lang w:val="en-US" w:eastAsia="zh-CN"/>
        </w:rPr>
      </w:pPr>
    </w:p>
    <w:p w14:paraId="554C5262">
      <w:pPr>
        <w:pStyle w:val="2"/>
        <w:rPr>
          <w:rFonts w:hint="eastAsia" w:ascii="仿宋" w:hAnsi="仿宋" w:eastAsia="仿宋" w:cs="Times New Roman"/>
          <w:color w:val="auto"/>
          <w:sz w:val="32"/>
          <w:szCs w:val="32"/>
          <w:lang w:val="en-US" w:eastAsia="zh-CN"/>
        </w:rPr>
      </w:pPr>
    </w:p>
    <w:p w14:paraId="1019E69F">
      <w:pPr>
        <w:pStyle w:val="2"/>
        <w:rPr>
          <w:rFonts w:hint="eastAsia" w:ascii="仿宋" w:hAnsi="仿宋" w:eastAsia="仿宋" w:cs="Times New Roman"/>
          <w:color w:val="auto"/>
          <w:sz w:val="32"/>
          <w:szCs w:val="32"/>
          <w:lang w:val="en-US" w:eastAsia="zh-CN"/>
        </w:rPr>
      </w:pPr>
    </w:p>
    <w:p w14:paraId="409CF4F3">
      <w:pPr>
        <w:numPr>
          <w:ilvl w:val="0"/>
          <w:numId w:val="0"/>
        </w:numPr>
        <w:ind w:leftChars="0"/>
        <w:jc w:val="center"/>
        <w:rPr>
          <w:rFonts w:hint="eastAsia"/>
          <w:b/>
          <w:bCs/>
          <w:color w:val="auto"/>
          <w:sz w:val="52"/>
          <w:szCs w:val="52"/>
          <w:lang w:val="en-US" w:eastAsia="zh-CN"/>
        </w:rPr>
      </w:pPr>
    </w:p>
    <w:p w14:paraId="0004EE24">
      <w:pPr>
        <w:numPr>
          <w:ilvl w:val="0"/>
          <w:numId w:val="0"/>
        </w:numPr>
        <w:ind w:leftChars="0"/>
        <w:jc w:val="center"/>
        <w:rPr>
          <w:rFonts w:hint="eastAsia"/>
          <w:b/>
          <w:bCs/>
          <w:color w:val="auto"/>
          <w:sz w:val="52"/>
          <w:szCs w:val="52"/>
          <w:lang w:val="en-US" w:eastAsia="zh-CN"/>
        </w:rPr>
      </w:pPr>
    </w:p>
    <w:p w14:paraId="4AEB513F">
      <w:pPr>
        <w:numPr>
          <w:ilvl w:val="0"/>
          <w:numId w:val="0"/>
        </w:numPr>
        <w:ind w:leftChars="0"/>
        <w:jc w:val="center"/>
        <w:rPr>
          <w:rFonts w:hint="eastAsia"/>
          <w:b/>
          <w:bCs/>
          <w:color w:val="auto"/>
          <w:sz w:val="52"/>
          <w:szCs w:val="52"/>
          <w:lang w:val="en-US" w:eastAsia="zh-CN"/>
        </w:rPr>
      </w:pPr>
    </w:p>
    <w:p w14:paraId="35B20046">
      <w:pPr>
        <w:pStyle w:val="2"/>
        <w:rPr>
          <w:rFonts w:hint="eastAsia"/>
          <w:b/>
          <w:bCs/>
          <w:color w:val="auto"/>
          <w:sz w:val="52"/>
          <w:szCs w:val="52"/>
          <w:lang w:val="en-US" w:eastAsia="zh-CN"/>
        </w:rPr>
      </w:pPr>
    </w:p>
    <w:p w14:paraId="4E68BE6A">
      <w:pPr>
        <w:pStyle w:val="2"/>
        <w:rPr>
          <w:rFonts w:hint="eastAsia"/>
          <w:b/>
          <w:bCs/>
          <w:color w:val="auto"/>
          <w:sz w:val="52"/>
          <w:szCs w:val="52"/>
          <w:lang w:val="en-US" w:eastAsia="zh-CN"/>
        </w:rPr>
      </w:pPr>
    </w:p>
    <w:p w14:paraId="42279096">
      <w:pPr>
        <w:numPr>
          <w:ilvl w:val="0"/>
          <w:numId w:val="0"/>
        </w:numPr>
        <w:ind w:leftChars="0"/>
        <w:jc w:val="center"/>
        <w:rPr>
          <w:rFonts w:hint="eastAsia"/>
          <w:b/>
          <w:bCs/>
          <w:color w:val="auto"/>
          <w:sz w:val="52"/>
          <w:szCs w:val="52"/>
          <w:lang w:val="en-US" w:eastAsia="zh-CN"/>
        </w:rPr>
      </w:pPr>
      <w:r>
        <w:rPr>
          <w:rFonts w:hint="eastAsia"/>
          <w:b/>
          <w:bCs/>
          <w:color w:val="auto"/>
          <w:sz w:val="52"/>
          <w:szCs w:val="52"/>
          <w:lang w:val="en-US" w:eastAsia="zh-CN"/>
        </w:rPr>
        <w:t>第三部分</w:t>
      </w:r>
    </w:p>
    <w:p w14:paraId="14E2DA68">
      <w:pPr>
        <w:numPr>
          <w:ilvl w:val="0"/>
          <w:numId w:val="0"/>
        </w:numPr>
        <w:ind w:leftChars="0"/>
        <w:jc w:val="center"/>
        <w:rPr>
          <w:rFonts w:hint="eastAsia"/>
          <w:b/>
          <w:bCs/>
          <w:color w:val="auto"/>
          <w:sz w:val="52"/>
          <w:szCs w:val="52"/>
          <w:lang w:val="en-US" w:eastAsia="zh-CN"/>
        </w:rPr>
      </w:pPr>
      <w:r>
        <w:rPr>
          <w:rFonts w:hint="eastAsia"/>
          <w:b/>
          <w:bCs/>
          <w:color w:val="auto"/>
          <w:sz w:val="52"/>
          <w:szCs w:val="52"/>
          <w:lang w:val="en-US" w:eastAsia="zh-CN"/>
        </w:rPr>
        <w:t>峨边彝族自治县杨村乡中心小学</w:t>
      </w:r>
    </w:p>
    <w:p w14:paraId="30E59576">
      <w:pPr>
        <w:numPr>
          <w:ilvl w:val="0"/>
          <w:numId w:val="0"/>
        </w:numPr>
        <w:ind w:leftChars="0"/>
        <w:jc w:val="center"/>
        <w:rPr>
          <w:rFonts w:hint="default"/>
          <w:b/>
          <w:bCs/>
          <w:color w:val="auto"/>
          <w:sz w:val="52"/>
          <w:szCs w:val="52"/>
          <w:lang w:val="en-US" w:eastAsia="zh-CN"/>
        </w:rPr>
      </w:pPr>
      <w:r>
        <w:rPr>
          <w:rFonts w:hint="default"/>
          <w:b/>
          <w:bCs/>
          <w:color w:val="auto"/>
          <w:sz w:val="52"/>
          <w:szCs w:val="52"/>
          <w:lang w:val="en-US" w:eastAsia="zh-CN"/>
        </w:rPr>
        <w:t>202</w:t>
      </w:r>
      <w:r>
        <w:rPr>
          <w:rFonts w:hint="eastAsia"/>
          <w:b/>
          <w:bCs/>
          <w:color w:val="auto"/>
          <w:sz w:val="52"/>
          <w:szCs w:val="52"/>
          <w:lang w:val="en-US" w:eastAsia="zh-CN"/>
        </w:rPr>
        <w:t>3</w:t>
      </w:r>
      <w:r>
        <w:rPr>
          <w:rFonts w:hint="default"/>
          <w:b/>
          <w:bCs/>
          <w:color w:val="auto"/>
          <w:sz w:val="52"/>
          <w:szCs w:val="52"/>
          <w:lang w:val="en-US" w:eastAsia="zh-CN"/>
        </w:rPr>
        <w:t xml:space="preserve"> 年部门预算情况说明</w:t>
      </w:r>
    </w:p>
    <w:p w14:paraId="781CD918">
      <w:pPr>
        <w:pStyle w:val="2"/>
        <w:rPr>
          <w:rFonts w:hint="default"/>
          <w:b/>
          <w:bCs/>
          <w:color w:val="auto"/>
          <w:sz w:val="52"/>
          <w:szCs w:val="52"/>
          <w:lang w:val="en-US" w:eastAsia="zh-CN"/>
        </w:rPr>
      </w:pPr>
    </w:p>
    <w:p w14:paraId="19C6F2EF">
      <w:pPr>
        <w:pStyle w:val="2"/>
        <w:rPr>
          <w:rFonts w:hint="default"/>
          <w:b/>
          <w:bCs/>
          <w:color w:val="auto"/>
          <w:sz w:val="52"/>
          <w:szCs w:val="52"/>
          <w:lang w:val="en-US" w:eastAsia="zh-CN"/>
        </w:rPr>
      </w:pPr>
    </w:p>
    <w:p w14:paraId="3C98E126">
      <w:pPr>
        <w:pStyle w:val="2"/>
        <w:rPr>
          <w:rFonts w:hint="default"/>
          <w:b/>
          <w:bCs/>
          <w:color w:val="auto"/>
          <w:sz w:val="52"/>
          <w:szCs w:val="52"/>
          <w:lang w:val="en-US" w:eastAsia="zh-CN"/>
        </w:rPr>
      </w:pPr>
    </w:p>
    <w:p w14:paraId="49AE8C7F">
      <w:pPr>
        <w:pStyle w:val="2"/>
        <w:rPr>
          <w:rFonts w:hint="default"/>
          <w:b/>
          <w:bCs/>
          <w:color w:val="auto"/>
          <w:sz w:val="52"/>
          <w:szCs w:val="52"/>
          <w:lang w:val="en-US" w:eastAsia="zh-CN"/>
        </w:rPr>
      </w:pPr>
    </w:p>
    <w:p w14:paraId="00110E0D">
      <w:pPr>
        <w:pStyle w:val="2"/>
        <w:rPr>
          <w:rFonts w:hint="default"/>
          <w:b/>
          <w:bCs/>
          <w:color w:val="auto"/>
          <w:sz w:val="52"/>
          <w:szCs w:val="52"/>
          <w:lang w:val="en-US" w:eastAsia="zh-CN"/>
        </w:rPr>
      </w:pPr>
    </w:p>
    <w:p w14:paraId="146BEBE5">
      <w:pPr>
        <w:pStyle w:val="2"/>
        <w:rPr>
          <w:rFonts w:hint="default"/>
          <w:b/>
          <w:bCs/>
          <w:color w:val="auto"/>
          <w:sz w:val="52"/>
          <w:szCs w:val="52"/>
          <w:lang w:val="en-US" w:eastAsia="zh-CN"/>
        </w:rPr>
      </w:pPr>
    </w:p>
    <w:p w14:paraId="4FFB9438">
      <w:pPr>
        <w:widowControl/>
        <w:shd w:val="clear" w:color="auto" w:fill="FFFFFF"/>
        <w:spacing w:line="440" w:lineRule="atLeast"/>
        <w:ind w:firstLine="643" w:firstLineChars="200"/>
        <w:jc w:val="left"/>
        <w:rPr>
          <w:rFonts w:hint="eastAsia" w:ascii="仿宋" w:hAnsi="仿宋" w:eastAsia="仿宋" w:cs="宋体"/>
          <w:b/>
          <w:color w:val="auto"/>
          <w:kern w:val="0"/>
          <w:sz w:val="32"/>
          <w:szCs w:val="32"/>
          <w:lang w:val="en-US" w:eastAsia="zh-CN"/>
        </w:rPr>
      </w:pPr>
      <w:r>
        <w:rPr>
          <w:rFonts w:hint="eastAsia" w:ascii="仿宋" w:hAnsi="仿宋" w:eastAsia="仿宋" w:cs="宋体"/>
          <w:b/>
          <w:color w:val="auto"/>
          <w:kern w:val="0"/>
          <w:sz w:val="32"/>
          <w:szCs w:val="32"/>
          <w:lang w:val="en-US" w:eastAsia="zh-CN"/>
        </w:rPr>
        <w:t>一、收支预算情况说明</w:t>
      </w:r>
    </w:p>
    <w:p w14:paraId="358D92B4">
      <w:pPr>
        <w:numPr>
          <w:ilvl w:val="0"/>
          <w:numId w:val="0"/>
        </w:numPr>
        <w:spacing w:line="600" w:lineRule="exact"/>
        <w:ind w:firstLine="640" w:firstLineChars="200"/>
        <w:rPr>
          <w:rFonts w:hint="eastAsia" w:ascii="仿宋" w:hAnsi="仿宋" w:eastAsia="仿宋" w:cs="宋体"/>
          <w:color w:val="auto"/>
          <w:kern w:val="0"/>
          <w:sz w:val="32"/>
          <w:szCs w:val="32"/>
        </w:rPr>
      </w:pPr>
      <w:r>
        <w:rPr>
          <w:rFonts w:hint="default" w:ascii="仿宋" w:hAnsi="仿宋" w:eastAsia="仿宋" w:cs="Times New Roman"/>
          <w:color w:val="auto"/>
          <w:sz w:val="32"/>
          <w:szCs w:val="32"/>
          <w:lang w:val="en-US" w:eastAsia="zh-CN"/>
        </w:rPr>
        <w:t>按照综合预算的原则，</w:t>
      </w:r>
      <w:r>
        <w:rPr>
          <w:rFonts w:hint="eastAsia" w:ascii="仿宋" w:hAnsi="仿宋" w:eastAsia="仿宋"/>
          <w:color w:val="auto"/>
          <w:sz w:val="32"/>
          <w:szCs w:val="32"/>
          <w:lang w:val="en-US" w:eastAsia="zh-CN"/>
        </w:rPr>
        <w:t>杨村乡中心小学</w:t>
      </w:r>
      <w:r>
        <w:rPr>
          <w:rFonts w:hint="default" w:ascii="仿宋" w:hAnsi="仿宋" w:eastAsia="仿宋" w:cs="Times New Roman"/>
          <w:color w:val="auto"/>
          <w:sz w:val="32"/>
          <w:szCs w:val="32"/>
          <w:lang w:val="en-US" w:eastAsia="zh-CN"/>
        </w:rPr>
        <w:t>所有收入和支出均纳入部门预算管理。收入包括：一般公共预算拨款收入；支出包括：</w:t>
      </w:r>
      <w:r>
        <w:rPr>
          <w:rFonts w:hint="eastAsia" w:ascii="仿宋" w:hAnsi="仿宋" w:eastAsia="仿宋" w:cs="Times New Roman"/>
          <w:color w:val="auto"/>
          <w:sz w:val="32"/>
          <w:szCs w:val="32"/>
          <w:lang w:val="en-US" w:eastAsia="zh-CN"/>
        </w:rPr>
        <w:t>教育</w:t>
      </w:r>
      <w:r>
        <w:rPr>
          <w:rFonts w:hint="default" w:ascii="仿宋" w:hAnsi="仿宋" w:eastAsia="仿宋" w:cs="Times New Roman"/>
          <w:color w:val="auto"/>
          <w:sz w:val="32"/>
          <w:szCs w:val="32"/>
          <w:lang w:val="en-US" w:eastAsia="zh-CN"/>
        </w:rPr>
        <w:t>支出、社会保障和就业支出、卫生健康支出、住房保障支出。</w:t>
      </w:r>
      <w:r>
        <w:rPr>
          <w:rFonts w:hint="eastAsia" w:ascii="仿宋" w:hAnsi="仿宋" w:eastAsia="仿宋"/>
          <w:color w:val="auto"/>
          <w:sz w:val="32"/>
          <w:szCs w:val="32"/>
          <w:lang w:val="en-US" w:eastAsia="zh-CN"/>
        </w:rPr>
        <w:t>杨村乡中心小学</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年收支总预算</w:t>
      </w:r>
      <w:r>
        <w:rPr>
          <w:rFonts w:hint="eastAsia" w:ascii="仿宋" w:hAnsi="仿宋" w:eastAsia="仿宋" w:cs="宋体"/>
          <w:color w:val="auto"/>
          <w:kern w:val="0"/>
          <w:sz w:val="32"/>
          <w:szCs w:val="32"/>
          <w:lang w:val="en-US" w:eastAsia="zh-CN"/>
        </w:rPr>
        <w:t>772.71</w:t>
      </w:r>
      <w:r>
        <w:rPr>
          <w:rFonts w:hint="eastAsia" w:ascii="仿宋" w:hAnsi="仿宋" w:eastAsia="仿宋" w:cs="宋体"/>
          <w:color w:val="auto"/>
          <w:kern w:val="0"/>
          <w:sz w:val="32"/>
          <w:szCs w:val="32"/>
        </w:rPr>
        <w:t>万元，比</w:t>
      </w:r>
      <w:r>
        <w:rPr>
          <w:rFonts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年收支预算总数增加</w:t>
      </w:r>
      <w:r>
        <w:rPr>
          <w:rFonts w:hint="eastAsia" w:ascii="仿宋" w:hAnsi="仿宋" w:eastAsia="仿宋" w:cs="宋体"/>
          <w:color w:val="auto"/>
          <w:kern w:val="0"/>
          <w:sz w:val="32"/>
          <w:szCs w:val="32"/>
          <w:lang w:val="en-US" w:eastAsia="zh-CN"/>
        </w:rPr>
        <w:t>42.87</w:t>
      </w:r>
      <w:r>
        <w:rPr>
          <w:rFonts w:hint="eastAsia" w:ascii="仿宋" w:hAnsi="仿宋" w:eastAsia="仿宋" w:cs="宋体"/>
          <w:color w:val="auto"/>
          <w:kern w:val="0"/>
          <w:sz w:val="32"/>
          <w:szCs w:val="32"/>
        </w:rPr>
        <w:t>万元，主要是由于人员经费预算增加。</w:t>
      </w:r>
    </w:p>
    <w:p w14:paraId="367E4C38">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（一）收入预算情况</w:t>
      </w:r>
    </w:p>
    <w:p w14:paraId="4843846F">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olor w:val="auto"/>
          <w:sz w:val="32"/>
          <w:szCs w:val="32"/>
          <w:lang w:val="en-US" w:eastAsia="zh-CN"/>
        </w:rPr>
        <w:t>杨村乡中心小学</w:t>
      </w:r>
      <w:r>
        <w:rPr>
          <w:rFonts w:hint="eastAsia" w:ascii="仿宋" w:hAnsi="仿宋" w:eastAsia="仿宋" w:cs="宋体"/>
          <w:color w:val="auto"/>
          <w:kern w:val="0"/>
          <w:sz w:val="32"/>
          <w:szCs w:val="32"/>
        </w:rPr>
        <w:t xml:space="preserve"> 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年收入预算</w:t>
      </w:r>
      <w:r>
        <w:rPr>
          <w:rFonts w:hint="eastAsia" w:ascii="仿宋" w:hAnsi="仿宋" w:eastAsia="仿宋" w:cs="宋体"/>
          <w:color w:val="auto"/>
          <w:kern w:val="0"/>
          <w:sz w:val="32"/>
          <w:szCs w:val="32"/>
          <w:lang w:val="en-US" w:eastAsia="zh-CN"/>
        </w:rPr>
        <w:t>772.71</w:t>
      </w:r>
      <w:r>
        <w:rPr>
          <w:rFonts w:hint="eastAsia" w:ascii="仿宋" w:hAnsi="仿宋" w:eastAsia="仿宋" w:cs="宋体"/>
          <w:color w:val="auto"/>
          <w:kern w:val="0"/>
          <w:sz w:val="32"/>
          <w:szCs w:val="32"/>
        </w:rPr>
        <w:t xml:space="preserve">万元，其中：上年结转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 xml:space="preserve">万元，占 </w:t>
      </w:r>
      <w:r>
        <w:rPr>
          <w:rFonts w:hint="eastAsia" w:ascii="仿宋" w:hAnsi="仿宋" w:eastAsia="仿宋" w:cs="宋体"/>
          <w:color w:val="auto"/>
          <w:kern w:val="0"/>
          <w:sz w:val="32"/>
          <w:szCs w:val="32"/>
          <w:lang w:val="en-US" w:eastAsia="zh-CN"/>
        </w:rPr>
        <w:t>100</w:t>
      </w:r>
      <w:r>
        <w:rPr>
          <w:rFonts w:hint="eastAsia" w:ascii="仿宋" w:hAnsi="仿宋" w:eastAsia="仿宋" w:cs="宋体"/>
          <w:color w:val="auto"/>
          <w:kern w:val="0"/>
          <w:sz w:val="32"/>
          <w:szCs w:val="32"/>
        </w:rPr>
        <w:t>%；一般公共预算拨款收入</w:t>
      </w:r>
      <w:r>
        <w:rPr>
          <w:rFonts w:hint="eastAsia" w:ascii="仿宋" w:hAnsi="仿宋" w:eastAsia="仿宋" w:cs="宋体"/>
          <w:color w:val="auto"/>
          <w:kern w:val="0"/>
          <w:sz w:val="32"/>
          <w:szCs w:val="32"/>
          <w:lang w:val="en-US" w:eastAsia="zh-CN"/>
        </w:rPr>
        <w:t>772.71</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100</w:t>
      </w:r>
      <w:r>
        <w:rPr>
          <w:rFonts w:hint="eastAsia" w:ascii="仿宋" w:hAnsi="仿宋" w:eastAsia="仿宋" w:cs="宋体"/>
          <w:color w:val="auto"/>
          <w:kern w:val="0"/>
          <w:sz w:val="32"/>
          <w:szCs w:val="32"/>
        </w:rPr>
        <w:t xml:space="preserve">%；政府性基金预算拨款收入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 xml:space="preserve">万元，占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%；事业收入</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 xml:space="preserve">万元，占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w:t>
      </w:r>
    </w:p>
    <w:p w14:paraId="6A624383">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（二）支出预算情况</w:t>
      </w:r>
    </w:p>
    <w:p w14:paraId="561E096F">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杨村乡中心小学</w:t>
      </w:r>
      <w:r>
        <w:rPr>
          <w:rFonts w:hint="eastAsia" w:ascii="仿宋" w:hAnsi="仿宋" w:eastAsia="仿宋" w:cs="宋体"/>
          <w:color w:val="auto"/>
          <w:kern w:val="0"/>
          <w:sz w:val="32"/>
          <w:szCs w:val="32"/>
        </w:rPr>
        <w:t xml:space="preserve"> 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年支出预算</w:t>
      </w:r>
      <w:r>
        <w:rPr>
          <w:rFonts w:hint="eastAsia" w:ascii="仿宋" w:hAnsi="仿宋" w:eastAsia="仿宋" w:cs="宋体"/>
          <w:color w:val="auto"/>
          <w:kern w:val="0"/>
          <w:sz w:val="32"/>
          <w:szCs w:val="32"/>
          <w:lang w:val="en-US" w:eastAsia="zh-CN"/>
        </w:rPr>
        <w:t>772.71</w:t>
      </w:r>
      <w:r>
        <w:rPr>
          <w:rFonts w:hint="eastAsia" w:ascii="仿宋" w:hAnsi="仿宋" w:eastAsia="仿宋" w:cs="宋体"/>
          <w:color w:val="auto"/>
          <w:kern w:val="0"/>
          <w:sz w:val="32"/>
          <w:szCs w:val="32"/>
        </w:rPr>
        <w:t>万元，其中：基本支出</w:t>
      </w:r>
      <w:r>
        <w:rPr>
          <w:rFonts w:hint="eastAsia" w:ascii="仿宋" w:hAnsi="仿宋" w:eastAsia="仿宋" w:cs="宋体"/>
          <w:color w:val="auto"/>
          <w:kern w:val="0"/>
          <w:sz w:val="32"/>
          <w:szCs w:val="32"/>
          <w:lang w:val="en-US" w:eastAsia="zh-CN"/>
        </w:rPr>
        <w:t>730.89万元</w:t>
      </w:r>
      <w:r>
        <w:rPr>
          <w:rFonts w:hint="eastAsia" w:ascii="仿宋" w:hAnsi="仿宋" w:eastAsia="仿宋" w:cs="宋体"/>
          <w:color w:val="auto"/>
          <w:kern w:val="0"/>
          <w:sz w:val="32"/>
          <w:szCs w:val="32"/>
        </w:rPr>
        <w:t>，占</w:t>
      </w:r>
      <w:r>
        <w:rPr>
          <w:rFonts w:hint="eastAsia" w:ascii="仿宋" w:hAnsi="仿宋" w:eastAsia="仿宋" w:cs="宋体"/>
          <w:color w:val="auto"/>
          <w:kern w:val="0"/>
          <w:sz w:val="32"/>
          <w:szCs w:val="32"/>
          <w:lang w:val="en-US" w:eastAsia="zh-CN"/>
        </w:rPr>
        <w:t>94.59</w:t>
      </w:r>
      <w:r>
        <w:rPr>
          <w:rFonts w:hint="eastAsia" w:ascii="仿宋" w:hAnsi="仿宋" w:eastAsia="仿宋" w:cs="宋体"/>
          <w:color w:val="auto"/>
          <w:kern w:val="0"/>
          <w:sz w:val="32"/>
          <w:szCs w:val="32"/>
        </w:rPr>
        <w:t xml:space="preserve">%；项目支出 </w:t>
      </w:r>
      <w:r>
        <w:rPr>
          <w:rFonts w:hint="eastAsia" w:ascii="仿宋" w:hAnsi="仿宋" w:eastAsia="仿宋" w:cs="宋体"/>
          <w:color w:val="auto"/>
          <w:kern w:val="0"/>
          <w:sz w:val="32"/>
          <w:szCs w:val="32"/>
          <w:lang w:val="en-US" w:eastAsia="zh-CN"/>
        </w:rPr>
        <w:t>41.83</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5.41</w:t>
      </w:r>
      <w:r>
        <w:rPr>
          <w:rFonts w:hint="eastAsia" w:ascii="仿宋" w:hAnsi="仿宋" w:eastAsia="仿宋" w:cs="宋体"/>
          <w:color w:val="auto"/>
          <w:kern w:val="0"/>
          <w:sz w:val="32"/>
          <w:szCs w:val="32"/>
        </w:rPr>
        <w:t>%。</w:t>
      </w:r>
    </w:p>
    <w:p w14:paraId="3EA3F103">
      <w:pPr>
        <w:widowControl/>
        <w:numPr>
          <w:ilvl w:val="0"/>
          <w:numId w:val="4"/>
        </w:numPr>
        <w:shd w:val="clear" w:color="auto" w:fill="FFFFFF"/>
        <w:spacing w:line="440" w:lineRule="atLeast"/>
        <w:ind w:firstLine="643" w:firstLineChars="200"/>
        <w:jc w:val="left"/>
        <w:rPr>
          <w:rFonts w:hint="eastAsia" w:ascii="仿宋" w:hAnsi="仿宋" w:eastAsia="仿宋" w:cs="宋体"/>
          <w:b/>
          <w:color w:val="auto"/>
          <w:kern w:val="0"/>
          <w:sz w:val="32"/>
          <w:szCs w:val="32"/>
          <w:lang w:val="en-US" w:eastAsia="zh-CN"/>
        </w:rPr>
      </w:pPr>
      <w:r>
        <w:rPr>
          <w:rFonts w:hint="eastAsia" w:ascii="仿宋" w:hAnsi="仿宋" w:eastAsia="仿宋" w:cs="宋体"/>
          <w:b/>
          <w:color w:val="auto"/>
          <w:kern w:val="0"/>
          <w:sz w:val="32"/>
          <w:szCs w:val="32"/>
          <w:lang w:val="en-US" w:eastAsia="zh-CN"/>
        </w:rPr>
        <w:t>财政拨款收支预算情况说明</w:t>
      </w:r>
    </w:p>
    <w:p w14:paraId="3C8C4FEB">
      <w:pPr>
        <w:widowControl/>
        <w:numPr>
          <w:ilvl w:val="0"/>
          <w:numId w:val="0"/>
        </w:numPr>
        <w:shd w:val="clear" w:color="auto" w:fill="FFFFFF"/>
        <w:spacing w:line="440" w:lineRule="atLeast"/>
        <w:jc w:val="left"/>
        <w:rPr>
          <w:rFonts w:hint="eastAsia" w:ascii="仿宋" w:hAnsi="仿宋" w:eastAsia="仿宋" w:cs="宋体"/>
          <w:color w:val="auto"/>
          <w:kern w:val="0"/>
          <w:sz w:val="32"/>
          <w:szCs w:val="32"/>
        </w:rPr>
      </w:pPr>
      <w:r>
        <w:rPr>
          <w:rFonts w:hint="eastAsia" w:ascii="仿宋" w:hAnsi="仿宋" w:eastAsia="仿宋"/>
          <w:color w:val="auto"/>
          <w:sz w:val="32"/>
          <w:szCs w:val="32"/>
          <w:lang w:val="en-US" w:eastAsia="zh-CN"/>
        </w:rPr>
        <w:t xml:space="preserve">    杨村乡中心小学</w:t>
      </w:r>
      <w:r>
        <w:rPr>
          <w:rFonts w:hint="eastAsia" w:ascii="仿宋" w:hAnsi="仿宋" w:eastAsia="仿宋" w:cs="宋体"/>
          <w:color w:val="auto"/>
          <w:kern w:val="0"/>
          <w:sz w:val="32"/>
          <w:szCs w:val="32"/>
        </w:rPr>
        <w:t xml:space="preserve"> 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 xml:space="preserve"> 年财政拨款收支预算总数 </w:t>
      </w:r>
      <w:r>
        <w:rPr>
          <w:rFonts w:hint="eastAsia" w:ascii="仿宋" w:hAnsi="仿宋" w:eastAsia="仿宋" w:cs="宋体"/>
          <w:color w:val="auto"/>
          <w:kern w:val="0"/>
          <w:sz w:val="32"/>
          <w:szCs w:val="32"/>
          <w:lang w:val="en-US" w:eastAsia="zh-CN"/>
        </w:rPr>
        <w:t>772.71</w:t>
      </w:r>
      <w:r>
        <w:rPr>
          <w:rFonts w:hint="eastAsia" w:ascii="仿宋" w:hAnsi="仿宋" w:eastAsia="仿宋" w:cs="宋体"/>
          <w:color w:val="auto"/>
          <w:kern w:val="0"/>
          <w:sz w:val="32"/>
          <w:szCs w:val="32"/>
        </w:rPr>
        <w:t>万元,比 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 xml:space="preserve"> 年财政拨款收支预算总数</w:t>
      </w:r>
      <w:r>
        <w:rPr>
          <w:rFonts w:hint="eastAsia" w:ascii="仿宋" w:hAnsi="仿宋" w:eastAsia="仿宋" w:cs="宋体"/>
          <w:color w:val="auto"/>
          <w:kern w:val="0"/>
          <w:sz w:val="32"/>
          <w:szCs w:val="32"/>
          <w:lang w:val="en-US" w:eastAsia="zh-CN"/>
        </w:rPr>
        <w:t>729.84</w:t>
      </w:r>
      <w:r>
        <w:rPr>
          <w:rFonts w:hint="eastAsia" w:ascii="仿宋" w:hAnsi="仿宋" w:eastAsia="仿宋" w:cs="宋体"/>
          <w:color w:val="auto"/>
          <w:kern w:val="0"/>
          <w:sz w:val="32"/>
          <w:szCs w:val="32"/>
        </w:rPr>
        <w:t>万元增加</w:t>
      </w:r>
      <w:r>
        <w:rPr>
          <w:rFonts w:hint="eastAsia" w:ascii="仿宋" w:hAnsi="仿宋" w:eastAsia="仿宋" w:cs="宋体"/>
          <w:color w:val="auto"/>
          <w:kern w:val="0"/>
          <w:sz w:val="32"/>
          <w:szCs w:val="32"/>
          <w:lang w:val="en-US" w:eastAsia="zh-CN"/>
        </w:rPr>
        <w:t>42.87</w:t>
      </w:r>
      <w:r>
        <w:rPr>
          <w:rFonts w:hint="eastAsia" w:ascii="仿宋" w:hAnsi="仿宋" w:eastAsia="仿宋" w:cs="宋体"/>
          <w:color w:val="auto"/>
          <w:kern w:val="0"/>
          <w:sz w:val="32"/>
          <w:szCs w:val="32"/>
        </w:rPr>
        <w:t>万元，主要原因一是人员经费预算增加</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收入包括：本年一般公共预算拨款收入</w:t>
      </w:r>
      <w:r>
        <w:rPr>
          <w:rFonts w:hint="eastAsia" w:ascii="仿宋" w:hAnsi="仿宋" w:eastAsia="仿宋" w:cs="宋体"/>
          <w:color w:val="auto"/>
          <w:kern w:val="0"/>
          <w:sz w:val="32"/>
          <w:szCs w:val="32"/>
          <w:lang w:val="en-US" w:eastAsia="zh-CN"/>
        </w:rPr>
        <w:t>772.71</w:t>
      </w:r>
      <w:r>
        <w:rPr>
          <w:rFonts w:hint="eastAsia" w:ascii="仿宋" w:hAnsi="仿宋" w:eastAsia="仿宋" w:cs="宋体"/>
          <w:color w:val="auto"/>
          <w:kern w:val="0"/>
          <w:sz w:val="32"/>
          <w:szCs w:val="32"/>
        </w:rPr>
        <w:t>万元、本年政府性基金预算拨款收入</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 xml:space="preserve"> 万元；支出包括：一般公共服务支出</w:t>
      </w:r>
      <w:r>
        <w:rPr>
          <w:rFonts w:hint="eastAsia" w:ascii="仿宋" w:hAnsi="仿宋" w:eastAsia="仿宋" w:cs="宋体"/>
          <w:color w:val="auto"/>
          <w:kern w:val="0"/>
          <w:sz w:val="32"/>
          <w:szCs w:val="32"/>
          <w:lang w:val="en-US" w:eastAsia="zh-CN"/>
        </w:rPr>
        <w:t>566.57</w:t>
      </w:r>
      <w:r>
        <w:rPr>
          <w:rFonts w:hint="eastAsia" w:ascii="仿宋" w:hAnsi="仿宋" w:eastAsia="仿宋" w:cs="宋体"/>
          <w:color w:val="auto"/>
          <w:kern w:val="0"/>
          <w:sz w:val="32"/>
          <w:szCs w:val="32"/>
        </w:rPr>
        <w:t>万元、社会保障和就业支出</w:t>
      </w:r>
      <w:r>
        <w:rPr>
          <w:rFonts w:hint="eastAsia" w:ascii="仿宋" w:hAnsi="仿宋" w:eastAsia="仿宋" w:cs="宋体"/>
          <w:color w:val="auto"/>
          <w:kern w:val="0"/>
          <w:sz w:val="32"/>
          <w:szCs w:val="32"/>
          <w:lang w:val="en-US" w:eastAsia="zh-CN"/>
        </w:rPr>
        <w:t>112.63</w:t>
      </w:r>
      <w:r>
        <w:rPr>
          <w:rFonts w:hint="eastAsia" w:ascii="仿宋" w:hAnsi="仿宋" w:eastAsia="仿宋" w:cs="宋体"/>
          <w:color w:val="auto"/>
          <w:kern w:val="0"/>
          <w:sz w:val="32"/>
          <w:szCs w:val="32"/>
        </w:rPr>
        <w:t>万元、卫生健康支出</w:t>
      </w:r>
      <w:r>
        <w:rPr>
          <w:rFonts w:hint="eastAsia" w:ascii="仿宋" w:hAnsi="仿宋" w:eastAsia="仿宋" w:cs="宋体"/>
          <w:color w:val="auto"/>
          <w:kern w:val="0"/>
          <w:sz w:val="32"/>
          <w:szCs w:val="32"/>
          <w:lang w:val="en-US" w:eastAsia="zh-CN"/>
        </w:rPr>
        <w:t>27.23</w:t>
      </w:r>
      <w:r>
        <w:rPr>
          <w:rFonts w:hint="eastAsia" w:ascii="仿宋" w:hAnsi="仿宋" w:eastAsia="仿宋" w:cs="宋体"/>
          <w:color w:val="auto"/>
          <w:kern w:val="0"/>
          <w:sz w:val="32"/>
          <w:szCs w:val="32"/>
        </w:rPr>
        <w:t>万元，住户保障支出</w:t>
      </w:r>
      <w:r>
        <w:rPr>
          <w:rFonts w:hint="eastAsia" w:ascii="仿宋" w:hAnsi="仿宋" w:eastAsia="仿宋" w:cs="宋体"/>
          <w:color w:val="auto"/>
          <w:kern w:val="0"/>
          <w:sz w:val="32"/>
          <w:szCs w:val="32"/>
          <w:lang w:val="en-US" w:eastAsia="zh-CN"/>
        </w:rPr>
        <w:t>66.28</w:t>
      </w:r>
      <w:r>
        <w:rPr>
          <w:rFonts w:hint="eastAsia" w:ascii="仿宋" w:hAnsi="仿宋" w:eastAsia="仿宋" w:cs="宋体"/>
          <w:color w:val="auto"/>
          <w:kern w:val="0"/>
          <w:sz w:val="32"/>
          <w:szCs w:val="32"/>
        </w:rPr>
        <w:t>万元。</w:t>
      </w:r>
    </w:p>
    <w:p w14:paraId="1F166972">
      <w:pPr>
        <w:numPr>
          <w:ilvl w:val="0"/>
          <w:numId w:val="4"/>
        </w:numPr>
        <w:spacing w:line="600" w:lineRule="exact"/>
        <w:ind w:left="0" w:leftChars="0" w:firstLine="643" w:firstLineChars="200"/>
        <w:jc w:val="left"/>
        <w:rPr>
          <w:rFonts w:hint="eastAsia" w:ascii="仿宋" w:hAnsi="仿宋" w:eastAsia="仿宋" w:cs="宋体"/>
          <w:b/>
          <w:color w:val="auto"/>
          <w:kern w:val="0"/>
          <w:sz w:val="32"/>
          <w:szCs w:val="32"/>
          <w:lang w:eastAsia="zh-CN"/>
        </w:rPr>
      </w:pPr>
      <w:r>
        <w:rPr>
          <w:rFonts w:hint="eastAsia" w:ascii="仿宋" w:hAnsi="仿宋" w:eastAsia="仿宋" w:cs="宋体"/>
          <w:b/>
          <w:color w:val="auto"/>
          <w:kern w:val="0"/>
          <w:sz w:val="32"/>
          <w:szCs w:val="32"/>
        </w:rPr>
        <w:t>一般公共预算当年拨款情况说明</w:t>
      </w:r>
      <w:r>
        <w:rPr>
          <w:rFonts w:hint="eastAsia" w:ascii="仿宋" w:hAnsi="仿宋" w:eastAsia="仿宋" w:cs="宋体"/>
          <w:b/>
          <w:color w:val="auto"/>
          <w:kern w:val="0"/>
          <w:sz w:val="32"/>
          <w:szCs w:val="32"/>
          <w:lang w:eastAsia="zh-CN"/>
        </w:rPr>
        <w:t>。</w:t>
      </w:r>
    </w:p>
    <w:p w14:paraId="33651C0C">
      <w:pPr>
        <w:numPr>
          <w:ilvl w:val="0"/>
          <w:numId w:val="5"/>
        </w:numPr>
        <w:spacing w:line="600" w:lineRule="exact"/>
        <w:ind w:left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一般公共预算当年拨款规模及变化情况。</w:t>
      </w:r>
    </w:p>
    <w:p w14:paraId="5E2095AA">
      <w:pPr>
        <w:numPr>
          <w:ilvl w:val="0"/>
          <w:numId w:val="0"/>
        </w:numPr>
        <w:spacing w:line="600" w:lineRule="exact"/>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 xml:space="preserve">    杨村乡中心小学</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年一般公共预算当年拨款</w:t>
      </w:r>
      <w:r>
        <w:rPr>
          <w:rFonts w:hint="eastAsia" w:ascii="仿宋" w:hAnsi="仿宋" w:eastAsia="仿宋" w:cs="宋体"/>
          <w:color w:val="auto"/>
          <w:kern w:val="0"/>
          <w:sz w:val="32"/>
          <w:szCs w:val="32"/>
          <w:lang w:val="en-US" w:eastAsia="zh-CN"/>
        </w:rPr>
        <w:t>772.71</w:t>
      </w:r>
      <w:r>
        <w:rPr>
          <w:rFonts w:hint="eastAsia" w:ascii="仿宋" w:hAnsi="仿宋" w:eastAsia="仿宋" w:cs="宋体"/>
          <w:color w:val="auto"/>
          <w:kern w:val="0"/>
          <w:sz w:val="32"/>
          <w:szCs w:val="32"/>
        </w:rPr>
        <w:t>万元，较上年预算数增加</w:t>
      </w:r>
      <w:r>
        <w:rPr>
          <w:rFonts w:hint="eastAsia" w:ascii="仿宋" w:hAnsi="仿宋" w:eastAsia="仿宋" w:cs="宋体"/>
          <w:color w:val="auto"/>
          <w:kern w:val="0"/>
          <w:sz w:val="32"/>
          <w:szCs w:val="32"/>
          <w:lang w:val="en-US" w:eastAsia="zh-CN"/>
        </w:rPr>
        <w:t>42.87</w:t>
      </w:r>
      <w:r>
        <w:rPr>
          <w:rFonts w:hint="eastAsia" w:ascii="仿宋" w:hAnsi="仿宋" w:eastAsia="仿宋" w:cs="宋体"/>
          <w:color w:val="auto"/>
          <w:kern w:val="0"/>
          <w:sz w:val="32"/>
          <w:szCs w:val="32"/>
        </w:rPr>
        <w:t>万元。</w:t>
      </w:r>
      <w:r>
        <w:rPr>
          <w:rFonts w:hint="eastAsia" w:ascii="仿宋" w:hAnsi="仿宋" w:eastAsia="仿宋" w:cs="宋体"/>
          <w:color w:val="auto"/>
          <w:kern w:val="0"/>
          <w:sz w:val="32"/>
          <w:szCs w:val="32"/>
          <w:lang w:eastAsia="zh-CN"/>
        </w:rPr>
        <w:t>主要</w:t>
      </w:r>
      <w:r>
        <w:rPr>
          <w:rFonts w:hint="eastAsia" w:ascii="仿宋" w:hAnsi="仿宋" w:eastAsia="仿宋" w:cs="宋体"/>
          <w:color w:val="auto"/>
          <w:kern w:val="0"/>
          <w:sz w:val="32"/>
          <w:szCs w:val="32"/>
        </w:rPr>
        <w:t>是人员经费预算增加等原因形成增加。 </w:t>
      </w:r>
    </w:p>
    <w:p w14:paraId="2D10F02A">
      <w:pPr>
        <w:numPr>
          <w:ilvl w:val="0"/>
          <w:numId w:val="5"/>
        </w:numPr>
        <w:spacing w:line="600" w:lineRule="exact"/>
        <w:ind w:left="420" w:leftChars="200" w:firstLine="0" w:firstLineChars="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一般公共预算当年拨款结构情况。 </w:t>
      </w:r>
    </w:p>
    <w:p w14:paraId="48E60D55">
      <w:pPr>
        <w:numPr>
          <w:ilvl w:val="0"/>
          <w:numId w:val="0"/>
        </w:numPr>
        <w:spacing w:line="600" w:lineRule="exact"/>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一般公共服务支出</w:t>
      </w:r>
      <w:r>
        <w:rPr>
          <w:rFonts w:hint="eastAsia" w:ascii="仿宋" w:hAnsi="仿宋" w:eastAsia="仿宋" w:cs="宋体"/>
          <w:color w:val="auto"/>
          <w:kern w:val="0"/>
          <w:sz w:val="32"/>
          <w:szCs w:val="32"/>
          <w:lang w:val="en-US" w:eastAsia="zh-CN"/>
        </w:rPr>
        <w:t>566.57</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73.32</w:t>
      </w:r>
      <w:r>
        <w:rPr>
          <w:rFonts w:hint="eastAsia" w:ascii="仿宋" w:hAnsi="仿宋" w:eastAsia="仿宋" w:cs="宋体"/>
          <w:color w:val="auto"/>
          <w:kern w:val="0"/>
          <w:sz w:val="32"/>
          <w:szCs w:val="32"/>
        </w:rPr>
        <w:t>%；社会保障和就业支出</w:t>
      </w:r>
      <w:r>
        <w:rPr>
          <w:rFonts w:hint="eastAsia" w:ascii="仿宋" w:hAnsi="仿宋" w:eastAsia="仿宋" w:cs="宋体"/>
          <w:color w:val="auto"/>
          <w:kern w:val="0"/>
          <w:sz w:val="32"/>
          <w:szCs w:val="32"/>
          <w:lang w:val="en-US" w:eastAsia="zh-CN"/>
        </w:rPr>
        <w:t>112.63</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14.58</w:t>
      </w:r>
      <w:r>
        <w:rPr>
          <w:rFonts w:hint="eastAsia" w:ascii="仿宋" w:hAnsi="仿宋" w:eastAsia="仿宋" w:cs="宋体"/>
          <w:color w:val="auto"/>
          <w:kern w:val="0"/>
          <w:sz w:val="32"/>
          <w:szCs w:val="32"/>
        </w:rPr>
        <w:t>%；医疗卫生与计划生育支出</w:t>
      </w:r>
      <w:r>
        <w:rPr>
          <w:rFonts w:hint="eastAsia" w:ascii="仿宋" w:hAnsi="仿宋" w:eastAsia="仿宋" w:cs="宋体"/>
          <w:color w:val="auto"/>
          <w:kern w:val="0"/>
          <w:sz w:val="32"/>
          <w:szCs w:val="32"/>
          <w:lang w:val="en-US" w:eastAsia="zh-CN"/>
        </w:rPr>
        <w:t>27.23</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3.52</w:t>
      </w:r>
      <w:r>
        <w:rPr>
          <w:rFonts w:hint="eastAsia" w:ascii="仿宋" w:hAnsi="仿宋" w:eastAsia="仿宋" w:cs="宋体"/>
          <w:color w:val="auto"/>
          <w:kern w:val="0"/>
          <w:sz w:val="32"/>
          <w:szCs w:val="32"/>
        </w:rPr>
        <w:t>%；住房保障支出</w:t>
      </w:r>
      <w:r>
        <w:rPr>
          <w:rFonts w:hint="eastAsia" w:ascii="仿宋" w:hAnsi="仿宋" w:eastAsia="仿宋" w:cs="宋体"/>
          <w:color w:val="auto"/>
          <w:kern w:val="0"/>
          <w:sz w:val="32"/>
          <w:szCs w:val="32"/>
          <w:lang w:val="en-US" w:eastAsia="zh-CN"/>
        </w:rPr>
        <w:t>66.28</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8.58</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eastAsia="zh-CN"/>
        </w:rPr>
        <w:t>。</w:t>
      </w:r>
    </w:p>
    <w:p w14:paraId="4E3CF9C6">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Chars="-200" w:firstLine="640" w:firstLineChars="200"/>
        <w:jc w:val="left"/>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一般公共预算当年拨款具体使用情况</w:t>
      </w:r>
      <w:r>
        <w:rPr>
          <w:rFonts w:hint="eastAsia" w:ascii="仿宋" w:hAnsi="仿宋" w:eastAsia="仿宋" w:cs="宋体"/>
          <w:color w:val="auto"/>
          <w:kern w:val="0"/>
          <w:sz w:val="32"/>
          <w:szCs w:val="32"/>
          <w:lang w:eastAsia="zh-CN"/>
        </w:rPr>
        <w:t>。</w:t>
      </w:r>
    </w:p>
    <w:p w14:paraId="1B5F274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 xml:space="preserve">    1.</w:t>
      </w:r>
      <w:r>
        <w:rPr>
          <w:rFonts w:hint="eastAsia" w:ascii="仿宋" w:hAnsi="仿宋" w:eastAsia="仿宋" w:cs="宋体"/>
          <w:color w:val="auto"/>
          <w:kern w:val="0"/>
          <w:sz w:val="32"/>
          <w:szCs w:val="32"/>
        </w:rPr>
        <w:t>一般公共服务教育支出（类）普通教育（款）小学教</w:t>
      </w:r>
      <w:r>
        <w:rPr>
          <w:rFonts w:hint="eastAsia" w:ascii="仿宋" w:hAnsi="仿宋" w:eastAsia="仿宋" w:cs="宋体"/>
          <w:color w:val="auto"/>
          <w:kern w:val="0"/>
          <w:sz w:val="32"/>
          <w:szCs w:val="32"/>
          <w:lang w:val="en-US" w:eastAsia="zh-CN"/>
        </w:rPr>
        <w:t>育</w:t>
      </w:r>
      <w:r>
        <w:rPr>
          <w:rFonts w:hint="eastAsia" w:ascii="仿宋" w:hAnsi="仿宋" w:eastAsia="仿宋" w:cs="宋体"/>
          <w:color w:val="auto"/>
          <w:kern w:val="0"/>
          <w:sz w:val="32"/>
          <w:szCs w:val="32"/>
        </w:rPr>
        <w:t>（项）:202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539.11</w:t>
      </w:r>
      <w:r>
        <w:rPr>
          <w:rFonts w:hint="eastAsia" w:ascii="仿宋" w:hAnsi="仿宋" w:eastAsia="仿宋" w:cs="宋体"/>
          <w:color w:val="auto"/>
          <w:kern w:val="0"/>
          <w:sz w:val="32"/>
          <w:szCs w:val="32"/>
        </w:rPr>
        <w:t>万元，主要用于：机关及参公管理事业单位正常运转的基本支出，包括基本工资、津贴补贴等人员经费以及办公费、印刷费、水电费等日常公用经费。</w:t>
      </w:r>
    </w:p>
    <w:p w14:paraId="77058D2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ascii="仿宋" w:hAnsi="仿宋" w:eastAsia="仿宋" w:cs="宋体"/>
          <w:color w:val="auto"/>
          <w:kern w:val="0"/>
          <w:sz w:val="32"/>
          <w:szCs w:val="32"/>
        </w:rPr>
        <w:t>2.</w:t>
      </w:r>
      <w:r>
        <w:rPr>
          <w:rFonts w:hint="eastAsia" w:ascii="仿宋" w:hAnsi="仿宋" w:eastAsia="仿宋" w:cs="宋体"/>
          <w:color w:val="auto"/>
          <w:kern w:val="0"/>
          <w:sz w:val="32"/>
          <w:szCs w:val="32"/>
        </w:rPr>
        <w:t>一般公共服务教育支出（类）普通教育（款）</w:t>
      </w:r>
      <w:r>
        <w:rPr>
          <w:rFonts w:hint="eastAsia" w:ascii="仿宋" w:hAnsi="仿宋" w:eastAsia="仿宋" w:cs="宋体"/>
          <w:color w:val="auto"/>
          <w:kern w:val="0"/>
          <w:sz w:val="32"/>
          <w:szCs w:val="32"/>
          <w:lang w:eastAsia="zh-CN"/>
        </w:rPr>
        <w:t>学前</w:t>
      </w:r>
      <w:r>
        <w:rPr>
          <w:rFonts w:hint="eastAsia" w:ascii="仿宋" w:hAnsi="仿宋" w:eastAsia="仿宋" w:cs="宋体"/>
          <w:color w:val="auto"/>
          <w:kern w:val="0"/>
          <w:sz w:val="32"/>
          <w:szCs w:val="32"/>
        </w:rPr>
        <w:t>教育（项）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27.46</w:t>
      </w:r>
      <w:r>
        <w:rPr>
          <w:rFonts w:hint="eastAsia" w:ascii="仿宋" w:hAnsi="仿宋" w:eastAsia="仿宋" w:cs="宋体"/>
          <w:color w:val="auto"/>
          <w:kern w:val="0"/>
          <w:sz w:val="32"/>
          <w:szCs w:val="32"/>
        </w:rPr>
        <w:t>万元，主要用于：除基本支出外办公费、印刷费、水费、电费、邮电费、差旅费、维修（护）费、培训费、劳务费、其他交通费、其他商品和服务支出。</w:t>
      </w:r>
    </w:p>
    <w:p w14:paraId="70B613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lang w:val="en-US" w:eastAsia="zh-CN"/>
        </w:rPr>
        <w:t>3</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社会保障和就业（类）行政事业单位养老支出（款）机关事业单位基本养老保险缴费支出（项）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70.95</w:t>
      </w:r>
      <w:r>
        <w:rPr>
          <w:rFonts w:hint="eastAsia" w:ascii="仿宋" w:hAnsi="仿宋" w:eastAsia="仿宋" w:cs="宋体"/>
          <w:color w:val="auto"/>
          <w:kern w:val="0"/>
          <w:sz w:val="32"/>
          <w:szCs w:val="32"/>
        </w:rPr>
        <w:t>万元主要用于：实施养老保险制度后，部门按规定由单位缴纳的基本养老保险费支出。</w:t>
      </w:r>
      <w:r>
        <w:rPr>
          <w:rFonts w:ascii="仿宋" w:hAnsi="宋体" w:eastAsia="仿宋" w:cs="宋体"/>
          <w:color w:val="auto"/>
          <w:kern w:val="0"/>
          <w:sz w:val="32"/>
          <w:szCs w:val="32"/>
        </w:rPr>
        <w:t> </w:t>
      </w:r>
    </w:p>
    <w:p w14:paraId="163DCD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4</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社会保障和就业（类）行政事业单位养老支出（款）机关事业单位职业年金缴费支出（项）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35.47</w:t>
      </w:r>
      <w:r>
        <w:rPr>
          <w:rFonts w:hint="eastAsia" w:ascii="仿宋" w:hAnsi="仿宋" w:eastAsia="仿宋" w:cs="宋体"/>
          <w:color w:val="auto"/>
          <w:kern w:val="0"/>
          <w:sz w:val="32"/>
          <w:szCs w:val="32"/>
        </w:rPr>
        <w:t>万元</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主要用于：实施养老保险制度后，部门按规定由单位缴纳的职业年金支出。</w:t>
      </w:r>
      <w:r>
        <w:rPr>
          <w:rFonts w:ascii="仿宋" w:hAnsi="宋体" w:eastAsia="仿宋" w:cs="宋体"/>
          <w:color w:val="auto"/>
          <w:kern w:val="0"/>
          <w:sz w:val="32"/>
          <w:szCs w:val="32"/>
        </w:rPr>
        <w:t> </w:t>
      </w:r>
    </w:p>
    <w:p w14:paraId="10A87B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lang w:val="en-US" w:eastAsia="zh-CN"/>
        </w:rPr>
        <w:t>5</w:t>
      </w:r>
      <w:r>
        <w:rPr>
          <w:rFonts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卫生健康支出</w:t>
      </w:r>
      <w:r>
        <w:rPr>
          <w:rFonts w:hint="eastAsia" w:ascii="仿宋" w:hAnsi="仿宋" w:eastAsia="仿宋" w:cs="宋体"/>
          <w:color w:val="auto"/>
          <w:kern w:val="0"/>
          <w:sz w:val="32"/>
          <w:szCs w:val="32"/>
        </w:rPr>
        <w:t>（类）行政事业单位医疗（款）事业单位医疗（项）：202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27.23</w:t>
      </w:r>
      <w:r>
        <w:rPr>
          <w:rFonts w:hint="eastAsia" w:ascii="仿宋" w:hAnsi="仿宋" w:eastAsia="仿宋" w:cs="宋体"/>
          <w:color w:val="auto"/>
          <w:kern w:val="0"/>
          <w:sz w:val="32"/>
          <w:szCs w:val="32"/>
        </w:rPr>
        <w:t>万元</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主要用于：机关及参公管理事业单位基本医疗保险缴费支出。</w:t>
      </w:r>
      <w:r>
        <w:rPr>
          <w:rFonts w:ascii="仿宋" w:hAnsi="宋体" w:eastAsia="仿宋" w:cs="宋体"/>
          <w:color w:val="auto"/>
          <w:kern w:val="0"/>
          <w:sz w:val="32"/>
          <w:szCs w:val="32"/>
        </w:rPr>
        <w:t> </w:t>
      </w:r>
    </w:p>
    <w:p w14:paraId="2AB1FC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6</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住房保障（类）</w:t>
      </w:r>
      <w:r>
        <w:rPr>
          <w:rFonts w:hint="eastAsia" w:ascii="仿宋" w:hAnsi="仿宋" w:eastAsia="仿宋"/>
          <w:color w:val="auto"/>
          <w:sz w:val="32"/>
          <w:szCs w:val="32"/>
        </w:rPr>
        <w:t>住房改革支出</w:t>
      </w:r>
      <w:r>
        <w:rPr>
          <w:rFonts w:hint="eastAsia" w:ascii="仿宋" w:hAnsi="仿宋" w:eastAsia="仿宋" w:cs="宋体"/>
          <w:color w:val="auto"/>
          <w:kern w:val="0"/>
          <w:sz w:val="32"/>
          <w:szCs w:val="32"/>
        </w:rPr>
        <w:t>（款）住房公积金（项）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2022年预算数为</w:t>
      </w:r>
      <w:r>
        <w:rPr>
          <w:rFonts w:hint="eastAsia" w:ascii="仿宋" w:hAnsi="仿宋" w:eastAsia="仿宋" w:cs="宋体"/>
          <w:color w:val="auto"/>
          <w:kern w:val="0"/>
          <w:sz w:val="32"/>
          <w:szCs w:val="32"/>
          <w:lang w:val="en-US" w:eastAsia="zh-CN"/>
        </w:rPr>
        <w:t>66.28</w:t>
      </w:r>
      <w:r>
        <w:rPr>
          <w:rFonts w:hint="eastAsia" w:ascii="仿宋" w:hAnsi="仿宋" w:eastAsia="仿宋" w:cs="宋体"/>
          <w:color w:val="auto"/>
          <w:kern w:val="0"/>
          <w:sz w:val="32"/>
          <w:szCs w:val="32"/>
        </w:rPr>
        <w:t>万元，主要用于：部门按人力资源和社会保障部、财政部规定的基本工资和津贴补贴以及规定比例为职工缴纳的住房公积金支出。</w:t>
      </w:r>
    </w:p>
    <w:p w14:paraId="1DCA64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rPr>
      </w:pPr>
      <w:r>
        <w:rPr>
          <w:rFonts w:hint="eastAsia" w:ascii="仿宋" w:hAnsi="仿宋" w:eastAsia="仿宋" w:cs="宋体"/>
          <w:color w:val="auto"/>
          <w:kern w:val="0"/>
          <w:sz w:val="32"/>
          <w:szCs w:val="32"/>
          <w:lang w:val="en-US" w:eastAsia="zh-CN"/>
        </w:rPr>
        <w:t>7</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 其他社会保障和就业支出（款） 其他社会保障和就业支出（项）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6.21</w:t>
      </w:r>
      <w:r>
        <w:rPr>
          <w:rFonts w:hint="eastAsia" w:ascii="仿宋" w:hAnsi="仿宋" w:eastAsia="仿宋" w:cs="宋体"/>
          <w:color w:val="auto"/>
          <w:kern w:val="0"/>
          <w:sz w:val="32"/>
          <w:szCs w:val="32"/>
        </w:rPr>
        <w:t>万元</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主要用于：部门按规定由单位缴纳的</w:t>
      </w:r>
      <w:r>
        <w:rPr>
          <w:rFonts w:hint="eastAsia" w:ascii="仿宋" w:hAnsi="仿宋" w:eastAsia="仿宋" w:cs="宋体"/>
          <w:color w:val="auto"/>
          <w:kern w:val="0"/>
          <w:sz w:val="32"/>
          <w:szCs w:val="32"/>
          <w:lang w:val="en-US" w:eastAsia="zh-CN"/>
        </w:rPr>
        <w:t>工伤和失业保险</w:t>
      </w:r>
      <w:r>
        <w:rPr>
          <w:rFonts w:hint="eastAsia" w:ascii="仿宋" w:hAnsi="仿宋" w:eastAsia="仿宋" w:cs="宋体"/>
          <w:color w:val="auto"/>
          <w:kern w:val="0"/>
          <w:sz w:val="32"/>
          <w:szCs w:val="32"/>
        </w:rPr>
        <w:t>支出。</w:t>
      </w:r>
    </w:p>
    <w:p w14:paraId="31A490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rPr>
          <w:rFonts w:ascii="仿宋" w:hAnsi="宋体" w:eastAsia="仿宋" w:cs="宋体"/>
          <w:b/>
          <w:color w:val="auto"/>
          <w:kern w:val="0"/>
          <w:sz w:val="32"/>
          <w:szCs w:val="32"/>
        </w:rPr>
      </w:pPr>
      <w:r>
        <w:rPr>
          <w:rFonts w:hint="eastAsia" w:ascii="仿宋" w:hAnsi="仿宋" w:eastAsia="仿宋" w:cs="宋体"/>
          <w:b/>
          <w:bCs/>
          <w:color w:val="auto"/>
          <w:kern w:val="0"/>
          <w:sz w:val="32"/>
          <w:szCs w:val="32"/>
          <w:lang w:eastAsia="zh-CN"/>
        </w:rPr>
        <w:t>四</w:t>
      </w:r>
      <w:r>
        <w:rPr>
          <w:rFonts w:hint="eastAsia" w:ascii="仿宋" w:hAnsi="仿宋" w:eastAsia="仿宋" w:cs="宋体"/>
          <w:b/>
          <w:color w:val="auto"/>
          <w:kern w:val="0"/>
          <w:sz w:val="32"/>
          <w:szCs w:val="32"/>
        </w:rPr>
        <w:t>、一般公共预算基本支出情况说明</w:t>
      </w:r>
      <w:r>
        <w:rPr>
          <w:rFonts w:ascii="仿宋" w:hAnsi="宋体" w:eastAsia="仿宋" w:cs="宋体"/>
          <w:b/>
          <w:color w:val="auto"/>
          <w:kern w:val="0"/>
          <w:sz w:val="32"/>
          <w:szCs w:val="32"/>
        </w:rPr>
        <w:t> </w:t>
      </w:r>
    </w:p>
    <w:p w14:paraId="41ED8F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ascii="仿宋" w:hAnsi="宋体" w:eastAsia="仿宋" w:cs="宋体"/>
          <w:color w:val="auto"/>
          <w:kern w:val="0"/>
          <w:sz w:val="32"/>
          <w:szCs w:val="32"/>
        </w:rPr>
      </w:pPr>
      <w:r>
        <w:rPr>
          <w:rFonts w:hint="eastAsia" w:ascii="仿宋" w:hAnsi="仿宋" w:eastAsia="仿宋"/>
          <w:color w:val="auto"/>
          <w:sz w:val="32"/>
          <w:szCs w:val="32"/>
          <w:lang w:val="en-US" w:eastAsia="zh-CN"/>
        </w:rPr>
        <w:t>杨村乡中心小学</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年一般公共预算基本支出</w:t>
      </w:r>
      <w:r>
        <w:rPr>
          <w:rFonts w:hint="eastAsia" w:ascii="仿宋" w:hAnsi="仿宋" w:eastAsia="仿宋" w:cs="宋体"/>
          <w:color w:val="auto"/>
          <w:kern w:val="0"/>
          <w:sz w:val="32"/>
          <w:szCs w:val="32"/>
          <w:lang w:val="en-US" w:eastAsia="zh-CN"/>
        </w:rPr>
        <w:t>772.71</w:t>
      </w:r>
      <w:r>
        <w:rPr>
          <w:rFonts w:hint="eastAsia" w:ascii="仿宋" w:hAnsi="仿宋" w:eastAsia="仿宋" w:cs="宋体"/>
          <w:color w:val="auto"/>
          <w:kern w:val="0"/>
          <w:sz w:val="32"/>
          <w:szCs w:val="32"/>
        </w:rPr>
        <w:t>万元，其中：</w:t>
      </w:r>
      <w:r>
        <w:rPr>
          <w:rFonts w:ascii="仿宋" w:hAnsi="宋体" w:eastAsia="仿宋" w:cs="宋体"/>
          <w:color w:val="auto"/>
          <w:kern w:val="0"/>
          <w:sz w:val="32"/>
          <w:szCs w:val="32"/>
        </w:rPr>
        <w:t> </w:t>
      </w:r>
    </w:p>
    <w:p w14:paraId="654D6D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人员经费</w:t>
      </w:r>
      <w:r>
        <w:rPr>
          <w:rFonts w:hint="eastAsia" w:ascii="仿宋" w:hAnsi="仿宋" w:eastAsia="仿宋" w:cs="宋体"/>
          <w:color w:val="auto"/>
          <w:kern w:val="0"/>
          <w:sz w:val="32"/>
          <w:szCs w:val="32"/>
          <w:lang w:val="en-US" w:eastAsia="zh-CN"/>
        </w:rPr>
        <w:t>700.86</w:t>
      </w:r>
      <w:r>
        <w:rPr>
          <w:rFonts w:hint="eastAsia" w:ascii="仿宋" w:hAnsi="仿宋" w:eastAsia="仿宋" w:cs="宋体"/>
          <w:color w:val="auto"/>
          <w:kern w:val="0"/>
          <w:sz w:val="32"/>
          <w:szCs w:val="32"/>
        </w:rPr>
        <w:t>万元，主要包括：</w:t>
      </w:r>
      <w:r>
        <w:rPr>
          <w:rFonts w:hint="eastAsia" w:ascii="仿宋" w:hAnsi="仿宋" w:eastAsia="仿宋" w:cs="Times New Roman"/>
          <w:color w:val="000000" w:themeColor="text1"/>
          <w:sz w:val="32"/>
          <w:szCs w:val="32"/>
          <w:lang w:val="en-US" w:eastAsia="zh-CN"/>
          <w14:textFill>
            <w14:solidFill>
              <w14:schemeClr w14:val="tx1"/>
            </w14:solidFill>
          </w14:textFill>
        </w:rPr>
        <w:t>住房公积金、职业年金缴费、职工基本医疗保险缴费、其他社会保障缴费、 津贴补贴、机关事业单位基本养老保险缴费、基本工资、伙食补助费、绩效工资、生活补助</w:t>
      </w:r>
      <w:r>
        <w:rPr>
          <w:rFonts w:hint="eastAsia" w:ascii="仿宋" w:hAnsi="仿宋" w:eastAsia="仿宋" w:cs="宋体"/>
          <w:color w:val="auto"/>
          <w:kern w:val="0"/>
          <w:sz w:val="32"/>
          <w:szCs w:val="32"/>
        </w:rPr>
        <w:t>。</w:t>
      </w:r>
    </w:p>
    <w:p w14:paraId="58804E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公用经费</w:t>
      </w:r>
      <w:r>
        <w:rPr>
          <w:rFonts w:hint="eastAsia" w:ascii="仿宋" w:hAnsi="仿宋" w:eastAsia="仿宋" w:cs="宋体"/>
          <w:color w:val="auto"/>
          <w:kern w:val="0"/>
          <w:sz w:val="32"/>
          <w:szCs w:val="32"/>
          <w:lang w:val="en-US" w:eastAsia="zh-CN"/>
        </w:rPr>
        <w:t>29.06</w:t>
      </w:r>
      <w:r>
        <w:rPr>
          <w:rFonts w:hint="eastAsia" w:ascii="仿宋" w:hAnsi="仿宋" w:eastAsia="仿宋" w:cs="宋体"/>
          <w:color w:val="auto"/>
          <w:kern w:val="0"/>
          <w:sz w:val="32"/>
          <w:szCs w:val="32"/>
        </w:rPr>
        <w:t>万元，主要包括：工会经费、福利费</w:t>
      </w:r>
      <w:r>
        <w:rPr>
          <w:rFonts w:hint="eastAsia" w:ascii="仿宋" w:hAnsi="仿宋" w:eastAsia="仿宋" w:cs="宋体"/>
          <w:color w:val="auto"/>
          <w:kern w:val="0"/>
          <w:sz w:val="32"/>
          <w:szCs w:val="32"/>
          <w:lang w:eastAsia="zh-CN"/>
        </w:rPr>
        <w:t>。</w:t>
      </w:r>
    </w:p>
    <w:p w14:paraId="6BC64A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 w:hAnsi="仿宋" w:eastAsia="仿宋" w:cs="宋体"/>
          <w:b/>
          <w:color w:val="auto"/>
          <w:kern w:val="0"/>
          <w:sz w:val="32"/>
          <w:szCs w:val="32"/>
        </w:rPr>
      </w:pPr>
      <w:r>
        <w:rPr>
          <w:rFonts w:hint="eastAsia" w:ascii="仿宋" w:hAnsi="仿宋" w:eastAsia="仿宋" w:cs="宋体"/>
          <w:b/>
          <w:color w:val="auto"/>
          <w:kern w:val="0"/>
          <w:sz w:val="32"/>
          <w:szCs w:val="32"/>
          <w:lang w:val="en-US" w:eastAsia="zh-CN"/>
        </w:rPr>
        <w:t>五、</w:t>
      </w:r>
      <w:r>
        <w:rPr>
          <w:rFonts w:hint="eastAsia" w:ascii="仿宋" w:hAnsi="仿宋" w:eastAsia="仿宋" w:cs="宋体"/>
          <w:b/>
          <w:color w:val="auto"/>
          <w:kern w:val="0"/>
          <w:sz w:val="32"/>
          <w:szCs w:val="32"/>
        </w:rPr>
        <w:t>政府性基金预算支出规模及变化情况说明</w:t>
      </w:r>
    </w:p>
    <w:p w14:paraId="293F93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杨村乡中心小学</w:t>
      </w:r>
      <w:r>
        <w:rPr>
          <w:rFonts w:hint="eastAsia" w:ascii="仿宋" w:hAnsi="仿宋" w:eastAsia="仿宋" w:cs="宋体"/>
          <w:color w:val="auto"/>
          <w:kern w:val="0"/>
          <w:sz w:val="32"/>
          <w:szCs w:val="32"/>
        </w:rPr>
        <w:t>政府性基金预算支出</w:t>
      </w:r>
      <w:r>
        <w:rPr>
          <w:rFonts w:hint="eastAsia" w:ascii="仿宋" w:hAnsi="仿宋" w:eastAsia="仿宋" w:cs="宋体"/>
          <w:color w:val="auto"/>
          <w:kern w:val="0"/>
          <w:sz w:val="32"/>
          <w:szCs w:val="32"/>
          <w:lang w:val="en-US" w:eastAsia="zh-CN"/>
        </w:rPr>
        <w:t>0万元</w:t>
      </w:r>
      <w:r>
        <w:rPr>
          <w:rFonts w:hint="eastAsia" w:ascii="仿宋" w:hAnsi="仿宋" w:eastAsia="仿宋" w:cs="宋体"/>
          <w:color w:val="auto"/>
          <w:kern w:val="0"/>
          <w:sz w:val="32"/>
          <w:szCs w:val="32"/>
        </w:rPr>
        <w:t>。 </w:t>
      </w:r>
    </w:p>
    <w:p w14:paraId="009706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 w:hAnsi="仿宋" w:eastAsia="仿宋" w:cs="宋体"/>
          <w:b/>
          <w:color w:val="auto"/>
          <w:kern w:val="0"/>
          <w:sz w:val="32"/>
          <w:szCs w:val="32"/>
        </w:rPr>
      </w:pPr>
      <w:r>
        <w:rPr>
          <w:rFonts w:hint="eastAsia" w:ascii="仿宋" w:hAnsi="仿宋" w:eastAsia="仿宋" w:cs="宋体"/>
          <w:b/>
          <w:color w:val="auto"/>
          <w:kern w:val="0"/>
          <w:sz w:val="32"/>
          <w:szCs w:val="32"/>
          <w:lang w:val="en-US" w:eastAsia="zh-CN"/>
        </w:rPr>
        <w:t>六、</w:t>
      </w:r>
      <w:r>
        <w:rPr>
          <w:rFonts w:hint="eastAsia" w:ascii="仿宋" w:hAnsi="仿宋" w:eastAsia="仿宋" w:cs="宋体"/>
          <w:b/>
          <w:color w:val="auto"/>
          <w:kern w:val="0"/>
          <w:sz w:val="32"/>
          <w:szCs w:val="32"/>
        </w:rPr>
        <w:t>国有资本经营预算支出规模及变化情况说明</w:t>
      </w:r>
    </w:p>
    <w:p w14:paraId="7D1A45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杨村乡中心小学</w:t>
      </w:r>
      <w:r>
        <w:rPr>
          <w:rFonts w:hint="eastAsia" w:ascii="仿宋" w:hAnsi="仿宋" w:eastAsia="仿宋" w:cs="宋体"/>
          <w:color w:val="auto"/>
          <w:kern w:val="0"/>
          <w:sz w:val="32"/>
          <w:szCs w:val="32"/>
        </w:rPr>
        <w:t>国有资本经营预算支出</w:t>
      </w:r>
      <w:r>
        <w:rPr>
          <w:rFonts w:hint="eastAsia" w:ascii="仿宋" w:hAnsi="仿宋" w:eastAsia="仿宋" w:cs="宋体"/>
          <w:color w:val="auto"/>
          <w:kern w:val="0"/>
          <w:sz w:val="32"/>
          <w:szCs w:val="32"/>
          <w:lang w:val="en-US" w:eastAsia="zh-CN"/>
        </w:rPr>
        <w:t>0万元。</w:t>
      </w:r>
    </w:p>
    <w:p w14:paraId="6BC5A6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 w:hAnsi="仿宋" w:eastAsia="仿宋" w:cs="宋体"/>
          <w:b/>
          <w:color w:val="auto"/>
          <w:kern w:val="0"/>
          <w:sz w:val="32"/>
          <w:szCs w:val="32"/>
        </w:rPr>
      </w:pPr>
      <w:r>
        <w:rPr>
          <w:rFonts w:hint="eastAsia" w:ascii="仿宋" w:hAnsi="仿宋" w:eastAsia="仿宋" w:cs="宋体"/>
          <w:b/>
          <w:color w:val="auto"/>
          <w:kern w:val="0"/>
          <w:sz w:val="32"/>
          <w:szCs w:val="32"/>
          <w:lang w:val="en-US" w:eastAsia="zh-CN"/>
        </w:rPr>
        <w:t>七</w:t>
      </w:r>
      <w:r>
        <w:rPr>
          <w:rFonts w:hint="eastAsia" w:ascii="仿宋" w:hAnsi="仿宋" w:eastAsia="仿宋" w:cs="宋体"/>
          <w:b/>
          <w:color w:val="auto"/>
          <w:kern w:val="0"/>
          <w:sz w:val="32"/>
          <w:szCs w:val="32"/>
        </w:rPr>
        <w:t>、社会保险基金预算支出规模及变化情况说明</w:t>
      </w:r>
    </w:p>
    <w:p w14:paraId="04374B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杨村乡中心小学</w:t>
      </w:r>
      <w:r>
        <w:rPr>
          <w:rFonts w:hint="eastAsia" w:ascii="仿宋" w:hAnsi="仿宋" w:eastAsia="仿宋" w:cs="宋体"/>
          <w:color w:val="auto"/>
          <w:kern w:val="0"/>
          <w:sz w:val="32"/>
          <w:szCs w:val="32"/>
        </w:rPr>
        <w:t>社会保险基金预算支出</w:t>
      </w:r>
      <w:r>
        <w:rPr>
          <w:rFonts w:hint="eastAsia" w:ascii="仿宋" w:hAnsi="仿宋" w:eastAsia="仿宋" w:cs="宋体"/>
          <w:color w:val="auto"/>
          <w:kern w:val="0"/>
          <w:sz w:val="32"/>
          <w:szCs w:val="32"/>
          <w:lang w:val="en-US" w:eastAsia="zh-CN"/>
        </w:rPr>
        <w:t>0万元。</w:t>
      </w:r>
    </w:p>
    <w:p w14:paraId="1F0928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宋体"/>
          <w:b/>
          <w:color w:val="auto"/>
          <w:kern w:val="0"/>
          <w:sz w:val="32"/>
          <w:szCs w:val="32"/>
        </w:rPr>
      </w:pPr>
      <w:r>
        <w:rPr>
          <w:rFonts w:hint="eastAsia" w:ascii="仿宋" w:hAnsi="仿宋" w:eastAsia="仿宋" w:cs="宋体"/>
          <w:b/>
          <w:color w:val="auto"/>
          <w:kern w:val="0"/>
          <w:sz w:val="32"/>
          <w:szCs w:val="32"/>
          <w:lang w:val="en-US" w:eastAsia="zh-CN"/>
        </w:rPr>
        <w:t>八、</w:t>
      </w:r>
      <w:r>
        <w:rPr>
          <w:rFonts w:hint="eastAsia" w:ascii="仿宋" w:hAnsi="仿宋" w:eastAsia="仿宋" w:cs="宋体"/>
          <w:b/>
          <w:color w:val="auto"/>
          <w:kern w:val="0"/>
          <w:sz w:val="32"/>
          <w:szCs w:val="32"/>
        </w:rPr>
        <w:t>“三公”经费预算安排情况说明</w:t>
      </w:r>
    </w:p>
    <w:p w14:paraId="3CF1EF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杨村乡中心小学2023年“三公”经费预算数0万元，较上年“三公”经费预算数（减少）0万元。其中财政拨款安排“三公”经费0万元。因公出国（境）经费0万元，公务接待费0万元，公务用车购置及运行维护费0万元。 </w:t>
      </w:r>
    </w:p>
    <w:p w14:paraId="2EFD4D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1.因公出国（境）经费较上年预算持平。主要原因是2023年和2022年均无因公出国（境）费用支出。 </w:t>
      </w:r>
    </w:p>
    <w:p w14:paraId="7D77E1A8">
      <w:pPr>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ascii="仿宋" w:hAnsi="仿宋" w:eastAsia="仿宋" w:cs="宋体"/>
          <w:color w:val="auto"/>
          <w:kern w:val="0"/>
          <w:sz w:val="32"/>
          <w:szCs w:val="32"/>
        </w:rPr>
        <w:t>2.</w:t>
      </w:r>
      <w:r>
        <w:rPr>
          <w:rFonts w:hint="eastAsia" w:ascii="仿宋" w:hAnsi="仿宋" w:eastAsia="仿宋" w:cs="宋体"/>
          <w:color w:val="auto"/>
          <w:kern w:val="0"/>
          <w:sz w:val="32"/>
          <w:szCs w:val="32"/>
        </w:rPr>
        <w:t>公务接待费较上年预算减少</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万元，下降</w:t>
      </w:r>
      <w:r>
        <w:rPr>
          <w:rFonts w:hint="eastAsia" w:ascii="仿宋" w:hAnsi="仿宋" w:eastAsia="仿宋" w:cs="宋体"/>
          <w:color w:val="auto"/>
          <w:kern w:val="0"/>
          <w:sz w:val="32"/>
          <w:szCs w:val="32"/>
          <w:lang w:val="en-US" w:eastAsia="zh-CN"/>
        </w:rPr>
        <w:t>0</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。主要原因是按照中央八项规定及厉行节约、反对浪费的要求，简化接待程序，严格控制用餐及住宿标准，减少公务接待开支。</w:t>
      </w:r>
      <w:r>
        <w:rPr>
          <w:rFonts w:ascii="仿宋" w:hAnsi="宋体" w:eastAsia="仿宋" w:cs="宋体"/>
          <w:color w:val="auto"/>
          <w:kern w:val="0"/>
          <w:sz w:val="32"/>
          <w:szCs w:val="32"/>
        </w:rPr>
        <w:t> </w:t>
      </w:r>
    </w:p>
    <w:p w14:paraId="19D9F6B0">
      <w:pPr>
        <w:ind w:firstLine="640" w:firstLineChars="200"/>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年公务接待费计划用于</w:t>
      </w:r>
      <w:r>
        <w:rPr>
          <w:rFonts w:hint="eastAsia" w:ascii="仿宋" w:hAnsi="仿宋" w:eastAsia="仿宋" w:cs="宋体"/>
          <w:color w:val="auto"/>
          <w:kern w:val="0"/>
          <w:sz w:val="32"/>
          <w:szCs w:val="32"/>
          <w:lang w:val="en-US" w:eastAsia="zh-CN"/>
        </w:rPr>
        <w:t>上级主管部门</w:t>
      </w:r>
      <w:r>
        <w:rPr>
          <w:rFonts w:hint="eastAsia" w:ascii="仿宋" w:hAnsi="仿宋" w:eastAsia="仿宋" w:cs="宋体"/>
          <w:color w:val="auto"/>
          <w:kern w:val="0"/>
          <w:sz w:val="32"/>
          <w:szCs w:val="32"/>
        </w:rPr>
        <w:t>调研指导工作和</w:t>
      </w:r>
      <w:r>
        <w:rPr>
          <w:rFonts w:hint="eastAsia" w:ascii="仿宋" w:hAnsi="仿宋" w:eastAsia="仿宋" w:cs="宋体"/>
          <w:color w:val="auto"/>
          <w:kern w:val="0"/>
          <w:sz w:val="32"/>
          <w:szCs w:val="32"/>
          <w:lang w:val="en-US" w:eastAsia="zh-CN"/>
        </w:rPr>
        <w:t>其他单位</w:t>
      </w:r>
      <w:r>
        <w:rPr>
          <w:rFonts w:hint="eastAsia" w:ascii="仿宋" w:hAnsi="仿宋" w:eastAsia="仿宋" w:cs="宋体"/>
          <w:color w:val="auto"/>
          <w:kern w:val="0"/>
          <w:sz w:val="32"/>
          <w:szCs w:val="32"/>
        </w:rPr>
        <w:t>来我单位交流学习等。</w:t>
      </w:r>
      <w:r>
        <w:rPr>
          <w:rFonts w:ascii="仿宋" w:hAnsi="宋体" w:eastAsia="仿宋" w:cs="宋体"/>
          <w:color w:val="auto"/>
          <w:kern w:val="0"/>
          <w:sz w:val="32"/>
          <w:szCs w:val="32"/>
        </w:rPr>
        <w:t> </w:t>
      </w:r>
    </w:p>
    <w:p w14:paraId="1CACA2CD">
      <w:pPr>
        <w:ind w:firstLine="640" w:firstLineChars="200"/>
        <w:rPr>
          <w:rFonts w:hint="eastAsia" w:ascii="仿宋" w:hAnsi="宋体" w:eastAsia="仿宋" w:cs="宋体"/>
          <w:color w:val="auto"/>
          <w:kern w:val="0"/>
          <w:sz w:val="32"/>
          <w:szCs w:val="32"/>
          <w:lang w:eastAsia="zh-CN"/>
        </w:rPr>
      </w:pPr>
      <w:r>
        <w:rPr>
          <w:rFonts w:ascii="仿宋" w:hAnsi="仿宋" w:eastAsia="仿宋" w:cs="宋体"/>
          <w:color w:val="auto"/>
          <w:kern w:val="0"/>
          <w:sz w:val="32"/>
          <w:szCs w:val="32"/>
        </w:rPr>
        <w:t>3.</w:t>
      </w:r>
      <w:r>
        <w:rPr>
          <w:rFonts w:hint="eastAsia" w:ascii="仿宋" w:hAnsi="仿宋" w:eastAsia="仿宋" w:cs="宋体"/>
          <w:color w:val="auto"/>
          <w:kern w:val="0"/>
          <w:sz w:val="32"/>
          <w:szCs w:val="32"/>
        </w:rPr>
        <w:t>公务用车购置及运行维护费较上年预算减少</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万元，下降</w:t>
      </w:r>
      <w:r>
        <w:rPr>
          <w:rFonts w:hint="eastAsia" w:ascii="仿宋" w:hAnsi="仿宋" w:eastAsia="仿宋" w:cs="宋体"/>
          <w:color w:val="auto"/>
          <w:kern w:val="0"/>
          <w:sz w:val="32"/>
          <w:szCs w:val="32"/>
          <w:lang w:val="en-US" w:eastAsia="zh-CN"/>
        </w:rPr>
        <w:t>0</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p>
    <w:p w14:paraId="6EDAC764">
      <w:pPr>
        <w:ind w:firstLine="640" w:firstLineChars="200"/>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单位现有公务用车</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辆，其中：轿车</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辆，越野车</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辆，其他车型</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w:t>
      </w:r>
      <w:r>
        <w:rPr>
          <w:rFonts w:ascii="仿宋" w:hAnsi="宋体" w:eastAsia="仿宋" w:cs="宋体"/>
          <w:color w:val="auto"/>
          <w:kern w:val="0"/>
          <w:sz w:val="32"/>
          <w:szCs w:val="32"/>
        </w:rPr>
        <w:t> </w:t>
      </w:r>
    </w:p>
    <w:p w14:paraId="22ECFF48">
      <w:pPr>
        <w:ind w:firstLine="640" w:firstLineChars="200"/>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年安排公务用车运行维护费</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万元，用于公务用车燃油、维修、保险及其他车辆支出。</w:t>
      </w:r>
      <w:r>
        <w:rPr>
          <w:rFonts w:ascii="仿宋" w:hAnsi="宋体" w:eastAsia="仿宋" w:cs="宋体"/>
          <w:color w:val="auto"/>
          <w:kern w:val="0"/>
          <w:sz w:val="32"/>
          <w:szCs w:val="32"/>
        </w:rPr>
        <w:t> </w:t>
      </w:r>
    </w:p>
    <w:p w14:paraId="30820182">
      <w:pPr>
        <w:ind w:firstLine="643" w:firstLineChars="200"/>
        <w:rPr>
          <w:rFonts w:hint="eastAsia" w:ascii="仿宋" w:hAnsi="宋体" w:eastAsia="仿宋" w:cs="宋体"/>
          <w:color w:val="auto"/>
          <w:kern w:val="0"/>
          <w:sz w:val="32"/>
          <w:szCs w:val="32"/>
          <w:lang w:eastAsia="zh-CN"/>
        </w:rPr>
      </w:pPr>
      <w:r>
        <w:rPr>
          <w:rFonts w:hint="eastAsia" w:ascii="仿宋" w:hAnsi="仿宋" w:eastAsia="仿宋" w:cs="宋体"/>
          <w:b/>
          <w:color w:val="auto"/>
          <w:kern w:val="0"/>
          <w:sz w:val="32"/>
          <w:szCs w:val="32"/>
          <w:lang w:val="en-US" w:eastAsia="zh-CN"/>
        </w:rPr>
        <w:t>九</w:t>
      </w:r>
      <w:r>
        <w:rPr>
          <w:rFonts w:hint="eastAsia" w:ascii="仿宋" w:hAnsi="仿宋" w:eastAsia="仿宋" w:cs="宋体"/>
          <w:b/>
          <w:color w:val="auto"/>
          <w:kern w:val="0"/>
          <w:sz w:val="32"/>
          <w:szCs w:val="32"/>
        </w:rPr>
        <w:t>、其他重要事项的情况说明</w:t>
      </w:r>
      <w:r>
        <w:rPr>
          <w:rFonts w:ascii="仿宋" w:hAnsi="宋体" w:eastAsia="仿宋" w:cs="宋体"/>
          <w:color w:val="auto"/>
          <w:kern w:val="0"/>
          <w:sz w:val="32"/>
          <w:szCs w:val="32"/>
        </w:rPr>
        <w:t> </w:t>
      </w:r>
    </w:p>
    <w:p w14:paraId="5A176FC4">
      <w:pPr>
        <w:ind w:firstLine="640" w:firstLineChars="200"/>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（一）机关运行经费。</w:t>
      </w:r>
      <w:r>
        <w:rPr>
          <w:rFonts w:ascii="仿宋" w:hAnsi="宋体" w:eastAsia="仿宋" w:cs="宋体"/>
          <w:color w:val="auto"/>
          <w:kern w:val="0"/>
          <w:sz w:val="32"/>
          <w:szCs w:val="32"/>
        </w:rPr>
        <w:t> </w:t>
      </w:r>
    </w:p>
    <w:p w14:paraId="087E4FFC">
      <w:pPr>
        <w:ind w:firstLine="640" w:firstLineChars="200"/>
        <w:rPr>
          <w:rFonts w:ascii="仿宋" w:hAnsi="仿宋" w:eastAsia="仿宋"/>
          <w:color w:val="auto"/>
          <w:sz w:val="32"/>
          <w:szCs w:val="32"/>
        </w:rPr>
      </w:pPr>
      <w:r>
        <w:rPr>
          <w:rFonts w:hint="eastAsia" w:ascii="仿宋" w:hAnsi="仿宋" w:eastAsia="仿宋" w:cs="宋体"/>
          <w:color w:val="auto"/>
          <w:kern w:val="0"/>
          <w:sz w:val="32"/>
          <w:szCs w:val="32"/>
        </w:rPr>
        <w:t xml:space="preserve"> </w:t>
      </w:r>
      <w:r>
        <w:rPr>
          <w:rFonts w:hint="eastAsia" w:ascii="仿宋" w:hAnsi="仿宋" w:eastAsia="仿宋" w:cs="宋体"/>
          <w:color w:val="auto"/>
          <w:sz w:val="32"/>
          <w:szCs w:val="32"/>
          <w:shd w:val="clear" w:color="auto" w:fill="FFFFFF"/>
        </w:rPr>
        <w:t>按照《关于印发</w:t>
      </w:r>
      <w:r>
        <w:rPr>
          <w:rFonts w:ascii="仿宋" w:hAnsi="仿宋" w:eastAsia="仿宋" w:cs="宋体"/>
          <w:color w:val="auto"/>
          <w:sz w:val="32"/>
          <w:szCs w:val="32"/>
          <w:shd w:val="clear" w:color="auto" w:fill="FFFFFF"/>
        </w:rPr>
        <w:t>&lt;</w:t>
      </w:r>
      <w:r>
        <w:rPr>
          <w:rFonts w:hint="eastAsia" w:ascii="仿宋" w:hAnsi="仿宋" w:eastAsia="仿宋" w:cs="宋体"/>
          <w:color w:val="auto"/>
          <w:sz w:val="32"/>
          <w:szCs w:val="32"/>
          <w:shd w:val="clear" w:color="auto" w:fill="FFFFFF"/>
        </w:rPr>
        <w:t>地方预决算公开操作规程</w:t>
      </w:r>
      <w:r>
        <w:rPr>
          <w:rFonts w:hint="eastAsia" w:ascii="仿宋" w:hAnsi="仿宋" w:eastAsia="仿宋" w:cs="宋体"/>
          <w:color w:val="auto"/>
          <w:sz w:val="32"/>
          <w:szCs w:val="32"/>
          <w:shd w:val="clear" w:color="auto" w:fill="FFFFFF"/>
          <w:lang w:eastAsia="zh-CN"/>
        </w:rPr>
        <w:t>〉的通知》</w:t>
      </w:r>
      <w:bookmarkStart w:id="2" w:name="_GoBack"/>
      <w:bookmarkEnd w:id="2"/>
      <w:r>
        <w:rPr>
          <w:rFonts w:hint="eastAsia" w:ascii="仿宋" w:hAnsi="仿宋" w:eastAsia="仿宋" w:cs="宋体"/>
          <w:color w:val="auto"/>
          <w:sz w:val="32"/>
          <w:szCs w:val="32"/>
          <w:shd w:val="clear" w:color="auto" w:fill="FFFFFF"/>
        </w:rPr>
        <w:t>（财预〔</w:t>
      </w:r>
      <w:r>
        <w:rPr>
          <w:rFonts w:ascii="仿宋" w:hAnsi="仿宋" w:eastAsia="仿宋" w:cs="宋体"/>
          <w:color w:val="auto"/>
          <w:sz w:val="32"/>
          <w:szCs w:val="32"/>
          <w:shd w:val="clear" w:color="auto" w:fill="FFFFFF"/>
        </w:rPr>
        <w:t>2016</w:t>
      </w:r>
      <w:r>
        <w:rPr>
          <w:rFonts w:hint="eastAsia" w:ascii="仿宋" w:hAnsi="仿宋" w:eastAsia="仿宋" w:cs="宋体"/>
          <w:color w:val="auto"/>
          <w:sz w:val="32"/>
          <w:szCs w:val="32"/>
          <w:shd w:val="clear" w:color="auto" w:fill="FFFFFF"/>
        </w:rPr>
        <w:t>〕</w:t>
      </w:r>
      <w:r>
        <w:rPr>
          <w:rFonts w:ascii="仿宋" w:hAnsi="仿宋" w:eastAsia="仿宋" w:cs="宋体"/>
          <w:color w:val="auto"/>
          <w:sz w:val="32"/>
          <w:szCs w:val="32"/>
          <w:shd w:val="clear" w:color="auto" w:fill="FFFFFF"/>
        </w:rPr>
        <w:t>143</w:t>
      </w:r>
      <w:r>
        <w:rPr>
          <w:rFonts w:hint="eastAsia" w:ascii="仿宋" w:hAnsi="仿宋" w:eastAsia="仿宋" w:cs="宋体"/>
          <w:color w:val="auto"/>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eastAsia="仿宋"/>
          <w:color w:val="auto"/>
          <w:sz w:val="32"/>
          <w:szCs w:val="32"/>
          <w:lang w:val="en-US" w:eastAsia="zh-CN"/>
        </w:rPr>
        <w:t>杨村乡中心小学</w:t>
      </w:r>
      <w:r>
        <w:rPr>
          <w:rFonts w:hint="eastAsia" w:ascii="仿宋" w:hAnsi="仿宋" w:eastAsia="仿宋" w:cs="宋体"/>
          <w:color w:val="auto"/>
          <w:sz w:val="32"/>
          <w:szCs w:val="32"/>
          <w:shd w:val="clear" w:color="auto" w:fill="FFFFFF"/>
        </w:rPr>
        <w:t>202</w:t>
      </w:r>
      <w:r>
        <w:rPr>
          <w:rFonts w:hint="eastAsia" w:ascii="仿宋" w:hAnsi="仿宋" w:eastAsia="仿宋" w:cs="宋体"/>
          <w:color w:val="auto"/>
          <w:sz w:val="32"/>
          <w:szCs w:val="32"/>
          <w:shd w:val="clear" w:color="auto" w:fill="FFFFFF"/>
          <w:lang w:val="en-US" w:eastAsia="zh-CN"/>
        </w:rPr>
        <w:t>3</w:t>
      </w:r>
      <w:r>
        <w:rPr>
          <w:rFonts w:hint="eastAsia" w:ascii="仿宋" w:hAnsi="仿宋" w:eastAsia="仿宋" w:cs="宋体"/>
          <w:color w:val="auto"/>
          <w:sz w:val="32"/>
          <w:szCs w:val="32"/>
          <w:shd w:val="clear" w:color="auto" w:fill="FFFFFF"/>
        </w:rPr>
        <w:t>年履行一般行政管理职能，合计</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sz w:val="32"/>
          <w:szCs w:val="32"/>
          <w:shd w:val="clear" w:color="auto" w:fill="FFFFFF"/>
        </w:rPr>
        <w:t>万元。</w:t>
      </w:r>
    </w:p>
    <w:p w14:paraId="74125D55">
      <w:pPr>
        <w:widowControl/>
        <w:shd w:val="clear" w:color="auto" w:fill="FFFFFF"/>
        <w:jc w:val="left"/>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（二）政府采购情况。</w:t>
      </w:r>
      <w:r>
        <w:rPr>
          <w:rFonts w:ascii="仿宋" w:hAnsi="宋体" w:eastAsia="仿宋" w:cs="宋体"/>
          <w:color w:val="auto"/>
          <w:kern w:val="0"/>
          <w:sz w:val="32"/>
          <w:szCs w:val="32"/>
        </w:rPr>
        <w:t> </w:t>
      </w:r>
    </w:p>
    <w:p w14:paraId="34B9D98E">
      <w:pPr>
        <w:widowControl/>
        <w:shd w:val="clear" w:color="auto" w:fill="FFFFFF"/>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w:t>
      </w:r>
      <w:r>
        <w:rPr>
          <w:rFonts w:hint="eastAsia" w:ascii="仿宋" w:hAnsi="仿宋" w:eastAsia="仿宋"/>
          <w:color w:val="auto"/>
          <w:sz w:val="32"/>
          <w:szCs w:val="32"/>
          <w:lang w:val="en-US" w:eastAsia="zh-CN"/>
        </w:rPr>
        <w:t>杨村乡中心小学</w:t>
      </w:r>
      <w:r>
        <w:rPr>
          <w:rFonts w:hint="eastAsia" w:ascii="仿宋" w:hAnsi="仿宋" w:eastAsia="仿宋" w:cs="宋体"/>
          <w:color w:val="auto"/>
          <w:kern w:val="0"/>
          <w:sz w:val="32"/>
          <w:szCs w:val="32"/>
        </w:rPr>
        <w:t>安排政府采购预算</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万元，较上年预算增加</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w:t>
      </w:r>
      <w:r>
        <w:rPr>
          <w:rFonts w:ascii="仿宋" w:hAnsi="宋体" w:eastAsia="仿宋" w:cs="宋体"/>
          <w:color w:val="auto"/>
          <w:kern w:val="0"/>
          <w:sz w:val="32"/>
          <w:szCs w:val="32"/>
        </w:rPr>
        <w:t> </w:t>
      </w:r>
    </w:p>
    <w:p w14:paraId="212A20B7">
      <w:pPr>
        <w:widowControl/>
        <w:shd w:val="clear" w:color="auto" w:fill="FFFFFF"/>
        <w:ind w:firstLine="0"/>
        <w:jc w:val="left"/>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（三）绩效目标设置情况。</w:t>
      </w:r>
      <w:r>
        <w:rPr>
          <w:rFonts w:ascii="仿宋" w:hAnsi="宋体" w:eastAsia="仿宋" w:cs="宋体"/>
          <w:color w:val="auto"/>
          <w:kern w:val="0"/>
          <w:sz w:val="32"/>
          <w:szCs w:val="32"/>
        </w:rPr>
        <w:t> </w:t>
      </w:r>
    </w:p>
    <w:p w14:paraId="497385CF">
      <w:pPr>
        <w:widowControl/>
        <w:shd w:val="clear" w:color="auto" w:fill="FFFFFF"/>
        <w:ind w:firstLine="0"/>
        <w:jc w:val="left"/>
        <w:rPr>
          <w:rFonts w:hint="eastAsia" w:ascii="仿宋" w:hAnsi="宋体" w:eastAsia="仿宋" w:cs="宋体"/>
          <w:color w:val="auto"/>
          <w:kern w:val="0"/>
          <w:sz w:val="32"/>
          <w:szCs w:val="32"/>
        </w:rPr>
      </w:pP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w:t>
      </w:r>
      <w:r>
        <w:rPr>
          <w:rFonts w:hint="eastAsia" w:ascii="仿宋" w:hAnsi="仿宋" w:eastAsia="仿宋"/>
          <w:color w:val="auto"/>
          <w:sz w:val="32"/>
          <w:szCs w:val="32"/>
          <w:lang w:val="en-US" w:eastAsia="zh-CN"/>
        </w:rPr>
        <w:t>杨村乡中心小学</w:t>
      </w:r>
      <w:r>
        <w:rPr>
          <w:rFonts w:hint="eastAsia" w:ascii="仿宋" w:hAnsi="仿宋" w:eastAsia="仿宋" w:cs="宋体"/>
          <w:color w:val="auto"/>
          <w:kern w:val="0"/>
          <w:sz w:val="32"/>
          <w:szCs w:val="32"/>
        </w:rPr>
        <w:t>按要求实行绩效目标管理，部门整体绩效目标涉及预算安排</w:t>
      </w:r>
      <w:r>
        <w:rPr>
          <w:rFonts w:hint="eastAsia" w:ascii="仿宋" w:hAnsi="仿宋" w:eastAsia="仿宋" w:cs="宋体"/>
          <w:color w:val="auto"/>
          <w:kern w:val="0"/>
          <w:sz w:val="32"/>
          <w:szCs w:val="32"/>
          <w:lang w:val="en-US" w:eastAsia="zh-CN"/>
        </w:rPr>
        <w:t>772.21</w:t>
      </w:r>
      <w:r>
        <w:rPr>
          <w:rFonts w:hint="eastAsia" w:ascii="仿宋" w:hAnsi="仿宋" w:eastAsia="仿宋" w:cs="宋体"/>
          <w:color w:val="auto"/>
          <w:kern w:val="0"/>
          <w:sz w:val="32"/>
          <w:szCs w:val="32"/>
        </w:rPr>
        <w:t>万元，其中编制了项目绩效目标的预算</w:t>
      </w:r>
      <w:r>
        <w:rPr>
          <w:rFonts w:hint="eastAsia" w:ascii="仿宋" w:hAnsi="仿宋" w:eastAsia="仿宋" w:cs="宋体"/>
          <w:color w:val="auto"/>
          <w:kern w:val="0"/>
          <w:sz w:val="32"/>
          <w:szCs w:val="32"/>
          <w:lang w:val="en-US" w:eastAsia="zh-CN"/>
        </w:rPr>
        <w:t>41.83</w:t>
      </w:r>
      <w:r>
        <w:rPr>
          <w:rFonts w:hint="eastAsia" w:ascii="仿宋" w:hAnsi="仿宋" w:eastAsia="仿宋" w:cs="宋体"/>
          <w:color w:val="auto"/>
          <w:kern w:val="0"/>
          <w:sz w:val="32"/>
          <w:szCs w:val="32"/>
        </w:rPr>
        <w:t>万元，</w:t>
      </w:r>
      <w:r>
        <w:rPr>
          <w:rFonts w:hint="eastAsia" w:ascii="仿宋" w:hAnsi="仿宋" w:eastAsia="仿宋" w:cs="宋体"/>
          <w:color w:val="auto"/>
          <w:kern w:val="0"/>
          <w:sz w:val="32"/>
          <w:szCs w:val="32"/>
          <w:lang w:eastAsia="zh-CN"/>
        </w:rPr>
        <w:t>主要</w:t>
      </w:r>
      <w:r>
        <w:rPr>
          <w:rFonts w:hint="eastAsia" w:ascii="仿宋" w:hAnsi="仿宋" w:eastAsia="仿宋" w:cs="宋体"/>
          <w:color w:val="auto"/>
          <w:kern w:val="0"/>
          <w:sz w:val="32"/>
          <w:szCs w:val="32"/>
        </w:rPr>
        <w:t>是学前教育保教费减免补助</w:t>
      </w:r>
      <w:r>
        <w:rPr>
          <w:rFonts w:hint="eastAsia" w:ascii="仿宋" w:hAnsi="仿宋" w:eastAsia="仿宋" w:cs="宋体"/>
          <w:color w:val="auto"/>
          <w:kern w:val="0"/>
          <w:sz w:val="32"/>
          <w:szCs w:val="32"/>
          <w:lang w:eastAsia="zh-CN"/>
        </w:rPr>
        <w:t>、公办幼儿园公用经费、村幼辅导员及代课教师生活补助、义务教育营养改善计划、促进青少（幼）年成长、义务教育公用经费、特岗教师工资</w:t>
      </w:r>
      <w:r>
        <w:rPr>
          <w:rFonts w:hint="eastAsia" w:ascii="仿宋" w:hAnsi="仿宋" w:eastAsia="仿宋" w:cs="宋体"/>
          <w:color w:val="auto"/>
          <w:kern w:val="0"/>
          <w:sz w:val="32"/>
          <w:szCs w:val="32"/>
        </w:rPr>
        <w:t>等。</w:t>
      </w:r>
      <w:r>
        <w:rPr>
          <w:rFonts w:ascii="仿宋" w:hAnsi="宋体" w:eastAsia="仿宋" w:cs="宋体"/>
          <w:color w:val="auto"/>
          <w:kern w:val="0"/>
          <w:sz w:val="32"/>
          <w:szCs w:val="32"/>
        </w:rPr>
        <w:t> </w:t>
      </w:r>
    </w:p>
    <w:p w14:paraId="0DEF0113">
      <w:pPr>
        <w:widowControl/>
        <w:shd w:val="clear" w:color="auto" w:fill="FFFFFF"/>
        <w:ind w:firstLine="320" w:firstLineChars="1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（四）国有资产占有使用情况。</w:t>
      </w:r>
    </w:p>
    <w:p w14:paraId="2787E230">
      <w:pPr>
        <w:pStyle w:val="9"/>
        <w:rPr>
          <w:rFonts w:hint="eastAsia" w:ascii="仿宋" w:hAnsi="仿宋" w:eastAsia="仿宋" w:cs="宋体"/>
          <w:color w:val="auto"/>
          <w:kern w:val="0"/>
        </w:rPr>
      </w:pPr>
      <w:r>
        <w:rPr>
          <w:rFonts w:hint="eastAsia" w:ascii="仿宋" w:hAnsi="仿宋" w:eastAsia="仿宋" w:cs="宋体"/>
          <w:color w:val="auto"/>
          <w:kern w:val="0"/>
        </w:rPr>
        <w:t>按照资产管理与预算管理相结合的要求，单位资产</w:t>
      </w:r>
      <w:r>
        <w:rPr>
          <w:rFonts w:hint="eastAsia" w:ascii="仿宋" w:hAnsi="仿宋" w:eastAsia="仿宋" w:cs="宋体"/>
          <w:color w:val="auto"/>
          <w:kern w:val="0"/>
          <w:lang w:val="en-US" w:eastAsia="zh-CN"/>
        </w:rPr>
        <w:t>868.27</w:t>
      </w:r>
      <w:r>
        <w:rPr>
          <w:rFonts w:hint="eastAsia" w:ascii="仿宋" w:hAnsi="仿宋" w:eastAsia="仿宋" w:cs="宋体"/>
          <w:color w:val="auto"/>
          <w:kern w:val="0"/>
        </w:rPr>
        <w:t>万元，其中：共有车辆</w:t>
      </w:r>
      <w:r>
        <w:rPr>
          <w:rFonts w:hint="eastAsia" w:ascii="仿宋" w:hAnsi="仿宋" w:eastAsia="仿宋" w:cs="宋体"/>
          <w:color w:val="auto"/>
          <w:kern w:val="0"/>
          <w:lang w:val="en-US" w:eastAsia="zh-CN"/>
        </w:rPr>
        <w:t>0</w:t>
      </w:r>
      <w:r>
        <w:rPr>
          <w:rFonts w:hint="eastAsia" w:ascii="仿宋" w:hAnsi="仿宋" w:eastAsia="仿宋" w:cs="宋体"/>
          <w:color w:val="auto"/>
          <w:kern w:val="0"/>
        </w:rPr>
        <w:t>辆，单位价值200万元以上大型设备</w:t>
      </w:r>
      <w:r>
        <w:rPr>
          <w:rFonts w:hint="eastAsia" w:ascii="仿宋" w:hAnsi="仿宋" w:eastAsia="仿宋" w:cs="宋体"/>
          <w:color w:val="auto"/>
          <w:kern w:val="0"/>
          <w:lang w:val="en-US" w:eastAsia="zh-CN"/>
        </w:rPr>
        <w:t>0</w:t>
      </w:r>
      <w:r>
        <w:rPr>
          <w:rFonts w:hint="eastAsia" w:ascii="仿宋" w:hAnsi="仿宋" w:eastAsia="仿宋" w:cs="宋体"/>
          <w:color w:val="auto"/>
          <w:kern w:val="0"/>
        </w:rPr>
        <w:t>台（套）。</w:t>
      </w:r>
    </w:p>
    <w:p w14:paraId="5BE9BFFE">
      <w:pPr>
        <w:pStyle w:val="9"/>
        <w:rPr>
          <w:rFonts w:hint="eastAsia" w:ascii="仿宋" w:hAnsi="仿宋" w:eastAsia="仿宋" w:cs="宋体"/>
          <w:color w:val="auto"/>
          <w:kern w:val="0"/>
        </w:rPr>
      </w:pPr>
      <w:r>
        <w:rPr>
          <w:rFonts w:hint="eastAsia" w:ascii="仿宋" w:hAnsi="仿宋" w:eastAsia="仿宋" w:cs="宋体"/>
          <w:color w:val="auto"/>
          <w:kern w:val="0"/>
        </w:rPr>
        <w:t>202</w:t>
      </w:r>
      <w:r>
        <w:rPr>
          <w:rFonts w:hint="eastAsia" w:ascii="仿宋" w:hAnsi="仿宋" w:eastAsia="仿宋" w:cs="宋体"/>
          <w:color w:val="auto"/>
          <w:kern w:val="0"/>
          <w:lang w:val="en-US" w:eastAsia="zh-CN"/>
        </w:rPr>
        <w:t>3</w:t>
      </w:r>
      <w:r>
        <w:rPr>
          <w:rFonts w:hint="eastAsia" w:ascii="仿宋" w:hAnsi="仿宋" w:eastAsia="仿宋" w:cs="宋体"/>
          <w:color w:val="auto"/>
          <w:kern w:val="0"/>
        </w:rPr>
        <w:t>年，部门预算安排购置车辆及单位价值200万元以上大型设备</w:t>
      </w:r>
      <w:r>
        <w:rPr>
          <w:rFonts w:hint="eastAsia" w:ascii="仿宋" w:hAnsi="仿宋" w:eastAsia="仿宋" w:cs="宋体"/>
          <w:color w:val="auto"/>
          <w:kern w:val="0"/>
          <w:lang w:val="en-US" w:eastAsia="zh-CN"/>
        </w:rPr>
        <w:t>0</w:t>
      </w:r>
      <w:r>
        <w:rPr>
          <w:rFonts w:hint="eastAsia" w:ascii="仿宋" w:hAnsi="仿宋" w:eastAsia="仿宋" w:cs="宋体"/>
          <w:color w:val="auto"/>
          <w:kern w:val="0"/>
        </w:rPr>
        <w:t>万元。</w:t>
      </w:r>
    </w:p>
    <w:p w14:paraId="1F713781">
      <w:pPr>
        <w:widowControl/>
        <w:shd w:val="clear" w:color="auto" w:fill="FFFFFF"/>
        <w:ind w:firstLine="643" w:firstLineChars="200"/>
        <w:jc w:val="left"/>
        <w:rPr>
          <w:rFonts w:ascii="仿宋" w:hAnsi="仿宋" w:eastAsia="仿宋" w:cs="宋体"/>
          <w:b/>
          <w:color w:val="auto"/>
          <w:kern w:val="0"/>
          <w:sz w:val="32"/>
          <w:szCs w:val="32"/>
        </w:rPr>
      </w:pPr>
    </w:p>
    <w:p w14:paraId="4B48888A">
      <w:pPr>
        <w:widowControl/>
        <w:shd w:val="clear" w:color="auto" w:fill="FFFFFF"/>
        <w:ind w:firstLine="643" w:firstLineChars="200"/>
        <w:jc w:val="left"/>
        <w:rPr>
          <w:rFonts w:ascii="仿宋" w:hAnsi="仿宋" w:eastAsia="仿宋" w:cs="宋体"/>
          <w:b/>
          <w:color w:val="auto"/>
          <w:kern w:val="0"/>
          <w:sz w:val="32"/>
          <w:szCs w:val="32"/>
        </w:rPr>
      </w:pPr>
    </w:p>
    <w:p w14:paraId="7BAE90B8">
      <w:pPr>
        <w:pStyle w:val="2"/>
        <w:rPr>
          <w:rFonts w:ascii="仿宋" w:hAnsi="仿宋" w:eastAsia="仿宋" w:cs="宋体"/>
          <w:b/>
          <w:color w:val="auto"/>
          <w:kern w:val="0"/>
          <w:sz w:val="32"/>
          <w:szCs w:val="32"/>
        </w:rPr>
      </w:pPr>
    </w:p>
    <w:p w14:paraId="1A0AF009">
      <w:pPr>
        <w:pStyle w:val="2"/>
        <w:rPr>
          <w:rFonts w:ascii="仿宋" w:hAnsi="仿宋" w:eastAsia="仿宋" w:cs="宋体"/>
          <w:b/>
          <w:color w:val="auto"/>
          <w:kern w:val="0"/>
          <w:sz w:val="32"/>
          <w:szCs w:val="32"/>
        </w:rPr>
      </w:pPr>
    </w:p>
    <w:p w14:paraId="13AC6263">
      <w:pPr>
        <w:pStyle w:val="2"/>
        <w:rPr>
          <w:rFonts w:ascii="仿宋" w:hAnsi="仿宋" w:eastAsia="仿宋" w:cs="宋体"/>
          <w:b/>
          <w:color w:val="auto"/>
          <w:kern w:val="0"/>
          <w:sz w:val="32"/>
          <w:szCs w:val="32"/>
        </w:rPr>
      </w:pPr>
    </w:p>
    <w:p w14:paraId="6B328669">
      <w:pPr>
        <w:pStyle w:val="2"/>
        <w:rPr>
          <w:rFonts w:ascii="仿宋" w:hAnsi="仿宋" w:eastAsia="仿宋" w:cs="宋体"/>
          <w:b/>
          <w:color w:val="auto"/>
          <w:kern w:val="0"/>
          <w:sz w:val="32"/>
          <w:szCs w:val="32"/>
        </w:rPr>
      </w:pPr>
    </w:p>
    <w:p w14:paraId="04794EC4">
      <w:pPr>
        <w:pStyle w:val="2"/>
        <w:rPr>
          <w:rFonts w:ascii="仿宋" w:hAnsi="仿宋" w:eastAsia="仿宋" w:cs="宋体"/>
          <w:b/>
          <w:color w:val="auto"/>
          <w:kern w:val="0"/>
          <w:sz w:val="32"/>
          <w:szCs w:val="32"/>
        </w:rPr>
      </w:pPr>
    </w:p>
    <w:p w14:paraId="055E095C">
      <w:pPr>
        <w:pStyle w:val="2"/>
        <w:rPr>
          <w:rFonts w:ascii="仿宋" w:hAnsi="仿宋" w:eastAsia="仿宋" w:cs="宋体"/>
          <w:b/>
          <w:color w:val="auto"/>
          <w:kern w:val="0"/>
          <w:sz w:val="32"/>
          <w:szCs w:val="32"/>
        </w:rPr>
      </w:pPr>
    </w:p>
    <w:p w14:paraId="3F15F148">
      <w:pPr>
        <w:pStyle w:val="2"/>
        <w:rPr>
          <w:rFonts w:ascii="仿宋" w:hAnsi="仿宋" w:eastAsia="仿宋" w:cs="宋体"/>
          <w:b/>
          <w:color w:val="auto"/>
          <w:kern w:val="0"/>
          <w:sz w:val="32"/>
          <w:szCs w:val="32"/>
        </w:rPr>
      </w:pPr>
    </w:p>
    <w:p w14:paraId="5BFF0C77">
      <w:pPr>
        <w:pStyle w:val="2"/>
        <w:rPr>
          <w:rFonts w:ascii="仿宋" w:hAnsi="仿宋" w:eastAsia="仿宋" w:cs="宋体"/>
          <w:b/>
          <w:color w:val="auto"/>
          <w:kern w:val="0"/>
          <w:sz w:val="32"/>
          <w:szCs w:val="32"/>
        </w:rPr>
      </w:pPr>
    </w:p>
    <w:p w14:paraId="130788AE">
      <w:pPr>
        <w:pStyle w:val="2"/>
        <w:rPr>
          <w:rFonts w:ascii="仿宋" w:hAnsi="仿宋" w:eastAsia="仿宋" w:cs="宋体"/>
          <w:b/>
          <w:color w:val="auto"/>
          <w:kern w:val="0"/>
          <w:sz w:val="32"/>
          <w:szCs w:val="32"/>
        </w:rPr>
      </w:pPr>
    </w:p>
    <w:p w14:paraId="058C3766">
      <w:pPr>
        <w:pStyle w:val="2"/>
        <w:rPr>
          <w:rFonts w:ascii="仿宋" w:hAnsi="仿宋" w:eastAsia="仿宋" w:cs="宋体"/>
          <w:b/>
          <w:color w:val="auto"/>
          <w:kern w:val="0"/>
          <w:sz w:val="32"/>
          <w:szCs w:val="32"/>
        </w:rPr>
      </w:pPr>
    </w:p>
    <w:p w14:paraId="1C963FF0">
      <w:pPr>
        <w:pStyle w:val="2"/>
        <w:rPr>
          <w:rFonts w:ascii="仿宋" w:hAnsi="仿宋" w:eastAsia="仿宋" w:cs="宋体"/>
          <w:b/>
          <w:color w:val="auto"/>
          <w:kern w:val="0"/>
          <w:sz w:val="32"/>
          <w:szCs w:val="32"/>
        </w:rPr>
      </w:pPr>
    </w:p>
    <w:p w14:paraId="661753B2">
      <w:pPr>
        <w:pStyle w:val="2"/>
        <w:rPr>
          <w:rFonts w:ascii="仿宋" w:hAnsi="仿宋" w:eastAsia="仿宋" w:cs="宋体"/>
          <w:b/>
          <w:color w:val="auto"/>
          <w:kern w:val="0"/>
          <w:sz w:val="32"/>
          <w:szCs w:val="32"/>
        </w:rPr>
      </w:pPr>
    </w:p>
    <w:p w14:paraId="475C24AD">
      <w:pPr>
        <w:pStyle w:val="2"/>
        <w:rPr>
          <w:rFonts w:ascii="仿宋" w:hAnsi="仿宋" w:eastAsia="仿宋" w:cs="宋体"/>
          <w:b/>
          <w:color w:val="auto"/>
          <w:kern w:val="0"/>
          <w:sz w:val="32"/>
          <w:szCs w:val="32"/>
        </w:rPr>
      </w:pPr>
    </w:p>
    <w:p w14:paraId="4491780C">
      <w:pPr>
        <w:pStyle w:val="2"/>
        <w:rPr>
          <w:rFonts w:ascii="仿宋" w:hAnsi="仿宋" w:eastAsia="仿宋" w:cs="宋体"/>
          <w:b/>
          <w:color w:val="auto"/>
          <w:kern w:val="0"/>
          <w:sz w:val="32"/>
          <w:szCs w:val="32"/>
        </w:rPr>
      </w:pPr>
    </w:p>
    <w:p w14:paraId="3494C70E">
      <w:pPr>
        <w:pStyle w:val="2"/>
        <w:jc w:val="center"/>
        <w:rPr>
          <w:rFonts w:hint="eastAsia" w:asciiTheme="minorHAnsi" w:hAnsiTheme="minorHAnsi" w:eastAsiaTheme="minorEastAsia" w:cstheme="minorBidi"/>
          <w:b/>
          <w:bCs/>
          <w:color w:val="auto"/>
          <w:kern w:val="2"/>
          <w:sz w:val="52"/>
          <w:szCs w:val="52"/>
          <w:lang w:val="en-US" w:eastAsia="zh-CN" w:bidi="ar-SA"/>
        </w:rPr>
      </w:pPr>
      <w:r>
        <w:rPr>
          <w:rFonts w:hint="eastAsia" w:asciiTheme="minorHAnsi" w:hAnsiTheme="minorHAnsi" w:eastAsiaTheme="minorEastAsia" w:cstheme="minorBidi"/>
          <w:b/>
          <w:bCs/>
          <w:color w:val="auto"/>
          <w:kern w:val="2"/>
          <w:sz w:val="52"/>
          <w:szCs w:val="52"/>
          <w:lang w:val="en-US" w:eastAsia="zh-CN" w:bidi="ar-SA"/>
        </w:rPr>
        <w:t>第四部分</w:t>
      </w:r>
    </w:p>
    <w:p w14:paraId="616A6AF4">
      <w:pPr>
        <w:widowControl/>
        <w:numPr>
          <w:ilvl w:val="0"/>
          <w:numId w:val="0"/>
        </w:numPr>
        <w:shd w:val="clear" w:color="auto" w:fill="FFFFFF"/>
        <w:ind w:firstLine="522" w:firstLineChars="100"/>
        <w:jc w:val="left"/>
        <w:rPr>
          <w:rFonts w:hint="eastAsia"/>
          <w:b/>
          <w:bCs/>
          <w:color w:val="auto"/>
          <w:sz w:val="52"/>
          <w:szCs w:val="52"/>
          <w:lang w:val="en-US" w:eastAsia="zh-CN"/>
        </w:rPr>
      </w:pPr>
      <w:r>
        <w:rPr>
          <w:rFonts w:hint="eastAsia"/>
          <w:b/>
          <w:bCs/>
          <w:color w:val="auto"/>
          <w:sz w:val="52"/>
          <w:szCs w:val="52"/>
          <w:lang w:val="en-US" w:eastAsia="zh-CN"/>
        </w:rPr>
        <w:t>峨边彝族自治县杨村乡中心小学</w:t>
      </w:r>
    </w:p>
    <w:p w14:paraId="1452B95E">
      <w:pPr>
        <w:widowControl/>
        <w:numPr>
          <w:ilvl w:val="0"/>
          <w:numId w:val="0"/>
        </w:numPr>
        <w:shd w:val="clear" w:color="auto" w:fill="FFFFFF"/>
        <w:ind w:firstLine="1044" w:firstLineChars="200"/>
        <w:jc w:val="left"/>
        <w:rPr>
          <w:rFonts w:hint="eastAsia"/>
          <w:b/>
          <w:bCs/>
          <w:color w:val="auto"/>
          <w:sz w:val="52"/>
          <w:szCs w:val="52"/>
          <w:lang w:val="en-US" w:eastAsia="zh-CN"/>
        </w:rPr>
      </w:pPr>
      <w:r>
        <w:rPr>
          <w:rFonts w:hint="default"/>
          <w:b/>
          <w:bCs/>
          <w:color w:val="auto"/>
          <w:sz w:val="52"/>
          <w:szCs w:val="52"/>
          <w:lang w:val="en-US" w:eastAsia="zh-CN"/>
        </w:rPr>
        <w:t>202</w:t>
      </w:r>
      <w:r>
        <w:rPr>
          <w:rFonts w:hint="eastAsia"/>
          <w:b/>
          <w:bCs/>
          <w:color w:val="auto"/>
          <w:sz w:val="52"/>
          <w:szCs w:val="52"/>
          <w:lang w:val="en-US" w:eastAsia="zh-CN"/>
        </w:rPr>
        <w:t>3</w:t>
      </w:r>
      <w:r>
        <w:rPr>
          <w:rFonts w:hint="default"/>
          <w:b/>
          <w:bCs/>
          <w:color w:val="auto"/>
          <w:sz w:val="52"/>
          <w:szCs w:val="52"/>
          <w:lang w:val="en-US" w:eastAsia="zh-CN"/>
        </w:rPr>
        <w:t xml:space="preserve"> 年部门预算</w:t>
      </w:r>
      <w:r>
        <w:rPr>
          <w:rFonts w:hint="eastAsia"/>
          <w:b/>
          <w:bCs/>
          <w:color w:val="auto"/>
          <w:sz w:val="52"/>
          <w:szCs w:val="52"/>
          <w:lang w:val="en-US" w:eastAsia="zh-CN"/>
        </w:rPr>
        <w:t>名词解释</w:t>
      </w:r>
    </w:p>
    <w:p w14:paraId="2636824A">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0DF83101">
      <w:pPr>
        <w:pStyle w:val="2"/>
        <w:rPr>
          <w:rFonts w:hint="eastAsia" w:ascii="仿宋" w:hAnsi="宋体" w:eastAsia="仿宋" w:cs="宋体"/>
          <w:color w:val="auto"/>
          <w:kern w:val="0"/>
          <w:sz w:val="32"/>
          <w:szCs w:val="32"/>
        </w:rPr>
      </w:pPr>
    </w:p>
    <w:p w14:paraId="38A6C89F">
      <w:pPr>
        <w:pStyle w:val="2"/>
        <w:rPr>
          <w:rFonts w:hint="eastAsia" w:ascii="仿宋" w:hAnsi="宋体" w:eastAsia="仿宋" w:cs="宋体"/>
          <w:color w:val="auto"/>
          <w:kern w:val="0"/>
          <w:sz w:val="32"/>
          <w:szCs w:val="32"/>
        </w:rPr>
      </w:pPr>
    </w:p>
    <w:p w14:paraId="434D1D14">
      <w:pPr>
        <w:pStyle w:val="2"/>
        <w:rPr>
          <w:rFonts w:hint="eastAsia" w:ascii="仿宋" w:hAnsi="宋体" w:eastAsia="仿宋" w:cs="宋体"/>
          <w:color w:val="auto"/>
          <w:kern w:val="0"/>
          <w:sz w:val="32"/>
          <w:szCs w:val="32"/>
        </w:rPr>
      </w:pPr>
    </w:p>
    <w:p w14:paraId="3C81F1DF">
      <w:pPr>
        <w:pStyle w:val="2"/>
        <w:rPr>
          <w:rFonts w:hint="eastAsia" w:ascii="仿宋" w:hAnsi="宋体" w:eastAsia="仿宋" w:cs="宋体"/>
          <w:color w:val="auto"/>
          <w:kern w:val="0"/>
          <w:sz w:val="32"/>
          <w:szCs w:val="32"/>
        </w:rPr>
      </w:pPr>
    </w:p>
    <w:p w14:paraId="1D300D69">
      <w:pPr>
        <w:pStyle w:val="2"/>
        <w:rPr>
          <w:rFonts w:hint="eastAsia" w:ascii="仿宋" w:hAnsi="宋体" w:eastAsia="仿宋" w:cs="宋体"/>
          <w:color w:val="auto"/>
          <w:kern w:val="0"/>
          <w:sz w:val="32"/>
          <w:szCs w:val="32"/>
        </w:rPr>
      </w:pPr>
    </w:p>
    <w:p w14:paraId="5567F579">
      <w:pPr>
        <w:pStyle w:val="2"/>
        <w:rPr>
          <w:rFonts w:hint="eastAsia" w:ascii="仿宋" w:hAnsi="宋体" w:eastAsia="仿宋" w:cs="宋体"/>
          <w:color w:val="auto"/>
          <w:kern w:val="0"/>
          <w:sz w:val="32"/>
          <w:szCs w:val="32"/>
        </w:rPr>
      </w:pPr>
    </w:p>
    <w:p w14:paraId="659D8566">
      <w:pPr>
        <w:pStyle w:val="2"/>
        <w:rPr>
          <w:rFonts w:hint="eastAsia" w:ascii="仿宋" w:hAnsi="宋体" w:eastAsia="仿宋" w:cs="宋体"/>
          <w:color w:val="auto"/>
          <w:kern w:val="0"/>
          <w:sz w:val="32"/>
          <w:szCs w:val="32"/>
        </w:rPr>
      </w:pPr>
    </w:p>
    <w:p w14:paraId="00738F6B">
      <w:pPr>
        <w:pStyle w:val="2"/>
        <w:rPr>
          <w:rFonts w:hint="eastAsia" w:ascii="仿宋" w:hAnsi="宋体" w:eastAsia="仿宋" w:cs="宋体"/>
          <w:color w:val="auto"/>
          <w:kern w:val="0"/>
          <w:sz w:val="32"/>
          <w:szCs w:val="32"/>
        </w:rPr>
      </w:pPr>
    </w:p>
    <w:p w14:paraId="552B94D1">
      <w:pPr>
        <w:pStyle w:val="2"/>
        <w:rPr>
          <w:rFonts w:hint="eastAsia" w:ascii="仿宋" w:hAnsi="宋体" w:eastAsia="仿宋" w:cs="宋体"/>
          <w:color w:val="auto"/>
          <w:kern w:val="0"/>
          <w:sz w:val="32"/>
          <w:szCs w:val="32"/>
        </w:rPr>
      </w:pPr>
    </w:p>
    <w:p w14:paraId="15269A95">
      <w:pPr>
        <w:pStyle w:val="2"/>
        <w:rPr>
          <w:rFonts w:hint="eastAsia" w:ascii="仿宋" w:hAnsi="宋体" w:eastAsia="仿宋" w:cs="宋体"/>
          <w:color w:val="auto"/>
          <w:kern w:val="0"/>
          <w:sz w:val="32"/>
          <w:szCs w:val="32"/>
        </w:rPr>
      </w:pPr>
    </w:p>
    <w:p w14:paraId="74077C95">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1.财政拨款收支情况：是指一般公共预算、政府性基金预算、国有资本经营预算拨款收支情况。 </w:t>
      </w:r>
    </w:p>
    <w:p w14:paraId="52604443">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2.一般公共预算拨款收入：指市级财政当年拨付的资金。 </w:t>
      </w:r>
    </w:p>
    <w:p w14:paraId="64D0F4B4">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3.事业收入：指事业单位开展专业业务活动及辅助活动所取得的收入。 </w:t>
      </w:r>
    </w:p>
    <w:p w14:paraId="0359BC89">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4.事业单位经营收入：指事业单位在专业业务活动及其辅助活动之外开展非独立核算经营活动取得的收入。 </w:t>
      </w:r>
    </w:p>
    <w:p w14:paraId="7F09C3EA">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5.其他收入：指除上述“一般公共预算拨款收入</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事业收入</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事业单位经营收入”等以外的收入。主要是利息收入、国有资产出租收入等。 </w:t>
      </w:r>
    </w:p>
    <w:p w14:paraId="1B7F834A">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6.用事业基金弥补收支差额：指事业单位在当年的收入不足以安排当年</w:t>
      </w:r>
      <w:r>
        <w:rPr>
          <w:rFonts w:hint="eastAsia" w:ascii="仿宋" w:hAnsi="仿宋" w:eastAsia="仿宋" w:cs="宋体"/>
          <w:color w:val="auto"/>
          <w:kern w:val="0"/>
          <w:sz w:val="32"/>
          <w:szCs w:val="32"/>
          <w:lang w:eastAsia="zh-CN"/>
        </w:rPr>
        <w:t>支</w:t>
      </w:r>
      <w:r>
        <w:rPr>
          <w:rFonts w:hint="eastAsia" w:ascii="仿宋" w:hAnsi="仿宋" w:eastAsia="仿宋" w:cs="宋体"/>
          <w:color w:val="auto"/>
          <w:kern w:val="0"/>
          <w:sz w:val="32"/>
          <w:szCs w:val="32"/>
        </w:rPr>
        <w:t>出的情况下，使用以前年度积累的事业基金（事业单位当年收支相抵后按国家规定提取、用于弥补以后年度收支差额的基金）弥补本年度收支缺口的资金。 </w:t>
      </w:r>
    </w:p>
    <w:p w14:paraId="12ABE3D3">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7.上年结转：指以前年度尚未完成，结转到本年仍按原规定用途继续使用的资金。 </w:t>
      </w:r>
    </w:p>
    <w:p w14:paraId="1F51EB16">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8.社会保障和就业（类）行政事业单位离退休（款）事业单位离退休（项）：指离退休人员的支出。 </w:t>
      </w:r>
    </w:p>
    <w:p w14:paraId="340BAC5E">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9.社会保障和就业（类）行政事业单位离退休（款）未归口管理的行政单位离退休（项）：指离退休人员的支出。 </w:t>
      </w:r>
    </w:p>
    <w:p w14:paraId="3EDBFBB7">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10.社会保障和就业（类）行政事业单位离退休（款）机关事业单位基本养老保险缴费支出（项）：指部门实施养老保险制度由单位缴纳的养老保险费的支出。 </w:t>
      </w:r>
    </w:p>
    <w:p w14:paraId="5D7C92FA">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11.社会保障和就业（类）行政事业单位离退休（款）机关事业单位职业年金缴费支出（项）：指部门实施养老保险制度由单位缴纳的职业年金的支出。 </w:t>
      </w:r>
    </w:p>
    <w:p w14:paraId="78E77A66">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12.社会保障和就业（类）其他社会保障和就业（款）其他社会保障和就业支出（项）：指除上述项目外，其他用于行政事业单位离退休方面的支出。 </w:t>
      </w:r>
    </w:p>
    <w:p w14:paraId="50B1A42B">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13.医疗卫生与计划生育（类）行政事业单位医疗（款）行政单位医疗（项）：指行政单位及参公管理事业单位用于缴纳单位基本医疗保险支出。 </w:t>
      </w:r>
    </w:p>
    <w:p w14:paraId="1A7847B5">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14.医疗卫生与计划生育（类）行政事业单位医疗（款）事业单位医疗（项）：指事业单位用于缴纳单位基本医疗保险支出。 </w:t>
      </w:r>
    </w:p>
    <w:p w14:paraId="7184C5AC">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15.医疗卫生与计划生育（类）行政事业单位医疗（款）公务员医疗补助（项）：指行政单位及参公管理事业单位用于集中缴纳公务员医疗补助支出。 </w:t>
      </w:r>
    </w:p>
    <w:p w14:paraId="6A06B1C2">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16.住房保障（类）住房改革支出（款）住房公积金（项）：指由单位及其在职职工按规定缴存的住房公积金支出。 </w:t>
      </w:r>
    </w:p>
    <w:p w14:paraId="789651E3">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17.住房保障（类）城乡社区住宅（款）住房公积金管理（项）：指经财政部门批准用于住房公积金管理机关的管理费用支出。 </w:t>
      </w:r>
    </w:p>
    <w:p w14:paraId="58FA3D28">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18.基本支出：指为保证机构正常运转，完成日常工作任务而发生的人员支出和公用支出。 </w:t>
      </w:r>
    </w:p>
    <w:p w14:paraId="74DEAF4A">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19.项目支出：指在基本支出之外为完成特定行政任务和事业发展目标所发生的支出。 </w:t>
      </w:r>
    </w:p>
    <w:p w14:paraId="4DD1AE55">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4033955">
      <w:pPr>
        <w:pStyle w:val="2"/>
        <w:rPr>
          <w:rFonts w:hint="eastAsia"/>
          <w:lang w:eastAsia="zh-CN"/>
        </w:rPr>
      </w:pPr>
    </w:p>
    <w:p w14:paraId="188D7287">
      <w:pPr>
        <w:rPr>
          <w:rFonts w:hint="eastAsia" w:ascii="仿宋" w:hAnsi="仿宋" w:eastAsia="仿宋"/>
          <w:sz w:val="32"/>
          <w:szCs w:val="32"/>
        </w:rPr>
      </w:pPr>
      <w:r>
        <w:rPr>
          <w:rFonts w:hint="eastAsia" w:ascii="仿宋" w:hAnsi="仿宋" w:eastAsia="仿宋"/>
          <w:sz w:val="32"/>
          <w:szCs w:val="32"/>
        </w:rPr>
        <w:t xml:space="preserve">                             </w:t>
      </w:r>
    </w:p>
    <w:p w14:paraId="4D022D33">
      <w:pPr>
        <w:rPr>
          <w:rFonts w:hint="eastAsia" w:ascii="仿宋" w:hAnsi="仿宋" w:eastAsia="仿宋"/>
          <w:sz w:val="32"/>
          <w:szCs w:val="32"/>
        </w:rPr>
      </w:pPr>
    </w:p>
    <w:p w14:paraId="66B49325">
      <w:pPr>
        <w:numPr>
          <w:ilvl w:val="0"/>
          <w:numId w:val="0"/>
        </w:numPr>
        <w:spacing w:line="600" w:lineRule="exact"/>
        <w:rPr>
          <w:rFonts w:hint="eastAsia" w:ascii="仿宋" w:hAnsi="仿宋" w:eastAsia="仿宋" w:cs="Times New Roman"/>
          <w:sz w:val="32"/>
          <w:szCs w:val="32"/>
          <w:lang w:val="en-US" w:eastAsia="zh-CN"/>
        </w:rPr>
      </w:pPr>
    </w:p>
    <w:p w14:paraId="3C399137">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AF5F0"/>
    <w:multiLevelType w:val="singleLevel"/>
    <w:tmpl w:val="901AF5F0"/>
    <w:lvl w:ilvl="0" w:tentative="0">
      <w:start w:val="2"/>
      <w:numFmt w:val="chineseCounting"/>
      <w:suff w:val="nothing"/>
      <w:lvlText w:val="%1、"/>
      <w:lvlJc w:val="left"/>
      <w:rPr>
        <w:rFonts w:hint="eastAsia"/>
      </w:rPr>
    </w:lvl>
  </w:abstractNum>
  <w:abstractNum w:abstractNumId="1">
    <w:nsid w:val="C6C95392"/>
    <w:multiLevelType w:val="singleLevel"/>
    <w:tmpl w:val="C6C95392"/>
    <w:lvl w:ilvl="0" w:tentative="0">
      <w:start w:val="1"/>
      <w:numFmt w:val="chineseCounting"/>
      <w:suff w:val="space"/>
      <w:lvlText w:val="第%1部分"/>
      <w:lvlJc w:val="left"/>
      <w:rPr>
        <w:rFonts w:hint="eastAsia"/>
      </w:rPr>
    </w:lvl>
  </w:abstractNum>
  <w:abstractNum w:abstractNumId="2">
    <w:nsid w:val="F36F0ADF"/>
    <w:multiLevelType w:val="singleLevel"/>
    <w:tmpl w:val="F36F0ADF"/>
    <w:lvl w:ilvl="0" w:tentative="0">
      <w:start w:val="10"/>
      <w:numFmt w:val="chineseCounting"/>
      <w:suff w:val="nothing"/>
      <w:lvlText w:val="%1、"/>
      <w:lvlJc w:val="left"/>
      <w:rPr>
        <w:rFonts w:hint="eastAsia"/>
      </w:rPr>
    </w:lvl>
  </w:abstractNum>
  <w:abstractNum w:abstractNumId="3">
    <w:nsid w:val="303C89CB"/>
    <w:multiLevelType w:val="singleLevel"/>
    <w:tmpl w:val="303C89CB"/>
    <w:lvl w:ilvl="0" w:tentative="0">
      <w:start w:val="3"/>
      <w:numFmt w:val="chineseCounting"/>
      <w:suff w:val="nothing"/>
      <w:lvlText w:val="（%1）"/>
      <w:lvlJc w:val="left"/>
      <w:rPr>
        <w:rFonts w:hint="eastAsia"/>
      </w:rPr>
    </w:lvl>
  </w:abstractNum>
  <w:abstractNum w:abstractNumId="4">
    <w:nsid w:val="380E2356"/>
    <w:multiLevelType w:val="singleLevel"/>
    <w:tmpl w:val="380E2356"/>
    <w:lvl w:ilvl="0" w:tentative="0">
      <w:start w:val="1"/>
      <w:numFmt w:val="chineseCounting"/>
      <w:suff w:val="nothing"/>
      <w:lvlText w:val="（%1）"/>
      <w:lvlJc w:val="left"/>
      <w:rPr>
        <w:rFonts w:hint="eastAsia"/>
      </w:rPr>
    </w:lvl>
  </w:abstractNum>
  <w:abstractNum w:abstractNumId="5">
    <w:nsid w:val="40B60E83"/>
    <w:multiLevelType w:val="singleLevel"/>
    <w:tmpl w:val="40B60E83"/>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ZjRkZjU2N2VmMTU3YWQ5MmI3YTg5OWVlNzdiYzgifQ=="/>
  </w:docVars>
  <w:rsids>
    <w:rsidRoot w:val="00172A27"/>
    <w:rsid w:val="013E4883"/>
    <w:rsid w:val="02AD31C8"/>
    <w:rsid w:val="03F436FF"/>
    <w:rsid w:val="074B6F26"/>
    <w:rsid w:val="10223244"/>
    <w:rsid w:val="10A871AD"/>
    <w:rsid w:val="1B2A5804"/>
    <w:rsid w:val="1B3C0360"/>
    <w:rsid w:val="1DB543EE"/>
    <w:rsid w:val="202624A5"/>
    <w:rsid w:val="216B6728"/>
    <w:rsid w:val="230460A8"/>
    <w:rsid w:val="252F4643"/>
    <w:rsid w:val="27B23091"/>
    <w:rsid w:val="288578A2"/>
    <w:rsid w:val="2CDD77DB"/>
    <w:rsid w:val="2E75471A"/>
    <w:rsid w:val="2F1D5B83"/>
    <w:rsid w:val="30A315D9"/>
    <w:rsid w:val="30EA3479"/>
    <w:rsid w:val="33542A67"/>
    <w:rsid w:val="368F2950"/>
    <w:rsid w:val="37943B8D"/>
    <w:rsid w:val="3A016246"/>
    <w:rsid w:val="3F31382D"/>
    <w:rsid w:val="40275488"/>
    <w:rsid w:val="415C79E3"/>
    <w:rsid w:val="42914BDB"/>
    <w:rsid w:val="42E87780"/>
    <w:rsid w:val="43BF12D7"/>
    <w:rsid w:val="44C52376"/>
    <w:rsid w:val="46C3340F"/>
    <w:rsid w:val="472D1EC5"/>
    <w:rsid w:val="4F8B7044"/>
    <w:rsid w:val="527C1C93"/>
    <w:rsid w:val="52C31E09"/>
    <w:rsid w:val="5AEB0B48"/>
    <w:rsid w:val="5EB1262D"/>
    <w:rsid w:val="5EBA0ADE"/>
    <w:rsid w:val="5EF44823"/>
    <w:rsid w:val="67E25634"/>
    <w:rsid w:val="683477C0"/>
    <w:rsid w:val="6A521C93"/>
    <w:rsid w:val="6DC76061"/>
    <w:rsid w:val="701E75A8"/>
    <w:rsid w:val="767A1970"/>
    <w:rsid w:val="76EC7118"/>
    <w:rsid w:val="7A756D34"/>
    <w:rsid w:val="7B336FE1"/>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5">
    <w:name w:val="footer"/>
    <w:basedOn w:val="1"/>
    <w:qFormat/>
    <w:uiPriority w:val="0"/>
    <w:pPr>
      <w:tabs>
        <w:tab w:val="center" w:pos="4153"/>
        <w:tab w:val="right" w:pos="8306"/>
      </w:tabs>
      <w:snapToGrid w:val="0"/>
      <w:spacing w:line="240" w:lineRule="atLeast"/>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9">
    <w:name w:val="〖C01〗正文"/>
    <w:basedOn w:val="1"/>
    <w:qFormat/>
    <w:uiPriority w:val="0"/>
    <w:pPr>
      <w:topLinePunct/>
      <w:spacing w:line="600" w:lineRule="exact"/>
      <w:ind w:firstLine="640" w:firstLineChars="200"/>
    </w:pPr>
    <w:rPr>
      <w:rFonts w:ascii="仿宋_GB2312" w:eastAsia="仿宋_GB2312"/>
      <w:sz w:val="32"/>
      <w:szCs w:val="32"/>
    </w:rPr>
  </w:style>
  <w:style w:type="character" w:customStyle="1" w:styleId="10">
    <w:name w:val="标题 2 Char"/>
    <w:basedOn w:val="8"/>
    <w:link w:val="4"/>
    <w:qFormat/>
    <w:uiPriority w:val="9"/>
    <w:rPr>
      <w:rFonts w:asciiTheme="majorHAnsi" w:hAnsiTheme="majorHAnsi" w:eastAsiaTheme="majorEastAsia" w:cstheme="majorBidi"/>
      <w:b/>
      <w:bCs/>
      <w:sz w:val="32"/>
      <w:szCs w:val="32"/>
    </w:rPr>
  </w:style>
  <w:style w:type="character" w:customStyle="1" w:styleId="11">
    <w:name w:val="标题 1 Char"/>
    <w:basedOn w:val="8"/>
    <w:link w:val="3"/>
    <w:qFormat/>
    <w:uiPriority w:val="9"/>
    <w:rPr>
      <w:b/>
      <w:bCs/>
      <w:kern w:val="44"/>
      <w:sz w:val="44"/>
      <w:szCs w:val="44"/>
    </w:rPr>
  </w:style>
  <w:style w:type="paragraph" w:styleId="12">
    <w:name w:val="List Paragraph"/>
    <w:basedOn w:val="1"/>
    <w:qFormat/>
    <w:uiPriority w:val="34"/>
    <w:pPr>
      <w:ind w:firstLine="420" w:firstLineChars="200"/>
    </w:pPr>
  </w:style>
  <w:style w:type="character" w:customStyle="1" w:styleId="13">
    <w:name w:val="font21"/>
    <w:basedOn w:val="8"/>
    <w:qFormat/>
    <w:uiPriority w:val="0"/>
    <w:rPr>
      <w:rFonts w:hint="eastAsia" w:ascii="宋体" w:hAnsi="宋体" w:eastAsia="宋体" w:cs="宋体"/>
      <w:color w:val="000000"/>
      <w:sz w:val="22"/>
      <w:szCs w:val="22"/>
      <w:u w:val="none"/>
    </w:rPr>
  </w:style>
  <w:style w:type="character" w:customStyle="1" w:styleId="14">
    <w:name w:val="font11"/>
    <w:basedOn w:val="8"/>
    <w:qFormat/>
    <w:uiPriority w:val="0"/>
    <w:rPr>
      <w:rFonts w:hint="eastAsia" w:ascii="宋体" w:hAnsi="宋体" w:eastAsia="宋体" w:cs="宋体"/>
      <w:color w:val="000000"/>
      <w:sz w:val="22"/>
      <w:szCs w:val="22"/>
      <w:u w:val="none"/>
    </w:rPr>
  </w:style>
  <w:style w:type="character" w:customStyle="1" w:styleId="15">
    <w:name w:val="font51"/>
    <w:basedOn w:val="8"/>
    <w:qFormat/>
    <w:uiPriority w:val="0"/>
    <w:rPr>
      <w:rFonts w:hint="eastAsia" w:ascii="宋体" w:hAnsi="宋体" w:eastAsia="宋体" w:cs="宋体"/>
      <w:color w:val="000000"/>
      <w:sz w:val="22"/>
      <w:szCs w:val="22"/>
      <w:u w:val="none"/>
    </w:rPr>
  </w:style>
  <w:style w:type="character" w:customStyle="1" w:styleId="16">
    <w:name w:val="font7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1.emf"/><Relationship Id="rId24" Type="http://schemas.openxmlformats.org/officeDocument/2006/relationships/oleObject" Target="embeddings/oleObject11.bin"/><Relationship Id="rId23" Type="http://schemas.openxmlformats.org/officeDocument/2006/relationships/image" Target="media/image10.emf"/><Relationship Id="rId22" Type="http://schemas.openxmlformats.org/officeDocument/2006/relationships/oleObject" Target="embeddings/oleObject10.bin"/><Relationship Id="rId21" Type="http://schemas.openxmlformats.org/officeDocument/2006/relationships/image" Target="media/image9.e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3600</Words>
  <Characters>4451</Characters>
  <Lines>0</Lines>
  <Paragraphs>0</Paragraphs>
  <TotalTime>3</TotalTime>
  <ScaleCrop>false</ScaleCrop>
  <LinksUpToDate>false</LinksUpToDate>
  <CharactersWithSpaces>4585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dcterms:modified xsi:type="dcterms:W3CDTF">2025-06-23T02:42:08Z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42CC83DE3336443895CF0D9C7951F753</vt:lpwstr>
  </property>
  <property fmtid="{D5CDD505-2E9C-101B-9397-08002B2CF9AE}" pid="4" name="KSOTemplateDocerSaveRecord">
    <vt:lpwstr>eyJoZGlkIjoiNzI2ZGI0OGUzMDAzMzk0YmE1OTYyMDVlZGMwMmYyODYiLCJ1c2VySWQiOiIxMTM5NjM2MTk5In0=</vt:lpwstr>
  </property>
</Properties>
</file>