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0CC67">
      <w:pPr>
        <w:ind w:left="0" w:leftChars="0"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2CEDFE29">
      <w:pPr>
        <w:pStyle w:val="2"/>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峨边彝族自治县幼儿园</w:t>
      </w:r>
    </w:p>
    <w:p w14:paraId="352591F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2026年单位预算</w:t>
      </w:r>
    </w:p>
    <w:p w14:paraId="354F9121">
      <w:pPr>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p>
    <w:p w14:paraId="259ED590">
      <w:pPr>
        <w:jc w:val="both"/>
        <w:rPr>
          <w:rFonts w:hint="default"/>
          <w:b/>
          <w:bCs/>
          <w:color w:val="000000" w:themeColor="text1"/>
          <w:sz w:val="52"/>
          <w:szCs w:val="52"/>
          <w:lang w:val="en-US" w:eastAsia="zh-CN"/>
          <w14:textFill>
            <w14:solidFill>
              <w14:schemeClr w14:val="tx1"/>
            </w14:solidFill>
          </w14:textFill>
        </w:rPr>
      </w:pPr>
    </w:p>
    <w:p w14:paraId="0D83E077">
      <w:pPr>
        <w:jc w:val="both"/>
        <w:rPr>
          <w:rFonts w:hint="default"/>
          <w:b/>
          <w:bCs/>
          <w:color w:val="000000" w:themeColor="text1"/>
          <w:sz w:val="52"/>
          <w:szCs w:val="52"/>
          <w:lang w:val="en-US" w:eastAsia="zh-CN"/>
          <w14:textFill>
            <w14:solidFill>
              <w14:schemeClr w14:val="tx1"/>
            </w14:solidFill>
          </w14:textFill>
        </w:rPr>
      </w:pPr>
    </w:p>
    <w:p w14:paraId="588AF3C4">
      <w:pPr>
        <w:jc w:val="both"/>
        <w:rPr>
          <w:rFonts w:hint="default"/>
          <w:b/>
          <w:bCs/>
          <w:color w:val="000000" w:themeColor="text1"/>
          <w:sz w:val="52"/>
          <w:szCs w:val="52"/>
          <w:lang w:val="en-US" w:eastAsia="zh-CN"/>
          <w14:textFill>
            <w14:solidFill>
              <w14:schemeClr w14:val="tx1"/>
            </w14:solidFill>
          </w14:textFill>
        </w:rPr>
      </w:pPr>
    </w:p>
    <w:p w14:paraId="4482267A">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单位（签章）：</w:t>
      </w:r>
      <w:r>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t>峨边彝族自治县幼儿园</w:t>
      </w:r>
    </w:p>
    <w:p w14:paraId="728B018C">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14:paraId="535ACC39">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2026年 3月20日</w:t>
      </w:r>
    </w:p>
    <w:p w14:paraId="4BD8C1B7">
      <w:pPr>
        <w:jc w:val="both"/>
        <w:rPr>
          <w:rFonts w:hint="eastAsia"/>
          <w:b/>
          <w:bCs/>
          <w:color w:val="000000" w:themeColor="text1"/>
          <w:sz w:val="32"/>
          <w:szCs w:val="32"/>
          <w:lang w:val="en-US" w:eastAsia="zh-CN"/>
          <w14:textFill>
            <w14:solidFill>
              <w14:schemeClr w14:val="tx1"/>
            </w14:solidFill>
          </w14:textFill>
        </w:rPr>
      </w:pPr>
    </w:p>
    <w:p w14:paraId="0AC9D23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目录</w:t>
      </w:r>
    </w:p>
    <w:p w14:paraId="4333C0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第一部分 峨边彝族自治县幼儿园概况</w:t>
      </w:r>
    </w:p>
    <w:p w14:paraId="389E1B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一、基本职能及主要工作</w:t>
      </w:r>
    </w:p>
    <w:p w14:paraId="5BD4D1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2026年重点工作</w:t>
      </w:r>
    </w:p>
    <w:p w14:paraId="4EB52E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第二部分 峨边彝族自治县幼儿园2026年部门预算表</w:t>
      </w:r>
    </w:p>
    <w:p w14:paraId="41B128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一、部门收支总表</w:t>
      </w:r>
    </w:p>
    <w:p w14:paraId="052A40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二、部门收入总表</w:t>
      </w:r>
    </w:p>
    <w:p w14:paraId="22A3D4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三、部门支出总表</w:t>
      </w:r>
    </w:p>
    <w:p w14:paraId="2E286F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四、财政拨款收支预算总表</w:t>
      </w:r>
    </w:p>
    <w:p w14:paraId="3DEE5E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五、财政拨款支出预算表（部门经济分类科目）</w:t>
      </w:r>
    </w:p>
    <w:p w14:paraId="0F9D06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六、一般公共预算支出预算表</w:t>
      </w:r>
    </w:p>
    <w:p w14:paraId="688801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七、一般公共预算基本支出预算表</w:t>
      </w:r>
    </w:p>
    <w:p w14:paraId="70E89C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八、一般公共预算项目支出预算表</w:t>
      </w:r>
    </w:p>
    <w:p w14:paraId="5481FF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九、一般公共预算“三公”经费支出预算表</w:t>
      </w:r>
    </w:p>
    <w:p w14:paraId="5F9EE6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十、政府性基金预算支出表</w:t>
      </w:r>
    </w:p>
    <w:p w14:paraId="552891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十一、政府性基金预算“三公”经费支出预算表</w:t>
      </w:r>
    </w:p>
    <w:p w14:paraId="21BB97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十二、国有资本经营预算支出表</w:t>
      </w:r>
    </w:p>
    <w:p w14:paraId="18C1D9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十三、部门预算项目支出绩效目标表</w:t>
      </w:r>
    </w:p>
    <w:p w14:paraId="64A7C3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十四、部门整体支出绩效目标表</w:t>
      </w:r>
    </w:p>
    <w:p w14:paraId="1557A4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十五、政府采购预算表</w:t>
      </w:r>
    </w:p>
    <w:p w14:paraId="7950FB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第三部分 峨边彝族自治县幼儿园2026年部门预算情况说明</w:t>
      </w:r>
    </w:p>
    <w:p w14:paraId="1EE4CD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14:paraId="60C9DE43">
      <w:pPr>
        <w:pStyle w:val="2"/>
        <w:numPr>
          <w:ilvl w:val="0"/>
          <w:numId w:val="0"/>
        </w:numPr>
        <w:bidi w:val="0"/>
        <w:jc w:val="both"/>
        <w:rPr>
          <w:rFonts w:hint="default"/>
          <w:color w:val="000000" w:themeColor="text1"/>
          <w:lang w:val="en-US" w:eastAsia="zh-CN"/>
          <w14:textFill>
            <w14:solidFill>
              <w14:schemeClr w14:val="tx1"/>
            </w14:solidFill>
          </w14:textFill>
        </w:rPr>
      </w:pPr>
    </w:p>
    <w:p w14:paraId="46AF6025">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第一部分  峨边彝族自治县幼儿园概况</w:t>
      </w:r>
    </w:p>
    <w:p w14:paraId="3DE59068">
      <w:pPr>
        <w:rPr>
          <w:rFonts w:hint="default"/>
          <w:color w:val="000000" w:themeColor="text1"/>
          <w:lang w:val="en-US" w:eastAsia="zh-CN"/>
          <w14:textFill>
            <w14:solidFill>
              <w14:schemeClr w14:val="tx1"/>
            </w14:solidFill>
          </w14:textFill>
        </w:rPr>
      </w:pPr>
    </w:p>
    <w:p w14:paraId="79D036EA">
      <w:pPr>
        <w:rPr>
          <w:rFonts w:hint="default"/>
          <w:color w:val="000000" w:themeColor="text1"/>
          <w:lang w:val="en-US" w:eastAsia="zh-CN"/>
          <w14:textFill>
            <w14:solidFill>
              <w14:schemeClr w14:val="tx1"/>
            </w14:solidFill>
          </w14:textFill>
        </w:rPr>
      </w:pPr>
    </w:p>
    <w:p w14:paraId="49F37FC3">
      <w:pPr>
        <w:rPr>
          <w:rFonts w:hint="default"/>
          <w:color w:val="000000" w:themeColor="text1"/>
          <w:lang w:val="en-US" w:eastAsia="zh-CN"/>
          <w14:textFill>
            <w14:solidFill>
              <w14:schemeClr w14:val="tx1"/>
            </w14:solidFill>
          </w14:textFill>
        </w:rPr>
      </w:pPr>
    </w:p>
    <w:p w14:paraId="504CF590">
      <w:pPr>
        <w:rPr>
          <w:rFonts w:hint="default"/>
          <w:color w:val="000000" w:themeColor="text1"/>
          <w:lang w:val="en-US" w:eastAsia="zh-CN"/>
          <w14:textFill>
            <w14:solidFill>
              <w14:schemeClr w14:val="tx1"/>
            </w14:solidFill>
          </w14:textFill>
        </w:rPr>
      </w:pPr>
    </w:p>
    <w:p w14:paraId="5CABE199">
      <w:pPr>
        <w:rPr>
          <w:rFonts w:hint="default"/>
          <w:color w:val="000000" w:themeColor="text1"/>
          <w:lang w:val="en-US" w:eastAsia="zh-CN"/>
          <w14:textFill>
            <w14:solidFill>
              <w14:schemeClr w14:val="tx1"/>
            </w14:solidFill>
          </w14:textFill>
        </w:rPr>
      </w:pPr>
    </w:p>
    <w:p w14:paraId="76C1436D">
      <w:pPr>
        <w:rPr>
          <w:rFonts w:hint="default"/>
          <w:color w:val="000000" w:themeColor="text1"/>
          <w:lang w:val="en-US" w:eastAsia="zh-CN"/>
          <w14:textFill>
            <w14:solidFill>
              <w14:schemeClr w14:val="tx1"/>
            </w14:solidFill>
          </w14:textFill>
        </w:rPr>
      </w:pPr>
    </w:p>
    <w:p w14:paraId="24FBD4E6">
      <w:pPr>
        <w:rPr>
          <w:rFonts w:hint="default"/>
          <w:color w:val="000000" w:themeColor="text1"/>
          <w:lang w:val="en-US" w:eastAsia="zh-CN"/>
          <w14:textFill>
            <w14:solidFill>
              <w14:schemeClr w14:val="tx1"/>
            </w14:solidFill>
          </w14:textFill>
        </w:rPr>
      </w:pPr>
    </w:p>
    <w:p w14:paraId="2DDD2FB6">
      <w:pPr>
        <w:rPr>
          <w:rFonts w:hint="default"/>
          <w:color w:val="000000" w:themeColor="text1"/>
          <w:lang w:val="en-US" w:eastAsia="zh-CN"/>
          <w14:textFill>
            <w14:solidFill>
              <w14:schemeClr w14:val="tx1"/>
            </w14:solidFill>
          </w14:textFill>
        </w:rPr>
      </w:pPr>
    </w:p>
    <w:p w14:paraId="4CBD74DB">
      <w:pPr>
        <w:rPr>
          <w:rFonts w:hint="default"/>
          <w:color w:val="000000" w:themeColor="text1"/>
          <w:lang w:val="en-US" w:eastAsia="zh-CN"/>
          <w14:textFill>
            <w14:solidFill>
              <w14:schemeClr w14:val="tx1"/>
            </w14:solidFill>
          </w14:textFill>
        </w:rPr>
      </w:pPr>
    </w:p>
    <w:p w14:paraId="21A0C1EE">
      <w:pPr>
        <w:rPr>
          <w:rFonts w:hint="default"/>
          <w:color w:val="000000" w:themeColor="text1"/>
          <w:lang w:val="en-US" w:eastAsia="zh-CN"/>
          <w14:textFill>
            <w14:solidFill>
              <w14:schemeClr w14:val="tx1"/>
            </w14:solidFill>
          </w14:textFill>
        </w:rPr>
      </w:pPr>
    </w:p>
    <w:p w14:paraId="6096A987">
      <w:pPr>
        <w:rPr>
          <w:rFonts w:hint="default"/>
          <w:color w:val="000000" w:themeColor="text1"/>
          <w:lang w:val="en-US" w:eastAsia="zh-CN"/>
          <w14:textFill>
            <w14:solidFill>
              <w14:schemeClr w14:val="tx1"/>
            </w14:solidFill>
          </w14:textFill>
        </w:rPr>
      </w:pPr>
    </w:p>
    <w:p w14:paraId="128C8606">
      <w:pPr>
        <w:bidi w:val="0"/>
        <w:ind w:left="0" w:leftChars="0" w:firstLine="640" w:firstLineChars="20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796F97E3">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E018F17">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认真贯彻《四川省中小学幼儿园办学行为规范》，不断规范学校办学行为，切实</w:t>
      </w:r>
      <w:r>
        <w:rPr>
          <w:rFonts w:hint="eastAsia" w:ascii="仿宋" w:hAnsi="仿宋" w:cs="仿宋"/>
          <w:color w:val="000000" w:themeColor="text1"/>
          <w:sz w:val="32"/>
          <w:szCs w:val="32"/>
          <w:lang w:eastAsia="zh-CN"/>
          <w14:textFill>
            <w14:solidFill>
              <w14:schemeClr w14:val="tx1"/>
            </w14:solidFill>
          </w14:textFill>
        </w:rPr>
        <w:t>增强</w:t>
      </w:r>
      <w:r>
        <w:rPr>
          <w:rFonts w:hint="eastAsia" w:ascii="仿宋" w:hAnsi="仿宋" w:eastAsia="仿宋" w:cs="仿宋"/>
          <w:color w:val="000000" w:themeColor="text1"/>
          <w:sz w:val="32"/>
          <w:szCs w:val="32"/>
          <w14:textFill>
            <w14:solidFill>
              <w14:schemeClr w14:val="tx1"/>
            </w14:solidFill>
          </w14:textFill>
        </w:rPr>
        <w:t>我园教师规范从教的意识，促进办学水平的不断提升，为争创市级示范园而努力。努力</w:t>
      </w:r>
      <w:r>
        <w:rPr>
          <w:rFonts w:hint="eastAsia" w:ascii="仿宋" w:hAnsi="仿宋" w:cs="仿宋"/>
          <w:color w:val="000000" w:themeColor="text1"/>
          <w:sz w:val="32"/>
          <w:szCs w:val="32"/>
          <w:lang w:eastAsia="zh-CN"/>
          <w14:textFill>
            <w14:solidFill>
              <w14:schemeClr w14:val="tx1"/>
            </w14:solidFill>
          </w14:textFill>
        </w:rPr>
        <w:t>办好人民满意的教育</w:t>
      </w:r>
      <w:r>
        <w:rPr>
          <w:rFonts w:hint="eastAsia" w:ascii="仿宋" w:hAnsi="仿宋" w:eastAsia="仿宋" w:cs="仿宋"/>
          <w:color w:val="000000" w:themeColor="text1"/>
          <w:sz w:val="32"/>
          <w:szCs w:val="32"/>
          <w14:textFill>
            <w14:solidFill>
              <w14:schemeClr w14:val="tx1"/>
            </w14:solidFill>
          </w14:textFill>
        </w:rPr>
        <w:t>。</w:t>
      </w:r>
    </w:p>
    <w:p w14:paraId="68416A70">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维护学校的正常教育教学秩序，为幼儿创造良好的学习环境。</w:t>
      </w:r>
    </w:p>
    <w:p w14:paraId="132317AD">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研究拟定学校发展规划和年度计划，组织实施教育体制和办学体制改革。积极稳妥地推进教育改革，按教育规律办事，不断提高教育质量</w:t>
      </w:r>
      <w:r>
        <w:rPr>
          <w:rFonts w:hint="eastAsia" w:ascii="仿宋" w:hAnsi="仿宋" w:cs="仿宋"/>
          <w:color w:val="000000" w:themeColor="text1"/>
          <w:sz w:val="32"/>
          <w:szCs w:val="32"/>
          <w:lang w:eastAsia="zh-CN"/>
          <w14:textFill>
            <w14:solidFill>
              <w14:schemeClr w14:val="tx1"/>
            </w14:solidFill>
          </w14:textFill>
        </w:rPr>
        <w:t>。</w:t>
      </w:r>
    </w:p>
    <w:p w14:paraId="2465445C">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根据学校规模，科学设置学校管理机构，建立健全各项规章制度和岗位责任制。</w:t>
      </w:r>
    </w:p>
    <w:p w14:paraId="5CA4F2E8">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管理和指导学校基础教育工作，坚持教书育人，服务育人，环境育人方针，规划幼儿园品德教育、体育卫生教育、艺术教育和科学教育等工作，使幼儿的</w:t>
      </w:r>
      <w:r>
        <w:rPr>
          <w:rFonts w:hint="eastAsia" w:ascii="仿宋" w:hAnsi="仿宋" w:cs="仿宋"/>
          <w:color w:val="000000" w:themeColor="text1"/>
          <w:sz w:val="32"/>
          <w:szCs w:val="32"/>
          <w:lang w:eastAsia="zh-CN"/>
          <w14:textFill>
            <w14:solidFill>
              <w14:schemeClr w14:val="tx1"/>
            </w14:solidFill>
          </w14:textFill>
        </w:rPr>
        <w:t>德智体美劳全面发展</w:t>
      </w:r>
      <w:r>
        <w:rPr>
          <w:rFonts w:hint="eastAsia" w:ascii="仿宋" w:hAnsi="仿宋" w:eastAsia="仿宋" w:cs="仿宋"/>
          <w:color w:val="000000" w:themeColor="text1"/>
          <w:sz w:val="32"/>
          <w:szCs w:val="32"/>
          <w14:textFill>
            <w14:solidFill>
              <w14:schemeClr w14:val="tx1"/>
            </w14:solidFill>
          </w14:textFill>
        </w:rPr>
        <w:t xml:space="preserve">。 </w:t>
      </w:r>
    </w:p>
    <w:p w14:paraId="63F56BB1">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抓好教师队伍建设，使每个教师都热心于教育事业</w:t>
      </w:r>
      <w:r>
        <w:rPr>
          <w:rFonts w:hint="eastAsia" w:ascii="仿宋" w:hAnsi="仿宋" w:cs="仿宋"/>
          <w:color w:val="000000" w:themeColor="text1"/>
          <w:sz w:val="32"/>
          <w:szCs w:val="32"/>
          <w:lang w:eastAsia="zh-CN"/>
          <w14:textFill>
            <w14:solidFill>
              <w14:schemeClr w14:val="tx1"/>
            </w14:solidFill>
          </w14:textFill>
        </w:rPr>
        <w:t>。</w:t>
      </w:r>
    </w:p>
    <w:p w14:paraId="24343EB2">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负责做好社会治安综合治理及安全保卫工作，保证师生的人身安全及学校财产安全</w:t>
      </w:r>
      <w:r>
        <w:rPr>
          <w:rFonts w:hint="eastAsia" w:ascii="仿宋" w:hAnsi="仿宋" w:cs="仿宋"/>
          <w:color w:val="000000" w:themeColor="text1"/>
          <w:sz w:val="32"/>
          <w:szCs w:val="32"/>
          <w:lang w:eastAsia="zh-CN"/>
          <w14:textFill>
            <w14:solidFill>
              <w14:schemeClr w14:val="tx1"/>
            </w14:solidFill>
          </w14:textFill>
        </w:rPr>
        <w:t>。</w:t>
      </w:r>
    </w:p>
    <w:p w14:paraId="2DD3C292">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严格管理学校教育经费，严格执行财务管理制度。</w:t>
      </w:r>
    </w:p>
    <w:p w14:paraId="008B4FEB">
      <w:pPr>
        <w:spacing w:line="600" w:lineRule="exact"/>
        <w:ind w:left="0" w:leftChars="0"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A0B459B">
      <w:pPr>
        <w:spacing w:line="600" w:lineRule="exact"/>
        <w:ind w:left="0" w:leftChars="0"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加强师资队伍的建设与引导</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鼓励教师多维度推进数字化教学，通过“以赛促学”的方式不断地提升专业素养，积极组织教师参与教学技能比赛，</w:t>
      </w:r>
      <w:r>
        <w:rPr>
          <w:rFonts w:hint="eastAsia" w:ascii="仿宋" w:hAnsi="仿宋" w:eastAsia="仿宋" w:cs="仿宋"/>
          <w:color w:val="000000" w:themeColor="text1"/>
          <w:sz w:val="32"/>
          <w:szCs w:val="32"/>
          <w14:textFill>
            <w14:solidFill>
              <w14:schemeClr w14:val="tx1"/>
            </w14:solidFill>
          </w14:textFill>
        </w:rPr>
        <w:t>强化教师的师德建设，</w:t>
      </w:r>
      <w:r>
        <w:rPr>
          <w:rFonts w:hint="eastAsia" w:ascii="仿宋" w:hAnsi="仿宋" w:eastAsia="仿宋" w:cs="仿宋"/>
          <w:color w:val="000000" w:themeColor="text1"/>
          <w:sz w:val="32"/>
          <w:szCs w:val="32"/>
          <w:lang w:val="en-US" w:eastAsia="zh-CN"/>
          <w14:textFill>
            <w14:solidFill>
              <w14:schemeClr w14:val="tx1"/>
            </w14:solidFill>
          </w14:textFill>
        </w:rPr>
        <w:t>致力于</w:t>
      </w:r>
      <w:r>
        <w:rPr>
          <w:rFonts w:hint="eastAsia" w:ascii="仿宋" w:hAnsi="仿宋" w:eastAsia="仿宋" w:cs="仿宋"/>
          <w:color w:val="000000" w:themeColor="text1"/>
          <w:sz w:val="32"/>
          <w:szCs w:val="32"/>
          <w14:textFill>
            <w14:solidFill>
              <w14:schemeClr w14:val="tx1"/>
            </w14:solidFill>
          </w14:textFill>
        </w:rPr>
        <w:t>打造一支德才兼备的幸福团队。</w:t>
      </w:r>
    </w:p>
    <w:p w14:paraId="36E91DA6">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开展好“校园餐”专项整治活动</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持续规范各项管理制度，并通过</w:t>
      </w:r>
      <w:r>
        <w:rPr>
          <w:rFonts w:hint="eastAsia" w:ascii="仿宋" w:hAnsi="仿宋" w:cs="仿宋"/>
          <w:color w:val="000000" w:themeColor="text1"/>
          <w:sz w:val="32"/>
          <w:szCs w:val="32"/>
          <w:lang w:eastAsia="zh-CN"/>
          <w14:textFill>
            <w14:solidFill>
              <w14:schemeClr w14:val="tx1"/>
            </w14:solidFill>
          </w14:textFill>
        </w:rPr>
        <w:t>多种</w:t>
      </w:r>
      <w:r>
        <w:rPr>
          <w:rFonts w:hint="eastAsia" w:ascii="仿宋" w:hAnsi="仿宋" w:eastAsia="仿宋" w:cs="仿宋"/>
          <w:color w:val="000000" w:themeColor="text1"/>
          <w:sz w:val="32"/>
          <w:szCs w:val="32"/>
          <w14:textFill>
            <w14:solidFill>
              <w14:schemeClr w14:val="tx1"/>
            </w14:solidFill>
          </w14:textFill>
        </w:rPr>
        <w:t>形式的培训和评比，</w:t>
      </w:r>
      <w:r>
        <w:rPr>
          <w:rFonts w:hint="eastAsia" w:ascii="仿宋" w:hAnsi="仿宋" w:eastAsia="仿宋" w:cs="仿宋"/>
          <w:color w:val="000000" w:themeColor="text1"/>
          <w:sz w:val="32"/>
          <w:szCs w:val="32"/>
          <w:lang w:eastAsia="zh-CN"/>
          <w14:textFill>
            <w14:solidFill>
              <w14:schemeClr w14:val="tx1"/>
            </w14:solidFill>
          </w14:textFill>
        </w:rPr>
        <w:t>不断</w:t>
      </w:r>
      <w:r>
        <w:rPr>
          <w:rFonts w:hint="eastAsia" w:ascii="仿宋" w:hAnsi="仿宋" w:eastAsia="仿宋" w:cs="仿宋"/>
          <w:color w:val="000000" w:themeColor="text1"/>
          <w:sz w:val="32"/>
          <w:szCs w:val="32"/>
          <w14:textFill>
            <w14:solidFill>
              <w14:schemeClr w14:val="tx1"/>
            </w14:solidFill>
          </w14:textFill>
        </w:rPr>
        <w:t>提高幼儿园后勤人员和保育员的整体素质，</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加强</w:t>
      </w:r>
      <w:r>
        <w:rPr>
          <w:rFonts w:hint="eastAsia" w:ascii="仿宋" w:hAnsi="仿宋" w:eastAsia="仿宋" w:cs="仿宋"/>
          <w:color w:val="000000" w:themeColor="text1"/>
          <w:sz w:val="32"/>
          <w:szCs w:val="32"/>
          <w:lang w:eastAsia="zh-CN"/>
          <w14:textFill>
            <w14:solidFill>
              <w14:schemeClr w14:val="tx1"/>
            </w14:solidFill>
          </w14:textFill>
        </w:rPr>
        <w:t>常规</w:t>
      </w:r>
      <w:r>
        <w:rPr>
          <w:rFonts w:hint="eastAsia" w:ascii="仿宋" w:hAnsi="仿宋" w:eastAsia="仿宋" w:cs="仿宋"/>
          <w:color w:val="000000" w:themeColor="text1"/>
          <w:sz w:val="32"/>
          <w:szCs w:val="32"/>
          <w14:textFill>
            <w14:solidFill>
              <w14:schemeClr w14:val="tx1"/>
            </w14:solidFill>
          </w14:textFill>
        </w:rPr>
        <w:t>检查和指导，</w:t>
      </w:r>
      <w:r>
        <w:rPr>
          <w:rFonts w:hint="eastAsia" w:ascii="仿宋" w:hAnsi="仿宋" w:eastAsia="仿宋" w:cs="仿宋"/>
          <w:color w:val="000000" w:themeColor="text1"/>
          <w:sz w:val="32"/>
          <w:szCs w:val="32"/>
          <w:lang w:eastAsia="zh-CN"/>
          <w14:textFill>
            <w14:solidFill>
              <w14:schemeClr w14:val="tx1"/>
            </w14:solidFill>
          </w14:textFill>
        </w:rPr>
        <w:t>确保幼儿舌尖上的安全</w:t>
      </w:r>
      <w:r>
        <w:rPr>
          <w:rFonts w:hint="eastAsia" w:ascii="仿宋" w:hAnsi="仿宋" w:eastAsia="仿宋" w:cs="仿宋"/>
          <w:color w:val="000000" w:themeColor="text1"/>
          <w:sz w:val="32"/>
          <w:szCs w:val="32"/>
          <w14:textFill>
            <w14:solidFill>
              <w14:schemeClr w14:val="tx1"/>
            </w14:solidFill>
          </w14:textFill>
        </w:rPr>
        <w:t>。</w:t>
      </w:r>
    </w:p>
    <w:p w14:paraId="4DF7C851">
      <w:pPr>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建立完善的教学管理制度</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加强日常教学工作管理和监督，</w:t>
      </w:r>
      <w:r>
        <w:rPr>
          <w:rFonts w:hint="eastAsia" w:ascii="仿宋" w:hAnsi="仿宋" w:eastAsia="仿宋" w:cs="仿宋"/>
          <w:color w:val="000000" w:themeColor="text1"/>
          <w:sz w:val="32"/>
          <w:szCs w:val="32"/>
          <w:lang w:val="en-US" w:eastAsia="zh-CN"/>
          <w14:textFill>
            <w14:solidFill>
              <w14:schemeClr w14:val="tx1"/>
            </w14:solidFill>
          </w14:textFill>
        </w:rPr>
        <w:t>为提升我园青年教师的专业能力，持续推进“师徒结对”“岗位练兵”“走出去，请进来”让青年教师得以提升。通过行政推门听课，推陈出新开展集体备课，</w:t>
      </w:r>
      <w:r>
        <w:rPr>
          <w:rFonts w:hint="eastAsia" w:ascii="仿宋" w:hAnsi="仿宋" w:eastAsia="仿宋" w:cs="仿宋"/>
          <w:color w:val="000000" w:themeColor="text1"/>
          <w:sz w:val="32"/>
          <w:szCs w:val="32"/>
          <w14:textFill>
            <w14:solidFill>
              <w14:schemeClr w14:val="tx1"/>
            </w14:solidFill>
          </w14:textFill>
        </w:rPr>
        <w:t>逐步提高幼儿一日在园活动质量。</w:t>
      </w:r>
    </w:p>
    <w:p w14:paraId="5F9465A1">
      <w:pPr>
        <w:spacing w:line="600" w:lineRule="exact"/>
        <w:ind w:left="0" w:leftChars="0"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加强安全管理</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成立园级家长膳食委员会，持续护学岗的常态化执行，</w:t>
      </w:r>
      <w:r>
        <w:rPr>
          <w:rFonts w:hint="eastAsia" w:ascii="仿宋" w:hAnsi="仿宋" w:eastAsia="仿宋" w:cs="仿宋"/>
          <w:color w:val="000000" w:themeColor="text1"/>
          <w:sz w:val="32"/>
          <w:szCs w:val="32"/>
          <w14:textFill>
            <w14:solidFill>
              <w14:schemeClr w14:val="tx1"/>
            </w14:solidFill>
          </w14:textFill>
        </w:rPr>
        <w:t>强化安全教育，</w:t>
      </w:r>
      <w:r>
        <w:rPr>
          <w:rFonts w:hint="eastAsia" w:ascii="仿宋" w:hAnsi="仿宋" w:eastAsia="仿宋" w:cs="仿宋"/>
          <w:color w:val="000000" w:themeColor="text1"/>
          <w:sz w:val="32"/>
          <w:szCs w:val="32"/>
          <w:lang w:val="en-US" w:eastAsia="zh-CN"/>
          <w14:textFill>
            <w14:solidFill>
              <w14:schemeClr w14:val="tx1"/>
            </w14:solidFill>
          </w14:textFill>
        </w:rPr>
        <w:t>重抓开学安全第一课，</w:t>
      </w:r>
      <w:r>
        <w:rPr>
          <w:rFonts w:hint="eastAsia" w:ascii="仿宋" w:hAnsi="仿宋" w:eastAsia="仿宋" w:cs="仿宋"/>
          <w:color w:val="000000" w:themeColor="text1"/>
          <w:sz w:val="32"/>
          <w:szCs w:val="32"/>
          <w14:textFill>
            <w14:solidFill>
              <w14:schemeClr w14:val="tx1"/>
            </w14:solidFill>
          </w14:textFill>
        </w:rPr>
        <w:t>落实安全责任与措施，确保幼儿一日在园安全。</w:t>
      </w:r>
    </w:p>
    <w:p w14:paraId="0538EE6E">
      <w:pPr>
        <w:spacing w:line="600" w:lineRule="exact"/>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努力提升家长工作</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强化教师</w:t>
      </w:r>
      <w:r>
        <w:rPr>
          <w:rFonts w:hint="eastAsia" w:ascii="仿宋" w:hAnsi="仿宋" w:eastAsia="仿宋" w:cs="仿宋"/>
          <w:color w:val="000000" w:themeColor="text1"/>
          <w:sz w:val="32"/>
          <w:szCs w:val="32"/>
          <w:lang w:eastAsia="zh-CN"/>
          <w14:textFill>
            <w14:solidFill>
              <w14:schemeClr w14:val="tx1"/>
            </w14:solidFill>
          </w14:textFill>
        </w:rPr>
        <w:t>服务意识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充分借助“家长讲师”</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支持</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让幼儿了解更加科学、全面的知识，</w:t>
      </w:r>
      <w:r>
        <w:rPr>
          <w:rFonts w:hint="eastAsia" w:ascii="仿宋" w:hAnsi="仿宋" w:eastAsia="仿宋" w:cs="仿宋"/>
          <w:color w:val="000000" w:themeColor="text1"/>
          <w:sz w:val="32"/>
          <w:szCs w:val="32"/>
          <w14:textFill>
            <w14:solidFill>
              <w14:schemeClr w14:val="tx1"/>
            </w14:solidFill>
          </w14:textFill>
        </w:rPr>
        <w:t>不断提高家园共育的质量。</w:t>
      </w:r>
    </w:p>
    <w:p w14:paraId="3D2123BC">
      <w:pPr>
        <w:spacing w:line="600" w:lineRule="exact"/>
        <w:ind w:left="0" w:leftChars="0" w:firstLine="640" w:firstLineChars="200"/>
        <w:rPr>
          <w:rFonts w:ascii="宋体" w:hAnsi="宋体" w:eastAsia="宋体" w:cs="宋体"/>
          <w:color w:val="000000" w:themeColor="text1"/>
          <w:sz w:val="24"/>
          <w:szCs w:val="24"/>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关爱教职工</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深入了解教职工的工作、生活需求，提供必要的支持和帮助，定期组织团队建设活动，增进教职工之间的了解</w:t>
      </w:r>
      <w:r>
        <w:rPr>
          <w:rFonts w:hint="eastAsia" w:ascii="仿宋" w:hAnsi="仿宋" w:cs="仿宋"/>
          <w:color w:val="000000" w:themeColor="text1"/>
          <w:sz w:val="32"/>
          <w:szCs w:val="32"/>
          <w:lang w:eastAsia="zh-CN"/>
          <w14:textFill>
            <w14:solidFill>
              <w14:schemeClr w14:val="tx1"/>
            </w14:solidFill>
          </w14:textFill>
        </w:rPr>
        <w:t>，增进</w:t>
      </w:r>
      <w:r>
        <w:rPr>
          <w:rFonts w:hint="eastAsia" w:ascii="仿宋" w:hAnsi="仿宋" w:eastAsia="仿宋" w:cs="仿宋"/>
          <w:color w:val="000000" w:themeColor="text1"/>
          <w:sz w:val="32"/>
          <w:szCs w:val="32"/>
          <w:lang w:val="en-US" w:eastAsia="zh-CN"/>
          <w14:textFill>
            <w14:solidFill>
              <w14:schemeClr w14:val="tx1"/>
            </w14:solidFill>
          </w14:textFill>
        </w:rPr>
        <w:t>职业幸福感</w:t>
      </w:r>
      <w:r>
        <w:rPr>
          <w:rFonts w:hint="eastAsia" w:ascii="仿宋" w:hAnsi="仿宋" w:cs="仿宋"/>
          <w:color w:val="000000" w:themeColor="text1"/>
          <w:sz w:val="32"/>
          <w:szCs w:val="32"/>
          <w:lang w:val="en-US" w:eastAsia="zh-CN"/>
          <w14:textFill>
            <w14:solidFill>
              <w14:schemeClr w14:val="tx1"/>
            </w14:solidFill>
          </w14:textFill>
        </w:rPr>
        <w:t>。</w:t>
      </w:r>
    </w:p>
    <w:p w14:paraId="509AD98F">
      <w:pPr>
        <w:bidi w:val="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二、部门预算单位构成</w:t>
      </w:r>
    </w:p>
    <w:p w14:paraId="2CB82427">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峨边彝族自治县幼儿园</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3B8C1BDF">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峨边彝族自治县幼儿园</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28</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color w:val="000000" w:themeColor="text1"/>
          <w:sz w:val="32"/>
          <w:szCs w:val="32"/>
          <w:lang w:eastAsia="zh-CN"/>
          <w14:textFill>
            <w14:solidFill>
              <w14:schemeClr w14:val="tx1"/>
            </w14:solidFill>
          </w14:textFill>
        </w:rPr>
        <w:t>。</w:t>
      </w:r>
    </w:p>
    <w:p w14:paraId="3D8718A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9652FEF">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5F4BD1A">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C32855C">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CD7F2D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BDF369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0FFDD1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D21CA1A">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743D71C">
      <w:pPr>
        <w:pStyle w:val="2"/>
        <w:numPr>
          <w:ilvl w:val="0"/>
          <w:numId w:val="0"/>
        </w:numPr>
        <w:bidi w:val="0"/>
        <w:jc w:val="both"/>
        <w:rPr>
          <w:rFonts w:hint="eastAsia"/>
          <w:color w:val="000000" w:themeColor="text1"/>
          <w:lang w:val="en-US" w:eastAsia="zh-CN"/>
          <w14:textFill>
            <w14:solidFill>
              <w14:schemeClr w14:val="tx1"/>
            </w14:solidFill>
          </w14:textFill>
        </w:rPr>
      </w:pPr>
    </w:p>
    <w:p w14:paraId="20A047E6">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第二部分  峨边彝族自治县幼儿园</w:t>
      </w:r>
    </w:p>
    <w:p w14:paraId="74125A7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2026年部门预算表</w:t>
      </w:r>
    </w:p>
    <w:p w14:paraId="54AA9C04">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707BFE8E">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122E751">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5405FEAC">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7980D031">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39BBD98E">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75086284">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0B329652">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4779C60">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107DD22">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详见附件2：峨边彝族自治县幼儿园预算公开报表  </w:t>
      </w:r>
    </w:p>
    <w:p w14:paraId="4E0EB739">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5426F8B">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7D251D83">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第三部分  峨边彝族自治县幼儿园</w:t>
      </w:r>
    </w:p>
    <w:p w14:paraId="2A6296F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2026年部门预算情况说明</w:t>
      </w:r>
    </w:p>
    <w:p w14:paraId="68B7AF88">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2856880E">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25889D96">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3BA83D26">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226FC80E">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0B555CE2">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1940627F">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p>
    <w:p w14:paraId="67FDFEE9">
      <w:pPr>
        <w:pStyle w:val="4"/>
        <w:bidi w:val="0"/>
        <w:ind w:left="0" w:leftChars="0" w:firstLine="0" w:firstLineChars="0"/>
        <w:rPr>
          <w:rFonts w:hint="eastAsia" w:ascii="黑体" w:hAnsi="黑体" w:eastAsia="黑体" w:cs="黑体"/>
          <w:b w:val="0"/>
          <w:bCs/>
          <w:color w:val="000000" w:themeColor="text1"/>
          <w:lang w:val="en-US" w:eastAsia="zh-CN"/>
          <w14:textFill>
            <w14:solidFill>
              <w14:schemeClr w14:val="tx1"/>
            </w14:solidFill>
          </w14:textFill>
        </w:rPr>
      </w:pPr>
    </w:p>
    <w:p w14:paraId="6F3A8967">
      <w:pPr>
        <w:rPr>
          <w:rFonts w:hint="eastAsia"/>
          <w:color w:val="000000" w:themeColor="text1"/>
          <w:lang w:val="en-US" w:eastAsia="zh-CN"/>
          <w14:textFill>
            <w14:solidFill>
              <w14:schemeClr w14:val="tx1"/>
            </w14:solidFill>
          </w14:textFill>
        </w:rPr>
      </w:pPr>
    </w:p>
    <w:p w14:paraId="0FBAD5CB">
      <w:pPr>
        <w:pStyle w:val="4"/>
        <w:bidi w:val="0"/>
        <w:ind w:left="0" w:leftChars="0" w:firstLine="640" w:firstLineChars="20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14:paraId="7FBA5E1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所有收入和支出均纳入部门预算管理。收入包括：一般公共预算拨款收入437.57万元；支出包括：一般公共服务支出、社会保障和就业支出、卫生健康支出、住房保障支出。</w:t>
      </w:r>
    </w:p>
    <w:p w14:paraId="4C4AD59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440.74</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12.01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原因是人员经费增长。</w:t>
      </w:r>
    </w:p>
    <w:p w14:paraId="3D267F27">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337FA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440.74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0.70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437.57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99.3</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国有资本经营预算拨款收入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DEA5FAC">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286A8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440.74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437.57</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99.3</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0.7</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FFF04D3">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7B70FBF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440.74</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428.73</w:t>
      </w:r>
      <w:r>
        <w:rPr>
          <w:rFonts w:hint="eastAsia" w:ascii="Times New Roman" w:hAnsi="Times New Roman" w:eastAsia="仿宋_GB2312" w:cs="仿宋_GB2312"/>
          <w:color w:val="000000" w:themeColor="text1"/>
          <w:kern w:val="0"/>
          <w:sz w:val="32"/>
          <w:szCs w:val="32"/>
          <w14:textFill>
            <w14:solidFill>
              <w14:schemeClr w14:val="tx1"/>
            </w14:solidFill>
          </w14:textFill>
        </w:rPr>
        <w:t>万元增加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12.01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人员经费增长。</w:t>
      </w:r>
    </w:p>
    <w:p w14:paraId="2388B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440.74</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教育支出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313.72</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71.42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17.45</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38.16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5C0062A0">
      <w:pPr>
        <w:numPr>
          <w:ilvl w:val="0"/>
          <w:numId w:val="0"/>
        </w:numPr>
        <w:spacing w:line="600" w:lineRule="exact"/>
        <w:ind w:firstLine="640" w:firstLineChars="200"/>
        <w:rPr>
          <w:rStyle w:val="23"/>
          <w:rFonts w:hint="eastAsia" w:ascii="黑体" w:hAnsi="黑体" w:eastAsia="黑体" w:cs="黑体"/>
          <w:b w:val="0"/>
          <w:bCs/>
          <w:color w:val="000000" w:themeColor="text1"/>
          <w:sz w:val="28"/>
          <w:szCs w:val="22"/>
          <w:lang w:eastAsia="zh-CN"/>
          <w14:textFill>
            <w14:solidFill>
              <w14:schemeClr w14:val="tx1"/>
            </w14:solidFill>
          </w14:textFill>
        </w:rPr>
      </w:pPr>
      <w:r>
        <w:rPr>
          <w:rStyle w:val="23"/>
          <w:rFonts w:hint="eastAsia" w:ascii="黑体" w:hAnsi="黑体" w:eastAsia="黑体" w:cs="黑体"/>
          <w:b w:val="0"/>
          <w:bCs/>
          <w:color w:val="000000" w:themeColor="text1"/>
          <w14:textFill>
            <w14:solidFill>
              <w14:schemeClr w14:val="tx1"/>
            </w14:solidFill>
          </w14:textFill>
        </w:rPr>
        <w:t>三、一般公共预算当年拨款情况说明</w:t>
      </w:r>
    </w:p>
    <w:p w14:paraId="52B8F601">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4661297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437.57</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10.27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人员经费增长。</w:t>
      </w:r>
    </w:p>
    <w:p w14:paraId="6EE01E59">
      <w:pPr>
        <w:numPr>
          <w:ilvl w:val="0"/>
          <w:numId w:val="0"/>
        </w:numPr>
        <w:spacing w:line="600" w:lineRule="exact"/>
        <w:ind w:firstLine="640" w:firstLineChars="200"/>
        <w:rPr>
          <w:rFonts w:hint="eastAsia" w:ascii="仿宋" w:hAnsi="仿宋" w:eastAsia="楷体_GB2312"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4EE7EACE">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eastAsia="zh-CN"/>
          <w14:textFill>
            <w14:solidFill>
              <w14:schemeClr w14:val="tx1"/>
            </w14:solidFill>
          </w14:textFill>
        </w:rPr>
        <w:t>教育</w:t>
      </w:r>
      <w:r>
        <w:rPr>
          <w:rFonts w:hint="eastAsia" w:ascii="仿宋" w:hAnsi="仿宋" w:eastAsia="仿宋" w:cs="宋体"/>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310.54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70.97</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71.42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16.32</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17.45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3.99</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38.16</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8.72</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BFAEFD0">
      <w:pPr>
        <w:numPr>
          <w:ilvl w:val="0"/>
          <w:numId w:val="0"/>
        </w:numPr>
        <w:spacing w:line="600" w:lineRule="exact"/>
        <w:ind w:firstLine="640" w:firstLineChars="200"/>
        <w:rPr>
          <w:rFonts w:hint="eastAsia" w:ascii="仿宋" w:hAnsi="仿宋" w:eastAsia="楷体_GB2312"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27DC2746">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教育支出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普通教育</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学前教育</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313.72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万元，主要用于：事业单位正常运转的基本支出，包括基本工资、津贴补贴等人员经费以及办公费、印刷费、水电费等日常公用经费。</w:t>
      </w:r>
    </w:p>
    <w:p w14:paraId="27403762">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社会保障和就业</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事业单位离退休</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机关事业单位基本养老保险缴费支出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44.99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实施养老保险制度后，部门按规定由单位缴纳的基本养老保险费支出</w:t>
      </w:r>
      <w:r>
        <w:rPr>
          <w:rFonts w:hint="eastAsia" w:ascii="仿宋" w:hAnsi="仿宋" w:eastAsia="仿宋" w:cs="宋体"/>
          <w:color w:val="000000" w:themeColor="text1"/>
          <w:kern w:val="0"/>
          <w:sz w:val="32"/>
          <w:szCs w:val="32"/>
          <w14:textFill>
            <w14:solidFill>
              <w14:schemeClr w14:val="tx1"/>
            </w14:solidFill>
          </w14:textFill>
        </w:rPr>
        <w:t>。</w:t>
      </w:r>
    </w:p>
    <w:p w14:paraId="4C51D3D2">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社会保障和就业</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事业单位离退休</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机关事业单位职业年金缴费支出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22.49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万元主要用于：主要用于：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实施养老保险制度后，部门按规定由单位缴纳的职业年金支出。</w:t>
      </w:r>
    </w:p>
    <w:p w14:paraId="3FA9BDC8">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4.</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社会保障和就业</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事业单位离退休</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万元，主要用于：保障离退休人员经费支出。</w:t>
      </w:r>
    </w:p>
    <w:p w14:paraId="1846935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.医疗卫生（类）行政事业单位医疗（款）事业单位医疗（项）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17.45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万元，主要用于：部门下属事业单位基本医疗保险缴费支出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 xml:space="preserve"> </w:t>
      </w:r>
    </w:p>
    <w:p w14:paraId="570ABC0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.住房保障（类）</w:t>
      </w:r>
      <w:r>
        <w:rPr>
          <w:rFonts w:hint="eastAsia" w:ascii="仿宋" w:hAnsi="仿宋" w:eastAsia="仿宋" w:cs="宋体"/>
          <w:color w:val="000000" w:themeColor="text1"/>
          <w:kern w:val="0"/>
          <w:sz w:val="32"/>
          <w:szCs w:val="32"/>
          <w:lang w:val="en-US" w:eastAsia="zh-CN"/>
          <w14:textFill>
            <w14:solidFill>
              <w14:schemeClr w14:val="tx1"/>
            </w14:solidFill>
          </w14:textFill>
        </w:rPr>
        <w:t>住房保障</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val="en-US" w:eastAsia="zh-CN"/>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38.16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759C044A">
      <w:pPr>
        <w:pStyle w:val="4"/>
        <w:bidi w:val="0"/>
        <w:ind w:left="0" w:leftChars="0" w:firstLine="640" w:firstLineChars="20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四</w:t>
      </w:r>
      <w:r>
        <w:rPr>
          <w:rStyle w:val="23"/>
          <w:rFonts w:hint="eastAsia" w:ascii="黑体" w:hAnsi="黑体" w:eastAsia="黑体" w:cs="黑体"/>
          <w:b w:val="0"/>
          <w:bCs/>
          <w:color w:val="000000" w:themeColor="text1"/>
          <w14:textFill>
            <w14:solidFill>
              <w14:schemeClr w14:val="tx1"/>
            </w14:solidFill>
          </w14:textFill>
        </w:rPr>
        <w:t>、一般公共预算基本支出情况说明</w:t>
      </w:r>
    </w:p>
    <w:p w14:paraId="741DF72C">
      <w:pPr>
        <w:jc w:val="both"/>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峨边彝族自治县幼儿园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437.57</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0876BEE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417</w:t>
      </w:r>
      <w:bookmarkStart w:id="0" w:name="_GoBack"/>
      <w:bookmarkEnd w:id="0"/>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工伤保险、失业保险、工会费、福利费、其他商品服务支出。</w:t>
      </w:r>
    </w:p>
    <w:p w14:paraId="59D652F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19.65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万元，主要包括：办公费、印刷费、水费、电费、邮电费、差旅费、维修（护）费、培训费、工会经费、福利费、其他商品和服务支出。</w:t>
      </w:r>
    </w:p>
    <w:p w14:paraId="39B3487D">
      <w:pPr>
        <w:numPr>
          <w:ilvl w:val="0"/>
          <w:numId w:val="0"/>
        </w:numPr>
        <w:ind w:firstLine="640" w:firstLineChars="200"/>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五、</w:t>
      </w:r>
      <w:r>
        <w:rPr>
          <w:rStyle w:val="23"/>
          <w:rFonts w:hint="eastAsia" w:ascii="黑体" w:hAnsi="黑体" w:eastAsia="黑体" w:cs="黑体"/>
          <w:b w:val="0"/>
          <w:bCs/>
          <w:color w:val="000000" w:themeColor="text1"/>
          <w14:textFill>
            <w14:solidFill>
              <w14:schemeClr w14:val="tx1"/>
            </w14:solidFill>
          </w14:textFill>
        </w:rPr>
        <w:t>政府性基金预算支出规模及变化</w:t>
      </w:r>
      <w:r>
        <w:rPr>
          <w:rStyle w:val="23"/>
          <w:rFonts w:hint="eastAsia" w:ascii="黑体" w:hAnsi="黑体" w:eastAsia="黑体" w:cs="黑体"/>
          <w:b w:val="0"/>
          <w:bCs/>
          <w:color w:val="000000" w:themeColor="text1"/>
          <w:lang w:eastAsia="zh-CN"/>
          <w14:textFill>
            <w14:solidFill>
              <w14:schemeClr w14:val="tx1"/>
            </w14:solidFill>
          </w14:textFill>
        </w:rPr>
        <w:t>情况</w:t>
      </w:r>
    </w:p>
    <w:p w14:paraId="697CBD1E">
      <w:pPr>
        <w:numPr>
          <w:ilvl w:val="0"/>
          <w:numId w:val="0"/>
        </w:numPr>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峨边彝族自治县幼儿园2026年没有使用政府性基金预算拨款安排的支出。</w:t>
      </w:r>
    </w:p>
    <w:p w14:paraId="6FC37FD2">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4E7B5C50">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峨边彝族自治县幼儿园2026年没有使用国有资本经营预算拨款安排的支出。</w:t>
      </w:r>
    </w:p>
    <w:p w14:paraId="401D6D64">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七</w:t>
      </w:r>
      <w:r>
        <w:rPr>
          <w:rStyle w:val="23"/>
          <w:rFonts w:hint="eastAsia" w:ascii="黑体" w:hAnsi="黑体" w:eastAsia="黑体" w:cs="黑体"/>
          <w:b w:val="0"/>
          <w:bCs/>
          <w:color w:val="000000" w:themeColor="text1"/>
          <w14:textFill>
            <w14:solidFill>
              <w14:schemeClr w14:val="tx1"/>
            </w14:solidFill>
          </w14:textFill>
        </w:rPr>
        <w:t>、“三公”经费预算安排情况说明</w:t>
      </w:r>
    </w:p>
    <w:p w14:paraId="08575E2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2A3CB34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3B005C22">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无公务接待费用。</w:t>
      </w:r>
    </w:p>
    <w:p w14:paraId="6EE8107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3.公务用车购置及运行维护费较上年预算减少0万元，下降0%。主要原因是我单位无公务用车。</w:t>
      </w:r>
    </w:p>
    <w:p w14:paraId="2D77C13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41808C0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200B2C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6549728">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八</w:t>
      </w:r>
      <w:r>
        <w:rPr>
          <w:rStyle w:val="23"/>
          <w:rFonts w:hint="eastAsia" w:ascii="黑体" w:hAnsi="黑体" w:eastAsia="黑体" w:cs="黑体"/>
          <w:b w:val="0"/>
          <w:bCs/>
          <w:color w:val="000000" w:themeColor="text1"/>
          <w14:textFill>
            <w14:solidFill>
              <w14:schemeClr w14:val="tx1"/>
            </w14:solidFill>
          </w14:textFill>
        </w:rPr>
        <w:t>、其他重要事项的情况说明</w:t>
      </w:r>
    </w:p>
    <w:p w14:paraId="3073D8E4">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5A20759C">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峨边彝族自治县幼儿园是事业单位，未使用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机关运行经费相关科目</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55AE7CFF">
      <w:pPr>
        <w:bidi w:val="0"/>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峨边彝族自治县幼儿园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19.64</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，比2025年预算</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1.54</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万元，主要原因是厉行节俭，减少开支</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w:t>
      </w:r>
    </w:p>
    <w:p w14:paraId="01A573AA">
      <w:pPr>
        <w:numPr>
          <w:ilvl w:val="0"/>
          <w:numId w:val="2"/>
        </w:num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政府采购情况。</w:t>
      </w:r>
    </w:p>
    <w:p w14:paraId="034AA44A">
      <w:pPr>
        <w:numPr>
          <w:ilvl w:val="0"/>
          <w:numId w:val="0"/>
        </w:num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峨边彝族自治县幼儿园2026年无政府采购项目，未安排政府采购预算。</w:t>
      </w:r>
    </w:p>
    <w:p w14:paraId="0AFFEE46">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2026年，峨边彝族自治县幼儿园安排政府采购预算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万元，其中，政府采购货物预算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万元；政府采购工程预算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万元；政府采购服务预算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42D8BFAC">
      <w:pPr>
        <w:suppressAutoHyphens/>
        <w:spacing w:line="580" w:lineRule="exact"/>
        <w:ind w:left="0" w:leftChars="0"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009C2CD4">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09328E10">
      <w:pPr>
        <w:rPr>
          <w:rFonts w:hint="eastAsia" w:ascii="Times New Roman" w:hAnsi="Times New Roman" w:eastAsia="仿宋_GB2312" w:cs="仿宋_GB2312"/>
          <w:color w:val="000000" w:themeColor="text1"/>
          <w:kern w:val="0"/>
          <w:lang w:eastAsia="zh-CN"/>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2026年部门预算安排车辆购置经费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万元。其中，财政拨款预算安排</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万元，非财政拨款安排</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万元。拟购置县级领导干部用车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辆。安排大型设备购置经费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万元，购置大型设备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台（套）。</w:t>
      </w:r>
    </w:p>
    <w:p w14:paraId="63014852">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峨边彝族自治县幼儿园</w:t>
      </w: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723D77A9">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08940080">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2026年，峨边彝族自治县幼儿园开展绩效目标管理的项目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7C6948B">
      <w:pPr>
        <w:pStyle w:val="2"/>
        <w:numPr>
          <w:ilvl w:val="0"/>
          <w:numId w:val="0"/>
        </w:numPr>
        <w:bidi w:val="0"/>
        <w:jc w:val="both"/>
        <w:rPr>
          <w:rFonts w:hint="eastAsia"/>
          <w:color w:val="000000" w:themeColor="text1"/>
          <w:lang w:val="en-US" w:eastAsia="zh-CN"/>
          <w14:textFill>
            <w14:solidFill>
              <w14:schemeClr w14:val="tx1"/>
            </w14:solidFill>
          </w14:textFill>
        </w:rPr>
      </w:pPr>
    </w:p>
    <w:p w14:paraId="7532A9E2">
      <w:pPr>
        <w:rPr>
          <w:rFonts w:hint="eastAsia"/>
          <w:color w:val="000000" w:themeColor="text1"/>
          <w:lang w:val="en-US" w:eastAsia="zh-CN"/>
          <w14:textFill>
            <w14:solidFill>
              <w14:schemeClr w14:val="tx1"/>
            </w14:solidFill>
          </w14:textFill>
        </w:rPr>
      </w:pPr>
    </w:p>
    <w:p w14:paraId="266DBCA1">
      <w:pPr>
        <w:rPr>
          <w:rFonts w:hint="eastAsia"/>
          <w:color w:val="000000" w:themeColor="text1"/>
          <w:lang w:val="en-US" w:eastAsia="zh-CN"/>
          <w14:textFill>
            <w14:solidFill>
              <w14:schemeClr w14:val="tx1"/>
            </w14:solidFill>
          </w14:textFill>
        </w:rPr>
      </w:pPr>
    </w:p>
    <w:p w14:paraId="41CF20F6">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17EDDC68">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14:paraId="2CA2CDCA">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14:paraId="5139FE3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8F203C3">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7E6BBDF">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9A67791">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3BC135B">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F69294B">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8FBC3A3">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C95E33D">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EF380E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D518FA3">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441D3A43">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4A484381">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7C1EA32C">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25882C2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5C756348">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指除上述“一般公共预算拨款收入”“事业收入”“事业单位经营收入”等以外的收入。主要是利息收入、国有资产出租收入等。</w:t>
      </w:r>
    </w:p>
    <w:p w14:paraId="09BE2C9A">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14:paraId="452F519B">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（七）</w:t>
      </w:r>
      <w:r>
        <w:rPr>
          <w:rFonts w:hint="eastAsia" w:ascii="楷体" w:hAnsi="楷体" w:eastAsia="楷体" w:cs="楷体"/>
          <w:color w:val="000000" w:themeColor="text1"/>
          <w:lang w:eastAsia="zh-CN"/>
          <w14:textFill>
            <w14:solidFill>
              <w14:schemeClr w14:val="tx1"/>
            </w14:solidFill>
          </w14:textFill>
        </w:rPr>
        <w:t>社会保障和就业（类）行政事业单位养老支出（款）事业单位离退休（项）：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事业单位开支的离退休经费</w:t>
      </w:r>
      <w:r>
        <w:rPr>
          <w:rFonts w:hint="eastAsia" w:ascii="仿宋_GB2312" w:hAnsi="仿宋_GB2312" w:eastAsia="仿宋_GB2312" w:cs="仿宋_GB2312"/>
          <w:color w:val="000000" w:themeColor="text1"/>
          <w14:textFill>
            <w14:solidFill>
              <w14:schemeClr w14:val="tx1"/>
            </w14:solidFill>
          </w14:textFill>
        </w:rPr>
        <w:t>。</w:t>
      </w:r>
    </w:p>
    <w:p w14:paraId="7645C41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（八）</w:t>
      </w:r>
      <w:r>
        <w:rPr>
          <w:rFonts w:hint="eastAsia" w:ascii="楷体" w:hAnsi="楷体" w:eastAsia="楷体" w:cs="楷体"/>
          <w:color w:val="000000" w:themeColor="text1"/>
          <w:lang w:eastAsia="zh-CN"/>
          <w14:textFill>
            <w14:solidFill>
              <w14:schemeClr w14:val="tx1"/>
            </w14:solidFill>
          </w14:textFill>
        </w:rPr>
        <w:t>社会保障和就业支出（类）行政事业单位养老支出（款）行政单位离退休（项）：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行政单位（包括实行公务员管理的事业单位）开支的离退休经费。</w:t>
      </w:r>
    </w:p>
    <w:p w14:paraId="04D9CC20">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（九）社会保障和就业支出（类）行政事业单位养老支出（款）机关事业单位基本养老保险缴费支出（项）：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w:t>
      </w:r>
      <w:r>
        <w:rPr>
          <w:rFonts w:hint="eastAsia" w:ascii="仿宋_GB2312" w:hAnsi="仿宋_GB2312" w:eastAsia="仿宋_GB2312" w:cs="仿宋_GB2312"/>
          <w:color w:val="000000" w:themeColor="text1"/>
          <w:lang w:eastAsia="zh-CN"/>
          <w14:textFill>
            <w14:solidFill>
              <w14:schemeClr w14:val="tx1"/>
            </w14:solidFill>
          </w14:textFill>
        </w:rPr>
        <w:t>基本</w:t>
      </w:r>
      <w:r>
        <w:rPr>
          <w:rFonts w:hint="eastAsia" w:ascii="仿宋_GB2312" w:hAnsi="仿宋_GB2312" w:eastAsia="仿宋_GB2312" w:cs="仿宋_GB2312"/>
          <w:color w:val="000000" w:themeColor="text1"/>
          <w14:textFill>
            <w14:solidFill>
              <w14:schemeClr w14:val="tx1"/>
            </w14:solidFill>
          </w14:textFill>
        </w:rPr>
        <w:t>养老保险费的支出。</w:t>
      </w:r>
    </w:p>
    <w:p w14:paraId="5034326C">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（十）社会保障和就业支出（类）行政事业单位养老支出（款）机关事业单位职业年金缴费支出（项）：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实施养老保险制度由单位缴纳的职业年金的支出</w:t>
      </w:r>
      <w:r>
        <w:rPr>
          <w:rFonts w:hint="eastAsia" w:ascii="仿宋_GB2312" w:hAnsi="仿宋_GB2312" w:eastAsia="仿宋_GB2312" w:cs="仿宋_GB2312"/>
          <w:color w:val="000000" w:themeColor="text1"/>
          <w:lang w:eastAsia="zh-CN"/>
          <w14:textFill>
            <w14:solidFill>
              <w14:schemeClr w14:val="tx1"/>
            </w14:solidFill>
          </w14:textFill>
        </w:rPr>
        <w:t>（含职业年金补记支出）</w:t>
      </w:r>
      <w:r>
        <w:rPr>
          <w:rFonts w:hint="eastAsia" w:ascii="仿宋_GB2312" w:hAnsi="仿宋_GB2312" w:eastAsia="仿宋_GB2312" w:cs="仿宋_GB2312"/>
          <w:color w:val="000000" w:themeColor="text1"/>
          <w14:textFill>
            <w14:solidFill>
              <w14:schemeClr w14:val="tx1"/>
            </w14:solidFill>
          </w14:textFill>
        </w:rPr>
        <w:t>。</w:t>
      </w:r>
    </w:p>
    <w:p w14:paraId="6617F5AA">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（十一）社会保障和就业支出（类）其他社会保障和就业支出（款）其他社会保障和就业支出（项）：</w:t>
      </w:r>
      <w:r>
        <w:rPr>
          <w:rFonts w:hint="eastAsia" w:ascii="仿宋_GB2312" w:hAnsi="仿宋_GB2312" w:eastAsia="仿宋_GB2312" w:cs="仿宋_GB2312"/>
          <w:color w:val="000000" w:themeColor="text1"/>
          <w14:textFill>
            <w14:solidFill>
              <w14:schemeClr w14:val="tx1"/>
            </w14:solidFill>
          </w14:textFill>
        </w:rPr>
        <w:t>指除上述项目</w:t>
      </w:r>
      <w:r>
        <w:rPr>
          <w:rFonts w:hint="eastAsia" w:ascii="仿宋_GB2312" w:hAnsi="仿宋_GB2312" w:eastAsia="仿宋_GB2312" w:cs="仿宋_GB2312"/>
          <w:color w:val="000000" w:themeColor="text1"/>
          <w:lang w:eastAsia="zh-CN"/>
          <w14:textFill>
            <w14:solidFill>
              <w14:schemeClr w14:val="tx1"/>
            </w14:solidFill>
          </w14:textFill>
        </w:rPr>
        <w:t>以外</w:t>
      </w:r>
      <w:r>
        <w:rPr>
          <w:rFonts w:hint="eastAsia" w:ascii="仿宋_GB2312" w:hAnsi="仿宋_GB2312" w:eastAsia="仿宋_GB2312" w:cs="仿宋_GB2312"/>
          <w:color w:val="000000" w:themeColor="text1"/>
          <w14:textFill>
            <w14:solidFill>
              <w14:schemeClr w14:val="tx1"/>
            </w14:solidFill>
          </w14:textFill>
        </w:rPr>
        <w:t>其他用于</w:t>
      </w:r>
      <w:r>
        <w:rPr>
          <w:rFonts w:hint="eastAsia" w:ascii="仿宋_GB2312" w:hAnsi="仿宋_GB2312" w:eastAsia="仿宋_GB2312" w:cs="仿宋_GB2312"/>
          <w:color w:val="000000" w:themeColor="text1"/>
          <w:lang w:eastAsia="zh-CN"/>
          <w14:textFill>
            <w14:solidFill>
              <w14:schemeClr w14:val="tx1"/>
            </w14:solidFill>
          </w14:textFill>
        </w:rPr>
        <w:t>社会保障和就业</w:t>
      </w:r>
      <w:r>
        <w:rPr>
          <w:rFonts w:hint="eastAsia" w:ascii="仿宋_GB2312" w:hAnsi="仿宋_GB2312" w:eastAsia="仿宋_GB2312" w:cs="仿宋_GB2312"/>
          <w:color w:val="000000" w:themeColor="text1"/>
          <w14:textFill>
            <w14:solidFill>
              <w14:schemeClr w14:val="tx1"/>
            </w14:solidFill>
          </w14:textFill>
        </w:rPr>
        <w:t>方面的支出。</w:t>
      </w:r>
    </w:p>
    <w:p w14:paraId="35EC495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（十二）卫生健康支出（类）行政事业单位医疗（款）行政单位医疗（项）：</w:t>
      </w:r>
      <w:r>
        <w:rPr>
          <w:rFonts w:hint="eastAsia" w:ascii="仿宋_GB2312" w:hAnsi="仿宋_GB2312" w:eastAsia="仿宋_GB2312" w:cs="仿宋_GB2312"/>
          <w:color w:val="000000" w:themeColor="text1"/>
          <w14:textFill>
            <w14:solidFill>
              <w14:schemeClr w14:val="tx1"/>
            </w14:solidFill>
          </w14:textFill>
        </w:rPr>
        <w:t>指财政部门安排的行政单位（包括实行公务员管理的事业单位）基本医疗保险缴费经费，未参加医疗保险的行政单位的公费医疗经费，按国家规定享受离休人员、红军老战士待遇人员的医疗经费。</w:t>
      </w:r>
    </w:p>
    <w:p w14:paraId="426E4D9E">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（十三）卫生健康支出（类）行政事业单位医疗（款）事业单位医疗（项）：</w:t>
      </w:r>
      <w:r>
        <w:rPr>
          <w:rFonts w:hint="eastAsia" w:ascii="仿宋_GB2312" w:hAnsi="仿宋_GB2312" w:eastAsia="仿宋_GB2312" w:cs="仿宋_GB2312"/>
          <w:color w:val="000000" w:themeColor="text1"/>
          <w14:textFill>
            <w14:solidFill>
              <w14:schemeClr w14:val="tx1"/>
            </w14:solidFill>
          </w14:textFill>
        </w:rPr>
        <w:t>指财政部门安排的事业单位基本医疗保险缴费经费，未参加医疗保险的事业单位的公费医疗经费，按国家规定享受离休人员待遇的医疗经费。</w:t>
      </w:r>
    </w:p>
    <w:p w14:paraId="0E349E11">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（十四）卫生健康支出（类）行政事业单位医疗（款）公务员医疗补助（项）：</w:t>
      </w:r>
      <w:r>
        <w:rPr>
          <w:rFonts w:hint="eastAsia" w:ascii="仿宋_GB2312" w:hAnsi="仿宋_GB2312" w:eastAsia="仿宋_GB2312" w:cs="仿宋_GB2312"/>
          <w:color w:val="000000" w:themeColor="text1"/>
          <w14:textFill>
            <w14:solidFill>
              <w14:schemeClr w14:val="tx1"/>
            </w14:solidFill>
          </w14:textFill>
        </w:rPr>
        <w:t>指财政部门安排的公务员医疗补助经费。</w:t>
      </w:r>
    </w:p>
    <w:p w14:paraId="4DC54196">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（十五）住房保障支出（类）住房改革支出（款）住房公积金（项）：</w:t>
      </w:r>
      <w:r>
        <w:rPr>
          <w:rFonts w:hint="eastAsia" w:ascii="仿宋_GB2312" w:hAnsi="仿宋_GB2312" w:eastAsia="仿宋_GB2312" w:cs="仿宋_GB2312"/>
          <w:color w:val="000000" w:themeColor="text1"/>
          <w14:textFill>
            <w14:solidFill>
              <w14:schemeClr w14:val="tx1"/>
            </w14:solidFill>
          </w14:textFill>
        </w:rPr>
        <w:t>指行政事业单位按人力资源和社会保障部、财政部规定的基本工资和津贴补贴以及规定比例为职工缴纳的住房公积金。</w:t>
      </w:r>
    </w:p>
    <w:p w14:paraId="53CF91AC">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（十六）基本支出：</w:t>
      </w:r>
      <w:r>
        <w:rPr>
          <w:rFonts w:hint="eastAsia" w:ascii="仿宋_GB2312" w:hAnsi="仿宋_GB2312" w:eastAsia="仿宋_GB2312" w:cs="仿宋_GB2312"/>
          <w:color w:val="000000" w:themeColor="text1"/>
          <w14:textFill>
            <w14:solidFill>
              <w14:schemeClr w14:val="tx1"/>
            </w14:solidFill>
          </w14:textFill>
        </w:rPr>
        <w:t>指为保</w:t>
      </w:r>
      <w:r>
        <w:rPr>
          <w:rFonts w:hint="eastAsia" w:ascii="仿宋_GB2312" w:hAnsi="仿宋_GB2312" w:eastAsia="仿宋_GB2312" w:cs="仿宋_GB2312"/>
          <w:color w:val="000000" w:themeColor="text1"/>
          <w:lang w:eastAsia="zh-CN"/>
          <w14:textFill>
            <w14:solidFill>
              <w14:schemeClr w14:val="tx1"/>
            </w14:solidFill>
          </w14:textFill>
        </w:rPr>
        <w:t>障</w:t>
      </w:r>
      <w:r>
        <w:rPr>
          <w:rFonts w:hint="eastAsia" w:ascii="仿宋_GB2312" w:hAnsi="仿宋_GB2312" w:eastAsia="仿宋_GB2312" w:cs="仿宋_GB2312"/>
          <w:color w:val="000000" w:themeColor="text1"/>
          <w14:textFill>
            <w14:solidFill>
              <w14:schemeClr w14:val="tx1"/>
            </w14:solidFill>
          </w14:textFill>
        </w:rPr>
        <w:t>机构正常运转，完成日常工作任务而发生的人员支出和公用支出。</w:t>
      </w:r>
    </w:p>
    <w:p w14:paraId="60E942A8">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（十七）项目支出：</w:t>
      </w:r>
      <w:r>
        <w:rPr>
          <w:rFonts w:hint="eastAsia" w:ascii="仿宋_GB2312" w:hAnsi="仿宋_GB2312" w:eastAsia="仿宋_GB2312" w:cs="仿宋_GB2312"/>
          <w:color w:val="000000" w:themeColor="text1"/>
          <w14:textFill>
            <w14:solidFill>
              <w14:schemeClr w14:val="tx1"/>
            </w14:solidFill>
          </w14:textFill>
        </w:rPr>
        <w:t>指在基本支出之外为完成特定行政任务</w:t>
      </w:r>
      <w:r>
        <w:rPr>
          <w:rFonts w:hint="eastAsia" w:ascii="仿宋_GB2312" w:hAnsi="仿宋_GB2312" w:eastAsia="仿宋_GB2312" w:cs="仿宋_GB2312"/>
          <w:color w:val="000000" w:themeColor="text1"/>
          <w:lang w:eastAsia="zh-CN"/>
          <w14:textFill>
            <w14:solidFill>
              <w14:schemeClr w14:val="tx1"/>
            </w14:solidFill>
          </w14:textFill>
        </w:rPr>
        <w:t>或</w:t>
      </w:r>
      <w:r>
        <w:rPr>
          <w:rFonts w:hint="eastAsia" w:ascii="仿宋_GB2312" w:hAnsi="仿宋_GB2312" w:eastAsia="仿宋_GB2312" w:cs="仿宋_GB2312"/>
          <w:color w:val="000000" w:themeColor="text1"/>
          <w14:textFill>
            <w14:solidFill>
              <w14:schemeClr w14:val="tx1"/>
            </w14:solidFill>
          </w14:textFill>
        </w:rPr>
        <w:t>事业发展目标所发生的支出。</w:t>
      </w:r>
    </w:p>
    <w:p w14:paraId="6254C2AA">
      <w:pPr>
        <w:bidi w:val="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（十八）“三公”经费：</w:t>
      </w:r>
      <w:r>
        <w:rPr>
          <w:rFonts w:hint="eastAsia" w:ascii="仿宋_GB2312" w:hAnsi="仿宋_GB2312" w:eastAsia="仿宋_GB2312" w:cs="仿宋_GB2312"/>
          <w:color w:val="000000" w:themeColor="text1"/>
          <w:lang w:eastAsia="zh-CN"/>
          <w14:textFill>
            <w14:solidFill>
              <w14:schemeClr w14:val="tx1"/>
            </w14:solidFill>
          </w14:textFill>
        </w:rPr>
        <w:t>纳入预算管理的“三公”经费，</w:t>
      </w:r>
      <w:r>
        <w:rPr>
          <w:rFonts w:hint="eastAsia" w:ascii="仿宋_GB2312" w:hAnsi="仿宋_GB2312" w:eastAsia="仿宋_GB2312" w:cs="仿宋_GB2312"/>
          <w:color w:val="000000" w:themeColor="text1"/>
          <w14:textFill>
            <w14:solidFill>
              <w14:schemeClr w14:val="tx1"/>
            </w14:solidFill>
          </w14:textFill>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000000" w:themeColor="text1"/>
          <w:lang w:eastAsia="zh-CN"/>
          <w14:textFill>
            <w14:solidFill>
              <w14:schemeClr w14:val="tx1"/>
            </w14:solidFill>
          </w14:textFill>
        </w:rPr>
        <w:t>、牌照费</w:t>
      </w:r>
      <w:r>
        <w:rPr>
          <w:rFonts w:hint="eastAsia" w:ascii="仿宋_GB2312" w:hAnsi="仿宋_GB2312" w:eastAsia="仿宋_GB2312" w:cs="仿宋_GB2312"/>
          <w:color w:val="000000" w:themeColor="text1"/>
          <w14:textFill>
            <w14:solidFill>
              <w14:schemeClr w14:val="tx1"/>
            </w14:solidFill>
          </w14:textFill>
        </w:rPr>
        <w:t>）及</w:t>
      </w:r>
      <w:r>
        <w:rPr>
          <w:rFonts w:hint="eastAsia" w:ascii="仿宋_GB2312" w:hAnsi="仿宋_GB2312" w:eastAsia="仿宋_GB2312" w:cs="仿宋_GB2312"/>
          <w:color w:val="000000" w:themeColor="text1"/>
          <w:lang w:eastAsia="zh-CN"/>
          <w14:textFill>
            <w14:solidFill>
              <w14:schemeClr w14:val="tx1"/>
            </w14:solidFill>
          </w14:textFill>
        </w:rPr>
        <w:t>单位按规定保留的公务用车</w:t>
      </w:r>
      <w:r>
        <w:rPr>
          <w:rFonts w:hint="eastAsia" w:ascii="仿宋_GB2312" w:hAnsi="仿宋_GB2312" w:eastAsia="仿宋_GB2312" w:cs="仿宋_GB2312"/>
          <w:color w:val="000000" w:themeColor="text1"/>
          <w14:textFill>
            <w14:solidFill>
              <w14:schemeClr w14:val="tx1"/>
            </w14:solidFill>
          </w14:textFill>
        </w:rPr>
        <w:t>燃料费、维修费、过路过桥费、保险费</w:t>
      </w:r>
      <w:r>
        <w:rPr>
          <w:rFonts w:hint="eastAsia" w:ascii="仿宋_GB2312" w:hAnsi="仿宋_GB2312" w:eastAsia="仿宋_GB2312" w:cs="仿宋_GB2312"/>
          <w:color w:val="000000" w:themeColor="text1"/>
          <w:lang w:eastAsia="zh-CN"/>
          <w14:textFill>
            <w14:solidFill>
              <w14:schemeClr w14:val="tx1"/>
            </w14:solidFill>
          </w14:textFill>
        </w:rPr>
        <w:t>、安全奖励费用</w:t>
      </w:r>
      <w:r>
        <w:rPr>
          <w:rFonts w:hint="eastAsia" w:ascii="仿宋_GB2312" w:hAnsi="仿宋_GB2312" w:eastAsia="仿宋_GB2312" w:cs="仿宋_GB2312"/>
          <w:color w:val="000000" w:themeColor="text1"/>
          <w14:textFill>
            <w14:solidFill>
              <w14:schemeClr w14:val="tx1"/>
            </w14:solidFill>
          </w14:textFill>
        </w:rPr>
        <w:t>等支出；公务接待费反映单位按规定开支的各类公务接待（含外宾接待）支出。</w:t>
      </w:r>
    </w:p>
    <w:p w14:paraId="0C01EA8F">
      <w:pPr>
        <w:rPr>
          <w:rFonts w:hint="eastAsia"/>
          <w:color w:val="000000" w:themeColor="text1"/>
          <w14:textFill>
            <w14:solidFill>
              <w14:schemeClr w14:val="tx1"/>
            </w14:solidFill>
          </w14:textFill>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C64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92C2C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92C2C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202C36E"/>
    <w:multiLevelType w:val="singleLevel"/>
    <w:tmpl w:val="6202C36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2D73A2"/>
    <w:rsid w:val="033E43E6"/>
    <w:rsid w:val="03945CCD"/>
    <w:rsid w:val="03BA186D"/>
    <w:rsid w:val="03F139E0"/>
    <w:rsid w:val="040F3551"/>
    <w:rsid w:val="042072C2"/>
    <w:rsid w:val="043C361C"/>
    <w:rsid w:val="043F4C24"/>
    <w:rsid w:val="044B2AE6"/>
    <w:rsid w:val="045B0809"/>
    <w:rsid w:val="04A04F6C"/>
    <w:rsid w:val="04A05348"/>
    <w:rsid w:val="04A94D2F"/>
    <w:rsid w:val="04AF6CB2"/>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0E30B7"/>
    <w:rsid w:val="08471D50"/>
    <w:rsid w:val="084B25CC"/>
    <w:rsid w:val="084E286D"/>
    <w:rsid w:val="084E4C61"/>
    <w:rsid w:val="0860583A"/>
    <w:rsid w:val="08914A76"/>
    <w:rsid w:val="08AE4D92"/>
    <w:rsid w:val="08DB6116"/>
    <w:rsid w:val="08ED7502"/>
    <w:rsid w:val="08F6117B"/>
    <w:rsid w:val="09064A83"/>
    <w:rsid w:val="096878F0"/>
    <w:rsid w:val="097E121A"/>
    <w:rsid w:val="09952E46"/>
    <w:rsid w:val="09C64739"/>
    <w:rsid w:val="09CF5F42"/>
    <w:rsid w:val="09F82EA0"/>
    <w:rsid w:val="0A8E6119"/>
    <w:rsid w:val="0A913707"/>
    <w:rsid w:val="0ABE1F9B"/>
    <w:rsid w:val="0ADA1A81"/>
    <w:rsid w:val="0B29129C"/>
    <w:rsid w:val="0BB15CFC"/>
    <w:rsid w:val="0BDD266E"/>
    <w:rsid w:val="0BE20302"/>
    <w:rsid w:val="0C1C7A68"/>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DC470E"/>
    <w:rsid w:val="0FE02C01"/>
    <w:rsid w:val="106E3487"/>
    <w:rsid w:val="107A2AB2"/>
    <w:rsid w:val="10B403A4"/>
    <w:rsid w:val="10E95826"/>
    <w:rsid w:val="1170063A"/>
    <w:rsid w:val="117B6E9B"/>
    <w:rsid w:val="11A062BA"/>
    <w:rsid w:val="11BB24DA"/>
    <w:rsid w:val="120A09B7"/>
    <w:rsid w:val="12290641"/>
    <w:rsid w:val="127150AC"/>
    <w:rsid w:val="127A774D"/>
    <w:rsid w:val="129560E0"/>
    <w:rsid w:val="12F04042"/>
    <w:rsid w:val="13030836"/>
    <w:rsid w:val="131A52D4"/>
    <w:rsid w:val="138069F4"/>
    <w:rsid w:val="13B824DA"/>
    <w:rsid w:val="13BD568C"/>
    <w:rsid w:val="13F265CF"/>
    <w:rsid w:val="13F50541"/>
    <w:rsid w:val="13FD34D0"/>
    <w:rsid w:val="14030F44"/>
    <w:rsid w:val="1421019A"/>
    <w:rsid w:val="14250002"/>
    <w:rsid w:val="143546C3"/>
    <w:rsid w:val="14D50328"/>
    <w:rsid w:val="14E941F3"/>
    <w:rsid w:val="14FF1C34"/>
    <w:rsid w:val="15016C82"/>
    <w:rsid w:val="15333760"/>
    <w:rsid w:val="15500F91"/>
    <w:rsid w:val="157F6F01"/>
    <w:rsid w:val="15A866E4"/>
    <w:rsid w:val="15D8136C"/>
    <w:rsid w:val="15E80FCB"/>
    <w:rsid w:val="169B01CE"/>
    <w:rsid w:val="16BA0530"/>
    <w:rsid w:val="16CD70BB"/>
    <w:rsid w:val="172E2ACB"/>
    <w:rsid w:val="17304353"/>
    <w:rsid w:val="17403920"/>
    <w:rsid w:val="17CE5F14"/>
    <w:rsid w:val="17D759F2"/>
    <w:rsid w:val="17F770F6"/>
    <w:rsid w:val="181727DC"/>
    <w:rsid w:val="184D11D7"/>
    <w:rsid w:val="18510D87"/>
    <w:rsid w:val="18827941"/>
    <w:rsid w:val="18BD2FFF"/>
    <w:rsid w:val="18FC06F1"/>
    <w:rsid w:val="18FC0A05"/>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A4E3E"/>
    <w:rsid w:val="1E3D7C87"/>
    <w:rsid w:val="1E42099B"/>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E380E"/>
    <w:rsid w:val="230F1CF5"/>
    <w:rsid w:val="23255E32"/>
    <w:rsid w:val="2345745A"/>
    <w:rsid w:val="235E0BC8"/>
    <w:rsid w:val="2394258D"/>
    <w:rsid w:val="23D47812"/>
    <w:rsid w:val="23DE1611"/>
    <w:rsid w:val="24150A7F"/>
    <w:rsid w:val="24213EC8"/>
    <w:rsid w:val="242D6EC4"/>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8D530CD"/>
    <w:rsid w:val="298D0C33"/>
    <w:rsid w:val="29A12E30"/>
    <w:rsid w:val="29B4649A"/>
    <w:rsid w:val="29DC2D0C"/>
    <w:rsid w:val="29EE4FAE"/>
    <w:rsid w:val="2A3E1EBB"/>
    <w:rsid w:val="2A6A7B31"/>
    <w:rsid w:val="2AFE1AAC"/>
    <w:rsid w:val="2B424B14"/>
    <w:rsid w:val="2B576F68"/>
    <w:rsid w:val="2B580C97"/>
    <w:rsid w:val="2B63415A"/>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3EB17AC"/>
    <w:rsid w:val="34347CA8"/>
    <w:rsid w:val="346D1487"/>
    <w:rsid w:val="347C3BC1"/>
    <w:rsid w:val="347D7659"/>
    <w:rsid w:val="34B75DE4"/>
    <w:rsid w:val="34EC234E"/>
    <w:rsid w:val="35070FE1"/>
    <w:rsid w:val="35413925"/>
    <w:rsid w:val="35B4718D"/>
    <w:rsid w:val="35D65D3A"/>
    <w:rsid w:val="362000D5"/>
    <w:rsid w:val="362E53CF"/>
    <w:rsid w:val="36322589"/>
    <w:rsid w:val="36505C55"/>
    <w:rsid w:val="36877AF6"/>
    <w:rsid w:val="36AC602F"/>
    <w:rsid w:val="36B31B3E"/>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EF65645"/>
    <w:rsid w:val="3EF868BA"/>
    <w:rsid w:val="3F7517C8"/>
    <w:rsid w:val="3FAE1258"/>
    <w:rsid w:val="401D6094"/>
    <w:rsid w:val="40300C0E"/>
    <w:rsid w:val="40534228"/>
    <w:rsid w:val="4063108E"/>
    <w:rsid w:val="408D251C"/>
    <w:rsid w:val="40C07780"/>
    <w:rsid w:val="40FB0537"/>
    <w:rsid w:val="410A15F9"/>
    <w:rsid w:val="412A1254"/>
    <w:rsid w:val="41656000"/>
    <w:rsid w:val="41AE00B6"/>
    <w:rsid w:val="41E95F9F"/>
    <w:rsid w:val="42154310"/>
    <w:rsid w:val="42495010"/>
    <w:rsid w:val="425C545A"/>
    <w:rsid w:val="426042E3"/>
    <w:rsid w:val="42636FB6"/>
    <w:rsid w:val="42811BC4"/>
    <w:rsid w:val="42B60B92"/>
    <w:rsid w:val="42D650B2"/>
    <w:rsid w:val="42DD34D6"/>
    <w:rsid w:val="43137D99"/>
    <w:rsid w:val="43475BB2"/>
    <w:rsid w:val="44090B96"/>
    <w:rsid w:val="4446646E"/>
    <w:rsid w:val="44906B29"/>
    <w:rsid w:val="44B452A6"/>
    <w:rsid w:val="451732CA"/>
    <w:rsid w:val="45560CD4"/>
    <w:rsid w:val="457079DA"/>
    <w:rsid w:val="459509CB"/>
    <w:rsid w:val="45B15377"/>
    <w:rsid w:val="45F4689A"/>
    <w:rsid w:val="45FB4649"/>
    <w:rsid w:val="46074EE8"/>
    <w:rsid w:val="46322E06"/>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DE65204"/>
    <w:rsid w:val="4E182958"/>
    <w:rsid w:val="4E6D7648"/>
    <w:rsid w:val="4E72647F"/>
    <w:rsid w:val="4E7B14D6"/>
    <w:rsid w:val="4E802F63"/>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2B60DC"/>
    <w:rsid w:val="53957C99"/>
    <w:rsid w:val="53A019A2"/>
    <w:rsid w:val="53A14529"/>
    <w:rsid w:val="53AB55C1"/>
    <w:rsid w:val="53D92945"/>
    <w:rsid w:val="53E62601"/>
    <w:rsid w:val="53E874BC"/>
    <w:rsid w:val="542A1ACD"/>
    <w:rsid w:val="546259DF"/>
    <w:rsid w:val="546327C9"/>
    <w:rsid w:val="54893C4E"/>
    <w:rsid w:val="55006EC7"/>
    <w:rsid w:val="55130FD8"/>
    <w:rsid w:val="551D7D39"/>
    <w:rsid w:val="552E03CD"/>
    <w:rsid w:val="55662F4C"/>
    <w:rsid w:val="556D0E36"/>
    <w:rsid w:val="55A91AFC"/>
    <w:rsid w:val="55F00D78"/>
    <w:rsid w:val="55FD213A"/>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BB5717"/>
    <w:rsid w:val="59DF7EAD"/>
    <w:rsid w:val="59F62891"/>
    <w:rsid w:val="5A0200DD"/>
    <w:rsid w:val="5A4F037D"/>
    <w:rsid w:val="5A5D1252"/>
    <w:rsid w:val="5A73607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9C79DC"/>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2C707E"/>
    <w:rsid w:val="60324287"/>
    <w:rsid w:val="60C2709E"/>
    <w:rsid w:val="6106329C"/>
    <w:rsid w:val="610E451F"/>
    <w:rsid w:val="618333EA"/>
    <w:rsid w:val="61885C5D"/>
    <w:rsid w:val="61A265C7"/>
    <w:rsid w:val="61BE18D9"/>
    <w:rsid w:val="61F91876"/>
    <w:rsid w:val="61FC0C4A"/>
    <w:rsid w:val="620E69FA"/>
    <w:rsid w:val="62322474"/>
    <w:rsid w:val="626012F3"/>
    <w:rsid w:val="626E260B"/>
    <w:rsid w:val="62C84DC4"/>
    <w:rsid w:val="62D62068"/>
    <w:rsid w:val="630C0C9E"/>
    <w:rsid w:val="6341785E"/>
    <w:rsid w:val="634D6CB0"/>
    <w:rsid w:val="63A96A13"/>
    <w:rsid w:val="644448CA"/>
    <w:rsid w:val="64475E31"/>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D82987"/>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223D39"/>
    <w:rsid w:val="6F683104"/>
    <w:rsid w:val="6FBA6E91"/>
    <w:rsid w:val="70525A28"/>
    <w:rsid w:val="70631405"/>
    <w:rsid w:val="707D4D66"/>
    <w:rsid w:val="707E15F9"/>
    <w:rsid w:val="70A231E6"/>
    <w:rsid w:val="70F463B4"/>
    <w:rsid w:val="70FB6077"/>
    <w:rsid w:val="71072C18"/>
    <w:rsid w:val="712D20D3"/>
    <w:rsid w:val="7131157C"/>
    <w:rsid w:val="718370CE"/>
    <w:rsid w:val="71944CFF"/>
    <w:rsid w:val="71CC0D50"/>
    <w:rsid w:val="71F85BCF"/>
    <w:rsid w:val="71FC0F7A"/>
    <w:rsid w:val="720756B6"/>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32C4D"/>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465208"/>
    <w:rsid w:val="7A5173A9"/>
    <w:rsid w:val="7A5A076F"/>
    <w:rsid w:val="7B3C7DB9"/>
    <w:rsid w:val="7BC22FF4"/>
    <w:rsid w:val="7BFD4C52"/>
    <w:rsid w:val="7C622CA0"/>
    <w:rsid w:val="7C694787"/>
    <w:rsid w:val="7C731091"/>
    <w:rsid w:val="7CA440B9"/>
    <w:rsid w:val="7CD35A9D"/>
    <w:rsid w:val="7E5768E9"/>
    <w:rsid w:val="7EBF1A58"/>
    <w:rsid w:val="7EC3202A"/>
    <w:rsid w:val="7ED02DDB"/>
    <w:rsid w:val="7F380CA6"/>
    <w:rsid w:val="7F626766"/>
    <w:rsid w:val="7F73305A"/>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13085873-f1ec-4b46-b818-29ae5971b744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7FBA5E13</paraID>
      <start>42</start>
      <end>50</end>
      <status>ignored</status>
      <modifiedWord/>
      <trackRevisions>false</trackRevisions>
    </reviewItem>
    <reviewItem>
      <errorID>4394e9be-9bc3-4463-a5a6-1c3bd35913d0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337FA377</paraID>
      <start>49</start>
      <end>57</end>
      <status>ignored</status>
      <modifiedWord/>
      <trackRevisions>false</trackRevisions>
    </reviewItem>
    <reviewItem>
      <errorID>4c8b41b6-11e2-4779-98bd-5fb2df7bc75c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2388BD2D</paraID>
      <start>7</start>
      <end>15</end>
      <status>ignored</status>
      <modifiedWord/>
      <trackRevisions>false</trackRevisions>
    </reviewItem>
    <reviewItem>
      <errorID>3cb4fa22-4e17-4429-98ad-f4db9e66f2ca</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52B8F601</paraID>
      <start>3</start>
      <end>13</end>
      <status>ignored</status>
      <modifiedWord/>
      <trackRevisions>false</trackRevisions>
    </reviewItem>
    <reviewItem>
      <errorID>930e13dd-33b2-4369-bfdb-58d1387033d4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5C756348</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bc330-35e5-4b8d-972f-7df35bf2ea3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4915</Words>
  <Characters>5244</Characters>
  <Lines>1</Lines>
  <Paragraphs>1</Paragraphs>
  <TotalTime>23</TotalTime>
  <ScaleCrop>false</ScaleCrop>
  <LinksUpToDate>false</LinksUpToDate>
  <CharactersWithSpaces>5261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2026-04-07T07:09:03Z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F6A5E0048F7F46CFB9AE73DBA09EDC14_12</vt:lpwstr>
  </property>
</Properties>
</file>