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ascii="方正黑体_GBK" w:hAnsi="宋体" w:eastAsia="方正黑体_GBK"/>
          <w:color w:val="000000" w:themeColor="text1"/>
          <w:sz w:val="33"/>
          <w:szCs w:val="33"/>
          <w:lang w:val="zh-CN"/>
          <w14:textFill>
            <w14:solidFill>
              <w14:schemeClr w14:val="tx1"/>
            </w14:solidFill>
          </w14:textFill>
        </w:rPr>
      </w:pPr>
      <w:r>
        <w:rPr>
          <w:rFonts w:hint="eastAsia" w:ascii="方正黑体_GBK" w:hAnsi="宋体" w:eastAsia="方正黑体_GBK"/>
          <w:color w:val="000000" w:themeColor="text1"/>
          <w:sz w:val="33"/>
          <w:szCs w:val="33"/>
          <w:lang w:val="zh-CN"/>
          <w14:textFill>
            <w14:solidFill>
              <w14:schemeClr w14:val="tx1"/>
            </w14:solidFill>
          </w14:textFill>
        </w:rPr>
        <w:t>附件</w:t>
      </w:r>
      <w:r>
        <w:rPr>
          <w:rFonts w:hint="eastAsia" w:eastAsia="方正黑体_GBK"/>
          <w:color w:val="000000" w:themeColor="text1"/>
          <w:sz w:val="33"/>
          <w:szCs w:val="33"/>
          <w14:textFill>
            <w14:solidFill>
              <w14:schemeClr w14:val="tx1"/>
            </w14:solidFill>
          </w14:textFill>
        </w:rPr>
        <w:t>3</w:t>
      </w:r>
    </w:p>
    <w:p>
      <w:pPr>
        <w:widowControl/>
        <w:spacing w:line="580" w:lineRule="exact"/>
        <w:ind w:firstLine="883" w:firstLineChars="200"/>
        <w:contextualSpacing/>
        <w:jc w:val="center"/>
        <w:rPr>
          <w:rFonts w:ascii="宋体"/>
          <w:b/>
          <w:color w:val="000000" w:themeColor="text1"/>
          <w:sz w:val="44"/>
          <w:szCs w:val="44"/>
          <w:shd w:val="clear" w:color="auto" w:fill="FFFFFF"/>
          <w14:textFill>
            <w14:solidFill>
              <w14:schemeClr w14:val="tx1"/>
            </w14:solidFill>
          </w14:textFill>
        </w:rPr>
      </w:pPr>
    </w:p>
    <w:p>
      <w:pPr>
        <w:widowControl/>
        <w:spacing w:line="580" w:lineRule="exact"/>
        <w:contextualSpacing/>
        <w:jc w:val="center"/>
        <w:rPr>
          <w:rFonts w:ascii="方正小标宋简体" w:eastAsia="方正小标宋简体"/>
          <w:color w:val="000000" w:themeColor="text1"/>
          <w:sz w:val="44"/>
          <w:szCs w:val="44"/>
          <w:shd w:val="clear" w:color="auto" w:fill="FFFFFF"/>
          <w14:textFill>
            <w14:solidFill>
              <w14:schemeClr w14:val="tx1"/>
            </w14:solidFill>
          </w14:textFill>
        </w:rPr>
      </w:pPr>
      <w:r>
        <w:rPr>
          <w:rFonts w:hint="eastAsia" w:ascii="方正小标宋简体" w:hAnsi="宋体" w:eastAsia="方正小标宋简体"/>
          <w:color w:val="000000" w:themeColor="text1"/>
          <w:sz w:val="44"/>
          <w:szCs w:val="44"/>
          <w:shd w:val="clear" w:color="auto" w:fill="FFFFFF"/>
          <w:lang w:eastAsia="zh-CN"/>
          <w14:textFill>
            <w14:solidFill>
              <w14:schemeClr w14:val="tx1"/>
            </w14:solidFill>
          </w14:textFill>
        </w:rPr>
        <w:t>县</w:t>
      </w:r>
      <w:r>
        <w:rPr>
          <w:rFonts w:hint="eastAsia" w:ascii="方正小标宋简体" w:hAnsi="宋体" w:eastAsia="方正小标宋简体"/>
          <w:color w:val="000000" w:themeColor="text1"/>
          <w:sz w:val="44"/>
          <w:szCs w:val="44"/>
          <w:shd w:val="clear" w:color="auto" w:fill="FFFFFF"/>
          <w14:textFill>
            <w14:solidFill>
              <w14:schemeClr w14:val="tx1"/>
            </w14:solidFill>
          </w14:textFill>
        </w:rPr>
        <w:t>级部门整体支出绩效自评报告范本</w:t>
      </w:r>
    </w:p>
    <w:p>
      <w:pPr>
        <w:widowControl/>
        <w:spacing w:line="580" w:lineRule="exact"/>
        <w:ind w:firstLine="640" w:firstLineChars="200"/>
        <w:contextualSpacing/>
        <w:jc w:val="center"/>
        <w:rPr>
          <w:rFonts w:ascii="仿宋_GB2312" w:hAnsi="宋体" w:eastAsia="仿宋_GB2312"/>
          <w:color w:val="000000" w:themeColor="text1"/>
          <w:szCs w:val="32"/>
          <w:shd w:val="clear" w:color="auto" w:fill="FFFFFF"/>
          <w14:textFill>
            <w14:solidFill>
              <w14:schemeClr w14:val="tx1"/>
            </w14:solidFill>
          </w14:textFill>
        </w:rPr>
      </w:pPr>
      <w:r>
        <w:rPr>
          <w:rFonts w:hint="eastAsia" w:ascii="仿宋_GB2312" w:hAnsi="宋体" w:eastAsia="仿宋_GB2312"/>
          <w:color w:val="000000" w:themeColor="text1"/>
          <w:szCs w:val="32"/>
          <w:shd w:val="clear" w:color="auto" w:fill="FFFFFF"/>
          <w14:textFill>
            <w14:solidFill>
              <w14:schemeClr w14:val="tx1"/>
            </w14:solidFill>
          </w14:textFill>
        </w:rPr>
        <w:t>（报告范围包括机关和下属单位）</w:t>
      </w:r>
    </w:p>
    <w:p>
      <w:pPr>
        <w:widowControl/>
        <w:adjustRightInd w:val="0"/>
        <w:snapToGrid w:val="0"/>
        <w:spacing w:line="580" w:lineRule="exact"/>
        <w:ind w:firstLine="660" w:firstLineChars="200"/>
        <w:contextualSpacing/>
        <w:jc w:val="left"/>
        <w:rPr>
          <w:rFonts w:ascii="方正仿宋_GBK" w:hAnsi="宋体" w:eastAsia="方正仿宋_GBK" w:cs="宋体"/>
          <w:color w:val="000000" w:themeColor="text1"/>
          <w:kern w:val="0"/>
          <w:sz w:val="33"/>
          <w:szCs w:val="33"/>
          <w:shd w:val="clear" w:color="auto" w:fill="FFFFFF"/>
          <w14:textFill>
            <w14:solidFill>
              <w14:schemeClr w14:val="tx1"/>
            </w14:solidFill>
          </w14:textFill>
        </w:rPr>
      </w:pPr>
    </w:p>
    <w:p>
      <w:pPr>
        <w:widowControl/>
        <w:adjustRightInd w:val="0"/>
        <w:snapToGrid w:val="0"/>
        <w:spacing w:line="580" w:lineRule="exact"/>
        <w:ind w:firstLine="640" w:firstLineChars="200"/>
        <w:contextualSpacing/>
        <w:jc w:val="left"/>
        <w:rPr>
          <w:rFonts w:ascii="黑体" w:hAnsi="黑体" w:eastAsia="黑体" w:cs="宋体"/>
          <w:color w:val="000000" w:themeColor="text1"/>
          <w:kern w:val="0"/>
          <w:szCs w:val="32"/>
          <w:shd w:val="clear" w:color="auto" w:fill="FFFFFF"/>
          <w:lang w:val="zh-CN"/>
          <w14:textFill>
            <w14:solidFill>
              <w14:schemeClr w14:val="tx1"/>
            </w14:solidFill>
          </w14:textFill>
        </w:rPr>
      </w:pPr>
      <w:r>
        <w:rPr>
          <w:rFonts w:hint="eastAsia" w:ascii="黑体" w:hAnsi="黑体" w:eastAsia="黑体" w:cs="宋体"/>
          <w:color w:val="000000" w:themeColor="text1"/>
          <w:kern w:val="0"/>
          <w:szCs w:val="32"/>
          <w:shd w:val="clear" w:color="auto" w:fill="FFFFFF"/>
          <w14:textFill>
            <w14:solidFill>
              <w14:schemeClr w14:val="tx1"/>
            </w14:solidFill>
          </w14:textFill>
        </w:rPr>
        <w:t>一、</w:t>
      </w:r>
      <w:r>
        <w:rPr>
          <w:rFonts w:hint="eastAsia" w:ascii="黑体" w:hAnsi="黑体" w:eastAsia="黑体" w:cs="宋体"/>
          <w:color w:val="000000" w:themeColor="text1"/>
          <w:kern w:val="0"/>
          <w:szCs w:val="32"/>
          <w:shd w:val="clear" w:color="auto" w:fill="FFFFFF"/>
          <w:lang w:val="zh-CN"/>
          <w14:textFill>
            <w14:solidFill>
              <w14:schemeClr w14:val="tx1"/>
            </w14:solidFill>
          </w14:textFill>
        </w:rPr>
        <w:t>部门（单位）概况</w:t>
      </w:r>
    </w:p>
    <w:p>
      <w:pPr>
        <w:ind w:firstLine="640" w:firstLineChars="200"/>
        <w:rPr>
          <w:rFonts w:hint="eastAsia" w:ascii="楷体_GB2312" w:hAnsi="宋体" w:eastAsia="楷体_GB2312" w:cs="宋体"/>
          <w:color w:val="000000" w:themeColor="text1"/>
          <w:kern w:val="0"/>
          <w:szCs w:val="32"/>
          <w:shd w:val="clear" w:color="auto" w:fill="FFFFFF"/>
          <w:lang w:val="zh-CN"/>
          <w14:textFill>
            <w14:solidFill>
              <w14:schemeClr w14:val="tx1"/>
            </w14:solidFill>
          </w14:textFill>
        </w:rPr>
      </w:pPr>
      <w:r>
        <w:rPr>
          <w:rFonts w:hint="eastAsia" w:ascii="楷体_GB2312" w:hAnsi="宋体" w:eastAsia="楷体_GB2312" w:cs="宋体"/>
          <w:color w:val="000000" w:themeColor="text1"/>
          <w:kern w:val="0"/>
          <w:szCs w:val="32"/>
          <w:shd w:val="clear" w:color="auto" w:fill="FFFFFF"/>
          <w:lang w:val="zh-CN"/>
          <w14:textFill>
            <w14:solidFill>
              <w14:schemeClr w14:val="tx1"/>
            </w14:solidFill>
          </w14:textFill>
        </w:rPr>
        <w:t>（一）机构组成。</w:t>
      </w:r>
    </w:p>
    <w:p>
      <w:pPr>
        <w:ind w:firstLine="1280" w:firstLineChars="400"/>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峨边彝族自治县</w:t>
      </w:r>
      <w:r>
        <w:rPr>
          <w:rFonts w:hint="eastAsia" w:ascii="仿宋_GB2312" w:hAnsi="仿宋_GB2312" w:eastAsia="仿宋_GB2312" w:cs="仿宋_GB2312"/>
          <w:color w:val="000000" w:themeColor="text1"/>
          <w:sz w:val="32"/>
          <w:szCs w:val="32"/>
          <w:lang w:eastAsia="zh-CN"/>
          <w14:textFill>
            <w14:solidFill>
              <w14:schemeClr w14:val="tx1"/>
            </w14:solidFill>
          </w14:textFill>
        </w:rPr>
        <w:t>心连心服务中心</w:t>
      </w:r>
      <w:r>
        <w:rPr>
          <w:rFonts w:hint="eastAsia" w:ascii="仿宋_GB2312" w:hAnsi="仿宋_GB2312" w:eastAsia="仿宋_GB2312" w:cs="仿宋_GB2312"/>
          <w:color w:val="000000" w:themeColor="text1"/>
          <w:sz w:val="32"/>
          <w:szCs w:val="32"/>
          <w14:textFill>
            <w14:solidFill>
              <w14:schemeClr w14:val="tx1"/>
            </w14:solidFill>
          </w14:textFill>
        </w:rPr>
        <w:t>（简称</w:t>
      </w:r>
      <w:r>
        <w:rPr>
          <w:rFonts w:hint="eastAsia" w:ascii="仿宋_GB2312" w:hAnsi="仿宋_GB2312" w:eastAsia="仿宋_GB2312" w:cs="仿宋_GB2312"/>
          <w:color w:val="000000" w:themeColor="text1"/>
          <w:sz w:val="32"/>
          <w:szCs w:val="32"/>
          <w:lang w:eastAsia="zh-CN"/>
          <w14:textFill>
            <w14:solidFill>
              <w14:schemeClr w14:val="tx1"/>
            </w14:solidFill>
          </w14:textFill>
        </w:rPr>
        <w:t>县心连心</w:t>
      </w:r>
      <w:r>
        <w:rPr>
          <w:rFonts w:hint="eastAsia" w:ascii="仿宋_GB2312" w:hAnsi="仿宋_GB2312" w:eastAsia="仿宋_GB2312" w:cs="仿宋_GB2312"/>
          <w:color w:val="000000" w:themeColor="text1"/>
          <w:sz w:val="32"/>
          <w:szCs w:val="32"/>
          <w14:textFill>
            <w14:solidFill>
              <w14:schemeClr w14:val="tx1"/>
            </w14:solidFill>
          </w14:textFill>
        </w:rPr>
        <w:t>）部门预算单位1个。</w:t>
      </w:r>
    </w:p>
    <w:p>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themeColor="text1"/>
          <w:kern w:val="0"/>
          <w:szCs w:val="32"/>
          <w:shd w:val="clear" w:color="auto" w:fill="FFFFFF"/>
          <w:lang w:val="zh-CN"/>
          <w14:textFill>
            <w14:solidFill>
              <w14:schemeClr w14:val="tx1"/>
            </w14:solidFill>
          </w14:textFill>
        </w:rPr>
      </w:pPr>
      <w:r>
        <w:rPr>
          <w:rFonts w:hint="eastAsia" w:ascii="楷体_GB2312" w:hAnsi="宋体" w:eastAsia="楷体_GB2312" w:cs="宋体"/>
          <w:color w:val="000000" w:themeColor="text1"/>
          <w:kern w:val="0"/>
          <w:szCs w:val="32"/>
          <w:shd w:val="clear" w:color="auto" w:fill="FFFFFF"/>
          <w:lang w:val="zh-CN"/>
          <w14:textFill>
            <w14:solidFill>
              <w14:schemeClr w14:val="tx1"/>
            </w14:solidFill>
          </w14:textFill>
        </w:rPr>
        <w:t>机构职能。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1．拟订并组织实施全县心连心服务、群众满意度提升、 机关事务和政务接待的具体管理措施，制定工作规划和工作规范; 拟订实施县级机关后勤体制改革办法。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u w:val="none"/>
          <w14:textFill>
            <w14:solidFill>
              <w14:schemeClr w14:val="tx1"/>
            </w14:solidFill>
          </w14:textFill>
        </w:rPr>
        <w:t>负责受理、交办、督办广大群众通过心连心服务热线电话、群众来信来访等渠道反映的各种矛盾纠纷、生产生活困难、法律求助、干部作风、社会治安、群众身边腐败等诉求和建议，做到“件件有落实、事事有回音”。按照“集中受理、分类办理、分级负责、条块结合”的原则，建立横向到边、纵向到底的联动办理机制，协调跨部门、跨乡镇的热线受理事项的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3.</w:t>
      </w:r>
      <w:r>
        <w:rPr>
          <w:rFonts w:hint="eastAsia" w:ascii="仿宋_GB2312" w:hAnsi="仿宋_GB2312" w:eastAsia="仿宋_GB2312" w:cs="仿宋_GB2312"/>
          <w:color w:val="000000" w:themeColor="text1"/>
          <w:sz w:val="32"/>
          <w:szCs w:val="32"/>
          <w:u w:val="none"/>
          <w14:textFill>
            <w14:solidFill>
              <w14:schemeClr w14:val="tx1"/>
            </w14:solidFill>
          </w14:textFill>
        </w:rPr>
        <w:t>负责统筹协调推动全县群众满意度提升工作，负责“三收一送”问题收集、转办和督办工作，指导各单位建立并运行党建工作例会解决社情民意闭环制度。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4.</w:t>
      </w:r>
      <w:r>
        <w:rPr>
          <w:rFonts w:hint="eastAsia" w:ascii="仿宋_GB2312" w:hAnsi="仿宋_GB2312" w:eastAsia="仿宋_GB2312" w:cs="仿宋_GB2312"/>
          <w:color w:val="000000" w:themeColor="text1"/>
          <w:sz w:val="32"/>
          <w:szCs w:val="32"/>
          <w:u w:val="none"/>
          <w14:textFill>
            <w14:solidFill>
              <w14:schemeClr w14:val="tx1"/>
            </w14:solidFill>
          </w14:textFill>
        </w:rPr>
        <w:t>负责对心连心服务热线承办单位办理情况、提升群众满意度工作开展情况进行督查，负责受理反映全县干部作风建设等方面的电话投诉、来信来访投诉，对各单位工作状态、工作效率、工作态度等情况进行明查暗访，定期对心连心服务热线运行情况以及反映的热点难点问题进行统计分析，为县委、县政府领导科学决策提供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5.</w:t>
      </w:r>
      <w:r>
        <w:rPr>
          <w:rFonts w:hint="eastAsia" w:ascii="仿宋_GB2312" w:hAnsi="仿宋_GB2312" w:eastAsia="仿宋_GB2312" w:cs="仿宋_GB2312"/>
          <w:color w:val="000000" w:themeColor="text1"/>
          <w:sz w:val="32"/>
          <w:szCs w:val="32"/>
          <w:u w:val="none"/>
          <w14:textFill>
            <w14:solidFill>
              <w14:schemeClr w14:val="tx1"/>
            </w14:solidFill>
          </w14:textFill>
        </w:rPr>
        <w:t>负责贯彻落实中央和省市党政机关国内公务接待管理办法及实施细则精神，规范全县党政机关国内公务接待管理。具体实施全县党委、政府重要公务接待服务，办理县委县政府主要领导带队外出考察、学习等活动的前期对外联络、安排及随行服务，统一管理和使用接待经费;指导乡镇和县级部门按规定做好对口公务接待;协调和指导相关部门做好全县性大型活动、重要会议后勤保障;指导全县机关后勤服务和政务接待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6.</w:t>
      </w:r>
      <w:r>
        <w:rPr>
          <w:rFonts w:hint="eastAsia" w:ascii="仿宋_GB2312" w:hAnsi="仿宋_GB2312" w:eastAsia="仿宋_GB2312" w:cs="仿宋_GB2312"/>
          <w:color w:val="000000" w:themeColor="text1"/>
          <w:sz w:val="32"/>
          <w:szCs w:val="32"/>
          <w:u w:val="none"/>
          <w14:textFill>
            <w14:solidFill>
              <w14:schemeClr w14:val="tx1"/>
            </w14:solidFill>
          </w14:textFill>
        </w:rPr>
        <w:t>负责拟订全县行政事业单位办公用房使用管理、一般公务用车车辆管理制度和办法并组织实施;负责全县行政事业单位办公用房使用管理、一般公务用车的编制计划和核定;负责全县除特种车辆外的行政事业单位-般公务用车的配备、更新、处置、维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7.</w:t>
      </w:r>
      <w:r>
        <w:rPr>
          <w:rFonts w:hint="eastAsia" w:ascii="仿宋_GB2312" w:hAnsi="仿宋_GB2312" w:eastAsia="仿宋_GB2312" w:cs="仿宋_GB2312"/>
          <w:color w:val="000000" w:themeColor="text1"/>
          <w:sz w:val="32"/>
          <w:szCs w:val="32"/>
          <w:u w:val="none"/>
          <w14:textFill>
            <w14:solidFill>
              <w14:schemeClr w14:val="tx1"/>
            </w14:solidFill>
          </w14:textFill>
        </w:rPr>
        <w:t>会同有关部门拟订全县公共机构节能规划编制及相关制度并组织实施;负责公共机构节能管理和宣传培训</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组织开展能耗统计监测和考核工作。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8.</w:t>
      </w:r>
      <w:r>
        <w:rPr>
          <w:rFonts w:hint="eastAsia" w:ascii="仿宋_GB2312" w:hAnsi="仿宋_GB2312" w:eastAsia="仿宋_GB2312" w:cs="仿宋_GB2312"/>
          <w:color w:val="000000" w:themeColor="text1"/>
          <w:sz w:val="32"/>
          <w:szCs w:val="32"/>
          <w:u w:val="none"/>
          <w14:textFill>
            <w14:solidFill>
              <w14:schemeClr w14:val="tx1"/>
            </w14:solidFill>
          </w14:textFill>
        </w:rPr>
        <w:t>负责职责范围内的安全生产和职业健康、生态环境保护等</w:t>
      </w:r>
    </w:p>
    <w:p>
      <w:pPr>
        <w:widowControl/>
        <w:numPr>
          <w:ilvl w:val="0"/>
          <w:numId w:val="0"/>
        </w:numPr>
        <w:adjustRightInd w:val="0"/>
        <w:snapToGrid w:val="0"/>
        <w:spacing w:line="580" w:lineRule="exact"/>
        <w:contextualSpacing/>
        <w:jc w:val="left"/>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9.完成县委、县政府交办的其他工作。</w:t>
      </w:r>
    </w:p>
    <w:p>
      <w:pPr>
        <w:widowControl/>
        <w:tabs>
          <w:tab w:val="left" w:pos="3840"/>
        </w:tabs>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t>（三）人员概况。</w:t>
      </w:r>
      <w:r>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tab/>
      </w:r>
    </w:p>
    <w:p>
      <w:pPr>
        <w:widowControl/>
        <w:tabs>
          <w:tab w:val="left" w:pos="3840"/>
        </w:tabs>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t>县心连心事业编制</w:t>
      </w: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20名，实有在编人员8名，借用人员4名，劳务派遣人员10名。</w:t>
      </w:r>
    </w:p>
    <w:p>
      <w:pPr>
        <w:widowControl/>
        <w:adjustRightInd w:val="0"/>
        <w:snapToGrid w:val="0"/>
        <w:spacing w:line="580" w:lineRule="exact"/>
        <w:ind w:firstLine="640" w:firstLineChars="200"/>
        <w:contextualSpacing/>
        <w:jc w:val="left"/>
        <w:rPr>
          <w:rFonts w:ascii="黑体" w:hAnsi="黑体" w:eastAsia="黑体" w:cs="宋体"/>
          <w:color w:val="000000" w:themeColor="text1"/>
          <w:kern w:val="0"/>
          <w:szCs w:val="32"/>
          <w:shd w:val="clear" w:color="auto" w:fill="FFFFFF"/>
          <w14:textFill>
            <w14:solidFill>
              <w14:schemeClr w14:val="tx1"/>
            </w14:solidFill>
          </w14:textFill>
        </w:rPr>
      </w:pPr>
      <w:r>
        <w:rPr>
          <w:rFonts w:hint="eastAsia" w:ascii="黑体" w:hAnsi="黑体" w:eastAsia="黑体" w:cs="宋体"/>
          <w:color w:val="000000" w:themeColor="text1"/>
          <w:kern w:val="0"/>
          <w:szCs w:val="32"/>
          <w:shd w:val="clear" w:color="auto" w:fill="FFFFFF"/>
          <w14:textFill>
            <w14:solidFill>
              <w14:schemeClr w14:val="tx1"/>
            </w14:solidFill>
          </w14:textFill>
        </w:rPr>
        <w:t>二、部门财政资金收支情况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themeColor="text1"/>
          <w:kern w:val="0"/>
          <w:szCs w:val="32"/>
          <w:shd w:val="clear" w:color="auto" w:fill="FFFFFF"/>
          <w:lang w:val="zh-CN"/>
          <w14:textFill>
            <w14:solidFill>
              <w14:schemeClr w14:val="tx1"/>
            </w14:solidFill>
          </w14:textFill>
        </w:rPr>
      </w:pPr>
      <w:r>
        <w:rPr>
          <w:rFonts w:hint="eastAsia" w:ascii="楷体_GB2312" w:hAnsi="宋体" w:eastAsia="楷体_GB2312" w:cs="宋体"/>
          <w:color w:val="000000" w:themeColor="text1"/>
          <w:kern w:val="0"/>
          <w:szCs w:val="32"/>
          <w:shd w:val="clear" w:color="auto" w:fill="FFFFFF"/>
          <w:lang w:val="zh-CN"/>
          <w14:textFill>
            <w14:solidFill>
              <w14:schemeClr w14:val="tx1"/>
            </w14:solidFill>
          </w14:textFill>
        </w:rPr>
        <w:t>（一）部门财政资金收入情况。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县心连心2021年财政拨款预算收入689.03万元，其中上级资金0万元，县级资金689.03万元。其中项目4个，具体为：</w:t>
      </w:r>
      <w:bookmarkStart w:id="0" w:name="_GoBack"/>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热线平台服务运行费项目60.97万元</w:t>
      </w:r>
      <w:bookmarkEnd w:id="0"/>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;公务出行保障经费项目42万元;公务用车平台软件维护项目8.4万元；劳务派遣驾驶员项目26.66万元。</w:t>
      </w:r>
    </w:p>
    <w:p>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themeColor="text1"/>
          <w:kern w:val="0"/>
          <w:szCs w:val="32"/>
          <w:shd w:val="clear" w:color="auto" w:fill="FFFFFF"/>
          <w:lang w:val="zh-CN"/>
          <w14:textFill>
            <w14:solidFill>
              <w14:schemeClr w14:val="tx1"/>
            </w14:solidFill>
          </w14:textFill>
        </w:rPr>
      </w:pPr>
      <w:r>
        <w:rPr>
          <w:rFonts w:hint="eastAsia" w:ascii="楷体_GB2312" w:hAnsi="宋体" w:eastAsia="楷体_GB2312" w:cs="宋体"/>
          <w:color w:val="000000" w:themeColor="text1"/>
          <w:kern w:val="0"/>
          <w:szCs w:val="32"/>
          <w:shd w:val="clear" w:color="auto" w:fill="FFFFFF"/>
          <w:lang w:val="zh-CN"/>
          <w14:textFill>
            <w14:solidFill>
              <w14:schemeClr w14:val="tx1"/>
            </w14:solidFill>
          </w14:textFill>
        </w:rPr>
        <w:t>部门财政资金支出情况。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t>基本支出</w:t>
      </w: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517.05万元，项目支出171.98万元，其中本年项目4个，具体支出为：热线平台服务运行费项目60.97万元;公务出行保障经费项目42万元;公务用车平台软件维护项目8.4万元；劳务派遣驾驶员项目26.66万元。</w:t>
      </w:r>
    </w:p>
    <w:p>
      <w:pPr>
        <w:widowControl/>
        <w:adjustRightInd w:val="0"/>
        <w:snapToGrid w:val="0"/>
        <w:spacing w:line="580" w:lineRule="exact"/>
        <w:ind w:firstLine="640" w:firstLineChars="200"/>
        <w:contextualSpacing/>
        <w:jc w:val="left"/>
        <w:rPr>
          <w:rFonts w:ascii="黑体" w:hAnsi="黑体" w:eastAsia="黑体" w:cs="宋体"/>
          <w:color w:val="000000" w:themeColor="text1"/>
          <w:kern w:val="0"/>
          <w:szCs w:val="32"/>
          <w:shd w:val="clear" w:color="auto" w:fill="FFFFFF"/>
          <w14:textFill>
            <w14:solidFill>
              <w14:schemeClr w14:val="tx1"/>
            </w14:solidFill>
          </w14:textFill>
        </w:rPr>
      </w:pPr>
      <w:r>
        <w:rPr>
          <w:rFonts w:hint="eastAsia" w:ascii="黑体" w:hAnsi="黑体" w:eastAsia="黑体" w:cs="宋体"/>
          <w:color w:val="000000" w:themeColor="text1"/>
          <w:kern w:val="0"/>
          <w:szCs w:val="32"/>
          <w:shd w:val="clear" w:color="auto" w:fill="FFFFFF"/>
          <w14:textFill>
            <w14:solidFill>
              <w14:schemeClr w14:val="tx1"/>
            </w14:solidFill>
          </w14:textFill>
        </w:rPr>
        <w:t>三、部门整体预算绩效管理情况</w:t>
      </w:r>
    </w:p>
    <w:p>
      <w:pPr>
        <w:widowControl/>
        <w:adjustRightInd w:val="0"/>
        <w:snapToGrid w:val="0"/>
        <w:spacing w:line="580" w:lineRule="exact"/>
        <w:ind w:firstLine="640" w:firstLineChars="200"/>
        <w:contextualSpacing/>
        <w:jc w:val="left"/>
        <w:rPr>
          <w:rFonts w:ascii="楷体_GB2312" w:hAnsi="宋体" w:eastAsia="楷体_GB2312" w:cs="宋体"/>
          <w:color w:val="000000" w:themeColor="text1"/>
          <w:kern w:val="0"/>
          <w:szCs w:val="32"/>
          <w:shd w:val="clear" w:color="auto" w:fill="FFFFFF"/>
          <w:lang w:val="zh-CN"/>
          <w14:textFill>
            <w14:solidFill>
              <w14:schemeClr w14:val="tx1"/>
            </w14:solidFill>
          </w14:textFill>
        </w:rPr>
      </w:pPr>
      <w:r>
        <w:rPr>
          <w:rFonts w:hint="eastAsia" w:ascii="楷体_GB2312" w:hAnsi="宋体" w:eastAsia="楷体_GB2312" w:cs="宋体"/>
          <w:color w:val="000000" w:themeColor="text1"/>
          <w:kern w:val="0"/>
          <w:szCs w:val="32"/>
          <w:shd w:val="clear" w:color="auto" w:fill="FFFFFF"/>
          <w:lang w:val="zh-CN"/>
          <w14:textFill>
            <w14:solidFill>
              <w14:schemeClr w14:val="tx1"/>
            </w14:solidFill>
          </w14:textFill>
        </w:rPr>
        <w:t>（一）部门预算管理。</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t>包括部门绩效目标制定、目标实现、预算编制准确、支出控制、预算动态调整、执行进度、预算完成情况和违规记录等情况。</w:t>
      </w:r>
    </w:p>
    <w:p>
      <w:pPr>
        <w:widowControl/>
        <w:numPr>
          <w:ilvl w:val="0"/>
          <w:numId w:val="2"/>
        </w:numPr>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预算管理：县心连心单位性质属于机关事务服务保障部门，2021年县心连心根据单位工作需要以及人员经费进行了资金预算，并对除人员基本经费以外的资金依照其使用作用进行细化编制。制定保运转的行政指标体系专项预算管理项目4个，确保2021年度全中心工作顺利开展和完成。</w:t>
      </w:r>
    </w:p>
    <w:p>
      <w:pPr>
        <w:widowControl/>
        <w:numPr>
          <w:ilvl w:val="0"/>
          <w:numId w:val="2"/>
        </w:numPr>
        <w:adjustRightInd w:val="0"/>
        <w:snapToGrid w:val="0"/>
        <w:spacing w:line="580" w:lineRule="exact"/>
        <w:ind w:firstLine="640" w:firstLineChars="200"/>
        <w:contextualSpacing/>
        <w:jc w:val="left"/>
        <w:rPr>
          <w:rFonts w:hint="default" w:ascii="仿宋_GB2312" w:hAnsi="宋体" w:eastAsia="仿宋_GB2312" w:cs="宋体"/>
          <w:color w:val="000000" w:themeColor="text1"/>
          <w:kern w:val="0"/>
          <w:szCs w:val="32"/>
          <w:shd w:val="clear" w:color="auto" w:fill="FFFFFF"/>
          <w:lang w:val="en-US" w:eastAsia="zh-CN"/>
          <w14:textFill>
            <w14:solidFill>
              <w14:schemeClr w14:val="tx1"/>
            </w14:solidFill>
          </w14:textFill>
        </w:rPr>
      </w:pPr>
      <w:r>
        <w:rPr>
          <w:rFonts w:hint="eastAsia" w:ascii="仿宋_GB2312" w:hAnsi="宋体" w:eastAsia="仿宋_GB2312" w:cs="宋体"/>
          <w:color w:val="000000" w:themeColor="text1"/>
          <w:kern w:val="0"/>
          <w:szCs w:val="32"/>
          <w:shd w:val="clear" w:color="auto" w:fill="FFFFFF"/>
          <w:lang w:val="en-US" w:eastAsia="zh-CN"/>
          <w14:textFill>
            <w14:solidFill>
              <w14:schemeClr w14:val="tx1"/>
            </w14:solidFill>
          </w14:textFill>
        </w:rPr>
        <w:t>资金执行</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themeColor="text1"/>
          <w:kern w:val="0"/>
          <w:szCs w:val="32"/>
          <w:shd w:val="clear" w:color="auto" w:fill="FFFFFF"/>
          <w:lang w:val="en-US" w:eastAsia="zh-CN"/>
          <w14:textFill>
            <w14:solidFill>
              <w14:schemeClr w14:val="tx1"/>
            </w14:solidFill>
          </w14:textFill>
        </w:rPr>
      </w:pPr>
      <w:r>
        <w:rPr>
          <w:rFonts w:hint="eastAsia" w:ascii="仿宋_GB2312" w:hAnsi="宋体" w:eastAsia="仿宋_GB2312" w:cs="宋体"/>
          <w:color w:val="000000" w:themeColor="text1"/>
          <w:kern w:val="0"/>
          <w:szCs w:val="32"/>
          <w:shd w:val="clear" w:color="auto" w:fill="FFFFFF"/>
          <w:lang w:val="en-US" w:eastAsia="zh-CN"/>
          <w14:textFill>
            <w14:solidFill>
              <w14:schemeClr w14:val="tx1"/>
            </w14:solidFill>
          </w14:textFill>
        </w:rPr>
        <w:t>基本支出为517.05万元，主要是用于单位职工的工资薪金及各项保险缴费、福利和日常工作时的接待、办公支出，保障单位基本运转；全县的公务用车运行维护，保障公务出行的顺利；以及县上公务接待后勤保障。</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themeColor="text1"/>
          <w:kern w:val="0"/>
          <w:szCs w:val="32"/>
          <w:shd w:val="clear" w:color="auto" w:fill="FFFFFF"/>
          <w:lang w:val="en-US" w:eastAsia="zh-CN"/>
          <w14:textFill>
            <w14:solidFill>
              <w14:schemeClr w14:val="tx1"/>
            </w14:solidFill>
          </w14:textFill>
        </w:rPr>
      </w:pPr>
      <w:r>
        <w:rPr>
          <w:rFonts w:hint="eastAsia" w:ascii="仿宋_GB2312" w:hAnsi="宋体" w:eastAsia="仿宋_GB2312" w:cs="宋体"/>
          <w:color w:val="000000" w:themeColor="text1"/>
          <w:kern w:val="0"/>
          <w:szCs w:val="32"/>
          <w:shd w:val="clear" w:color="auto" w:fill="FFFFFF"/>
          <w:lang w:val="en-US" w:eastAsia="zh-CN"/>
          <w14:textFill>
            <w14:solidFill>
              <w14:schemeClr w14:val="tx1"/>
            </w14:solidFill>
          </w14:textFill>
        </w:rPr>
        <w:t>项目支出为171.98万元，（含2020年1个领导批示项目，1个2020年办公经费项目支出。），本单位专项预算管理项目为4个。主要用于单位为保障常心连心服务热线，公务用车运行调度，公务出行等工作的正常开展。</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themeColor="text1"/>
          <w:kern w:val="0"/>
          <w:szCs w:val="32"/>
          <w:shd w:val="clear" w:color="auto" w:fill="FFFFFF"/>
          <w:lang w:val="en-US" w:eastAsia="zh-CN"/>
          <w14:textFill>
            <w14:solidFill>
              <w14:schemeClr w14:val="tx1"/>
            </w14:solidFill>
          </w14:textFill>
        </w:rPr>
      </w:pPr>
      <w:r>
        <w:rPr>
          <w:rFonts w:hint="eastAsia" w:ascii="仿宋_GB2312" w:hAnsi="宋体" w:eastAsia="仿宋_GB2312" w:cs="宋体"/>
          <w:color w:val="000000" w:themeColor="text1"/>
          <w:kern w:val="0"/>
          <w:szCs w:val="32"/>
          <w:shd w:val="clear" w:color="auto" w:fill="FFFFFF"/>
          <w:lang w:val="en-US" w:eastAsia="zh-CN"/>
          <w14:textFill>
            <w14:solidFill>
              <w14:schemeClr w14:val="tx1"/>
            </w14:solidFill>
          </w14:textFill>
        </w:rPr>
        <w:t>（3）资金完成</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themeColor="text1"/>
          <w:kern w:val="0"/>
          <w:szCs w:val="32"/>
          <w:shd w:val="clear" w:color="auto" w:fill="FFFFFF"/>
          <w:lang w:val="en-US" w:eastAsia="zh-CN"/>
          <w14:textFill>
            <w14:solidFill>
              <w14:schemeClr w14:val="tx1"/>
            </w14:solidFill>
          </w14:textFill>
        </w:rPr>
      </w:pPr>
      <w:r>
        <w:rPr>
          <w:rFonts w:hint="eastAsia" w:ascii="仿宋_GB2312" w:hAnsi="宋体" w:eastAsia="仿宋_GB2312" w:cs="宋体"/>
          <w:color w:val="000000" w:themeColor="text1"/>
          <w:kern w:val="0"/>
          <w:szCs w:val="32"/>
          <w:shd w:val="clear" w:color="auto" w:fill="FFFFFF"/>
          <w:lang w:val="en-US" w:eastAsia="zh-CN"/>
          <w14:textFill>
            <w14:solidFill>
              <w14:schemeClr w14:val="tx1"/>
            </w14:solidFill>
          </w14:textFill>
        </w:rPr>
        <w:t>县心连心2021年度全面完成县委政府规定的和市下达的各项工作任务，年初资金预算精细、明晰，资金使用、量入为出，资金用途与支出要求相匹配，有效提高资金的使用率、合理化。资金支出无违规、预警记录现象。</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(4)内部控制管理：我单位严格按照相关文件规定，建立健全单位财务管理制度、单位内控管理制度。</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(5)完成结果：资金做到专款专用，资金支付依据和开支标准合法合规。严格执行财经管理制度，依法接受财政、审计等有关部门及社会的监督，不存在违反动态监控规则进行支付的行为；无政府性债务、非税收入；政府采购严格按照采购办法组织实施；无违纪违规行为。</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Cs w:val="32"/>
          <w:shd w:val="clear" w:color="auto" w:fill="FFFFFF"/>
          <w:lang w:val="zh-CN"/>
          <w14:textFill>
            <w14:solidFill>
              <w14:schemeClr w14:val="tx1"/>
            </w14:solidFill>
          </w14:textFill>
        </w:rPr>
        <w:t>（二）项目预算管理。</w:t>
      </w:r>
      <w:r>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t>（有项目预算的部门需要阐述此部分）</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县心连心2021年项目支出为171.98万元，（含2020年1个领导批示项目，1个2020年办公经费项目支出。），本单位专项预算管理项目为4个。</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1.热线平台服务运行费项目</w:t>
      </w:r>
      <w:r>
        <w:rPr>
          <w:rFonts w:hint="eastAsia" w:ascii="仿宋_GB2312" w:hAnsi="仿宋_GB2312" w:eastAsia="仿宋_GB2312" w:cs="仿宋_GB2312"/>
          <w:color w:val="000000" w:themeColor="text1"/>
          <w:kern w:val="0"/>
          <w:szCs w:val="32"/>
          <w:shd w:val="clear" w:color="auto" w:fill="FFFFFF"/>
          <w:lang w:val="zh-CN" w:eastAsia="zh-CN"/>
          <w14:textFill>
            <w14:solidFill>
              <w14:schemeClr w14:val="tx1"/>
            </w14:solidFill>
          </w14:textFill>
        </w:rPr>
        <w:t>：</w:t>
      </w: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2021年热线平台服务运行</w:t>
      </w:r>
      <w:r>
        <w:rPr>
          <w:rFonts w:hint="eastAsia" w:ascii="仿宋_GB2312" w:hAnsi="仿宋_GB2312" w:eastAsia="仿宋_GB2312" w:cs="仿宋_GB2312"/>
          <w:color w:val="000000" w:themeColor="text1"/>
          <w:kern w:val="0"/>
          <w:szCs w:val="32"/>
          <w:shd w:val="clear" w:color="auto" w:fill="FFFFFF"/>
          <w:lang w:val="zh-CN" w:eastAsia="zh-CN"/>
          <w14:textFill>
            <w14:solidFill>
              <w14:schemeClr w14:val="tx1"/>
            </w14:solidFill>
          </w14:textFill>
        </w:rPr>
        <w:t>经费支出</w:t>
      </w: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60.97万元，完成了12名热心员劳务费支付，</w:t>
      </w:r>
      <w:r>
        <w:rPr>
          <w:rFonts w:hint="eastAsia" w:ascii="仿宋_GB2312" w:hAnsi="仿宋_GB2312" w:eastAsia="仿宋_GB2312" w:cs="仿宋_GB2312"/>
          <w:color w:val="000000" w:themeColor="text1"/>
          <w:sz w:val="32"/>
          <w14:textFill>
            <w14:solidFill>
              <w14:schemeClr w14:val="tx1"/>
            </w14:solidFill>
          </w14:textFill>
        </w:rPr>
        <w:t>全年共接待群众现场来访68批次 125 人，受理市心连心服务热线诉求共3440件，办结归档3408件，办结率高达99.06 %。其中，求助类2312件，咨询类243件，投诉类656件，举报类156件，意见建议类 70件，其他类3件；涉及30个部门13 个乡镇。发布心连心周报62期，上报市中心经典案例39期，热点案例39期，接受市心连心直播平台连线31次，获市心连心服务中心选刊《我为群众办实事优秀案例》25件，向市委、市政府门户网推送发布办理信息164条。</w:t>
      </w: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kern w:val="0"/>
          <w:szCs w:val="32"/>
          <w:shd w:val="clear" w:color="auto" w:fill="FFFFFF"/>
          <w:lang w:val="zh-CN" w:eastAsia="zh-CN"/>
          <w14:textFill>
            <w14:solidFill>
              <w14:schemeClr w14:val="tx1"/>
            </w14:solidFill>
          </w14:textFill>
        </w:rPr>
        <w:t>公务出行保障经费：</w:t>
      </w: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021年</w:t>
      </w:r>
      <w:r>
        <w:rPr>
          <w:rFonts w:hint="eastAsia" w:ascii="仿宋_GB2312" w:hAnsi="仿宋_GB2312" w:eastAsia="仿宋_GB2312" w:cs="仿宋_GB2312"/>
          <w:color w:val="000000" w:themeColor="text1"/>
          <w:kern w:val="0"/>
          <w:sz w:val="32"/>
          <w:szCs w:val="32"/>
          <w:shd w:val="clear" w:color="auto" w:fill="FFFFFF"/>
          <w:lang w:val="zh-CN" w:eastAsia="zh-CN"/>
          <w14:textFill>
            <w14:solidFill>
              <w14:schemeClr w14:val="tx1"/>
            </w14:solidFill>
          </w14:textFill>
        </w:rPr>
        <w:t>公务出行保障经费支出</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42万元，该项目主要是全年保障全县</w:t>
      </w:r>
      <w:r>
        <w:rPr>
          <w:rFonts w:hint="eastAsia" w:ascii="仿宋_GB2312" w:hAnsi="仿宋_GB2312" w:eastAsia="仿宋_GB2312" w:cs="仿宋_GB2312"/>
          <w:color w:val="000000" w:themeColor="text1"/>
          <w:sz w:val="32"/>
          <w:szCs w:val="32"/>
          <w:lang w:eastAsia="zh-CN"/>
          <w14:textFill>
            <w14:solidFill>
              <w14:schemeClr w14:val="tx1"/>
            </w14:solidFill>
          </w14:textFill>
        </w:rPr>
        <w:t>领导干部在</w:t>
      </w:r>
      <w:r>
        <w:rPr>
          <w:rFonts w:hint="eastAsia" w:ascii="仿宋_GB2312" w:hAnsi="仿宋_GB2312" w:eastAsia="仿宋_GB2312" w:cs="仿宋_GB2312"/>
          <w:color w:val="000000" w:themeColor="text1"/>
          <w:sz w:val="32"/>
          <w:szCs w:val="32"/>
          <w14:textFill>
            <w14:solidFill>
              <w14:schemeClr w14:val="tx1"/>
            </w14:solidFill>
          </w14:textFill>
        </w:rPr>
        <w:t>现有公务车不能满足</w:t>
      </w:r>
      <w:r>
        <w:rPr>
          <w:rFonts w:hint="eastAsia" w:ascii="仿宋_GB2312" w:hAnsi="仿宋_GB2312" w:eastAsia="仿宋_GB2312" w:cs="仿宋_GB2312"/>
          <w:color w:val="000000" w:themeColor="text1"/>
          <w:sz w:val="32"/>
          <w:szCs w:val="32"/>
          <w:lang w:eastAsia="zh-CN"/>
          <w14:textFill>
            <w14:solidFill>
              <w14:schemeClr w14:val="tx1"/>
            </w14:solidFill>
          </w14:textFill>
        </w:rPr>
        <w:t>公务出行</w:t>
      </w:r>
      <w:r>
        <w:rPr>
          <w:rFonts w:hint="eastAsia" w:ascii="仿宋_GB2312" w:hAnsi="仿宋_GB2312" w:eastAsia="仿宋_GB2312" w:cs="仿宋_GB2312"/>
          <w:color w:val="000000" w:themeColor="text1"/>
          <w:sz w:val="32"/>
          <w:szCs w:val="32"/>
          <w14:textFill>
            <w14:solidFill>
              <w14:schemeClr w14:val="tx1"/>
            </w14:solidFill>
          </w14:textFill>
        </w:rPr>
        <w:t>用车需求</w:t>
      </w:r>
      <w:r>
        <w:rPr>
          <w:rFonts w:hint="eastAsia" w:ascii="仿宋_GB2312" w:hAnsi="仿宋_GB2312" w:eastAsia="仿宋_GB2312" w:cs="仿宋_GB2312"/>
          <w:color w:val="000000" w:themeColor="text1"/>
          <w:sz w:val="32"/>
          <w:szCs w:val="32"/>
          <w:lang w:eastAsia="zh-CN"/>
          <w14:textFill>
            <w14:solidFill>
              <w14:schemeClr w14:val="tx1"/>
            </w14:solidFill>
          </w14:textFill>
        </w:rPr>
        <w:t>时</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按需</w:t>
      </w:r>
      <w:r>
        <w:rPr>
          <w:rFonts w:hint="eastAsia" w:ascii="仿宋_GB2312" w:hAnsi="仿宋_GB2312" w:eastAsia="仿宋_GB2312" w:cs="仿宋_GB2312"/>
          <w:color w:val="000000" w:themeColor="text1"/>
          <w:sz w:val="32"/>
          <w:szCs w:val="32"/>
          <w14:textFill>
            <w14:solidFill>
              <w14:schemeClr w14:val="tx1"/>
            </w14:solidFill>
          </w14:textFill>
        </w:rPr>
        <w:t>向租赁公司租车</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为2021年的巩固脱贫成果等工作提供了有力用车保证。</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kern w:val="0"/>
          <w:szCs w:val="32"/>
          <w:shd w:val="clear" w:color="auto" w:fill="FFFFFF"/>
          <w:lang w:val="zh-CN" w:eastAsia="zh-CN"/>
          <w14:textFill>
            <w14:solidFill>
              <w14:schemeClr w14:val="tx1"/>
            </w14:solidFill>
          </w14:textFill>
        </w:rPr>
        <w:t>公务用车平台软件维护经费：</w:t>
      </w: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2021年</w:t>
      </w:r>
      <w:r>
        <w:rPr>
          <w:rFonts w:hint="eastAsia" w:ascii="仿宋_GB2312" w:hAnsi="仿宋_GB2312" w:eastAsia="仿宋_GB2312" w:cs="仿宋_GB2312"/>
          <w:color w:val="000000" w:themeColor="text1"/>
          <w:kern w:val="0"/>
          <w:szCs w:val="32"/>
          <w:shd w:val="clear" w:color="auto" w:fill="FFFFFF"/>
          <w:lang w:val="zh-CN" w:eastAsia="zh-CN"/>
          <w14:textFill>
            <w14:solidFill>
              <w14:schemeClr w14:val="tx1"/>
            </w14:solidFill>
          </w14:textFill>
        </w:rPr>
        <w:t>公务用车平台软件维护</w:t>
      </w: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经费支出8.4万元，完成2021年全县72台公务用车以及执法执勤车辆共计116台车辆的车载终端移动通讯传输服务和终端设备维护服务及短信服务，完成公务车调度管理派车工作，并发送派车短信，有力促进全县各部门公务出行工作顺利开展，提高群众满意度。</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4.</w:t>
      </w:r>
      <w:r>
        <w:rPr>
          <w:rFonts w:hint="eastAsia" w:ascii="仿宋_GB2312" w:hAnsi="仿宋_GB2312" w:eastAsia="仿宋_GB2312" w:cs="仿宋_GB2312"/>
          <w:color w:val="000000" w:themeColor="text1"/>
          <w:kern w:val="0"/>
          <w:szCs w:val="32"/>
          <w:shd w:val="clear" w:color="auto" w:fill="FFFFFF"/>
          <w:lang w:val="zh-CN" w:eastAsia="zh-CN"/>
          <w14:textFill>
            <w14:solidFill>
              <w14:schemeClr w14:val="tx1"/>
            </w14:solidFill>
          </w14:textFill>
        </w:rPr>
        <w:t>劳务派遣驾驶员经费：</w:t>
      </w: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2021年劳务派遣驾驶员经费支出26.66万元，支付9名劳务派遣驾驶员工资，年底余6人。</w:t>
      </w:r>
    </w:p>
    <w:p>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themeColor="text1"/>
          <w:kern w:val="0"/>
          <w:szCs w:val="32"/>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Cs w:val="32"/>
          <w:shd w:val="clear" w:color="auto" w:fill="FFFFFF"/>
          <w:lang w:val="zh-CN"/>
          <w14:textFill>
            <w14:solidFill>
              <w14:schemeClr w14:val="tx1"/>
            </w14:solidFill>
          </w14:textFill>
        </w:rPr>
        <w:t>（三）结果应用情况。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(1)信息公开：在规定时间内将报告于政府门户网站上进行公开，对于今年的绩效评价结果，我中心将严格用于明年度的预算安排。</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(2)自评质量：2021年部门预算编制合理，各项目标按计划、进度执行，各项经费开支按预算实施，财政收支平衡，达到预期绩效目标。</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(3)整改反馈</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Chars="0" w:firstLine="640" w:firstLineChars="200"/>
        <w:contextualSpacing/>
        <w:jc w:val="left"/>
        <w:textAlignment w:val="auto"/>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县心连心通过自查，存在内部控制制度建立不完善之处，对此本单位立即进行了整改和完善，保证制度的建立健全。</w:t>
      </w:r>
    </w:p>
    <w:p>
      <w:pPr>
        <w:widowControl/>
        <w:adjustRightInd w:val="0"/>
        <w:snapToGrid w:val="0"/>
        <w:spacing w:line="580" w:lineRule="exact"/>
        <w:ind w:firstLine="640" w:firstLineChars="200"/>
        <w:contextualSpacing/>
        <w:jc w:val="left"/>
        <w:rPr>
          <w:rFonts w:hint="eastAsia" w:ascii="黑体" w:hAnsi="黑体" w:eastAsia="黑体" w:cs="黑体"/>
          <w:color w:val="000000" w:themeColor="text1"/>
          <w:kern w:val="0"/>
          <w:szCs w:val="32"/>
          <w:shd w:val="clear" w:color="auto" w:fill="FFFFFF"/>
          <w14:textFill>
            <w14:solidFill>
              <w14:schemeClr w14:val="tx1"/>
            </w14:solidFill>
          </w14:textFill>
        </w:rPr>
      </w:pPr>
      <w:r>
        <w:rPr>
          <w:rFonts w:hint="eastAsia" w:ascii="黑体" w:hAnsi="黑体" w:eastAsia="黑体" w:cs="黑体"/>
          <w:color w:val="000000" w:themeColor="text1"/>
          <w:kern w:val="0"/>
          <w:szCs w:val="32"/>
          <w:shd w:val="clear" w:color="auto" w:fill="FFFFFF"/>
          <w14:textFill>
            <w14:solidFill>
              <w14:schemeClr w14:val="tx1"/>
            </w14:solidFill>
          </w14:textFill>
        </w:rPr>
        <w:t>四、评价结论及建议</w:t>
      </w:r>
    </w:p>
    <w:p>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themeColor="text1"/>
          <w:kern w:val="0"/>
          <w:szCs w:val="32"/>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Cs w:val="32"/>
          <w:shd w:val="clear" w:color="auto" w:fill="FFFFFF"/>
          <w:lang w:val="zh-CN"/>
          <w14:textFill>
            <w14:solidFill>
              <w14:schemeClr w14:val="tx1"/>
            </w14:solidFill>
          </w14:textFill>
        </w:rPr>
        <w:t>（一）评价结论。</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t>根据《峨边彝族自治县财政局关于开展20</w:t>
      </w: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22</w:t>
      </w:r>
      <w:r>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t>年财政绩效评价工作的通知》文件精神，</w:t>
      </w: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县心连心服务中心单位认真组织开展了部门整体支出绩效评价工作，绩效评价</w:t>
      </w:r>
      <w:r>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t>得分：</w:t>
      </w: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96</w:t>
      </w:r>
      <w:r>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t>分。</w:t>
      </w:r>
    </w:p>
    <w:p>
      <w:pPr>
        <w:widowControl/>
        <w:numPr>
          <w:ilvl w:val="0"/>
          <w:numId w:val="3"/>
        </w:numPr>
        <w:adjustRightInd w:val="0"/>
        <w:snapToGrid w:val="0"/>
        <w:spacing w:line="580" w:lineRule="exact"/>
        <w:ind w:firstLine="640" w:firstLineChars="200"/>
        <w:contextualSpacing/>
        <w:jc w:val="left"/>
        <w:rPr>
          <w:rFonts w:hint="eastAsia" w:ascii="楷体_GB2312" w:hAnsi="楷体_GB2312" w:eastAsia="楷体_GB2312" w:cs="楷体_GB2312"/>
          <w:color w:val="000000" w:themeColor="text1"/>
          <w:kern w:val="0"/>
          <w:szCs w:val="32"/>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Cs w:val="32"/>
          <w:shd w:val="clear" w:color="auto" w:fill="FFFFFF"/>
          <w:lang w:val="zh-CN"/>
          <w14:textFill>
            <w14:solidFill>
              <w14:schemeClr w14:val="tx1"/>
            </w14:solidFill>
          </w14:textFill>
        </w:rPr>
        <w:t>存在问题。</w:t>
      </w:r>
    </w:p>
    <w:p>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预算编制有待更精准。预算编制与实际支出项目有的仍存在细微差异</w:t>
      </w:r>
    </w:p>
    <w:p>
      <w:pPr>
        <w:widowControl/>
        <w:numPr>
          <w:ilvl w:val="0"/>
          <w:numId w:val="3"/>
        </w:numPr>
        <w:adjustRightInd w:val="0"/>
        <w:snapToGrid w:val="0"/>
        <w:spacing w:line="580" w:lineRule="exact"/>
        <w:ind w:left="0" w:leftChars="0" w:firstLine="640" w:firstLineChars="200"/>
        <w:contextualSpacing/>
        <w:jc w:val="left"/>
        <w:rPr>
          <w:rFonts w:hint="eastAsia" w:ascii="楷体_GB2312" w:hAnsi="楷体_GB2312" w:eastAsia="楷体_GB2312" w:cs="楷体_GB2312"/>
          <w:color w:val="000000" w:themeColor="text1"/>
          <w:kern w:val="0"/>
          <w:szCs w:val="32"/>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Cs w:val="32"/>
          <w:shd w:val="clear" w:color="auto" w:fill="FFFFFF"/>
          <w:lang w:val="zh-CN"/>
          <w14:textFill>
            <w14:solidFill>
              <w14:schemeClr w14:val="tx1"/>
            </w14:solidFill>
          </w14:textFill>
        </w:rPr>
        <w:t>改进建议。</w:t>
      </w:r>
    </w:p>
    <w:p>
      <w:pPr>
        <w:widowControl/>
        <w:numPr>
          <w:ilvl w:val="0"/>
          <w:numId w:val="0"/>
        </w:numPr>
        <w:adjustRightInd w:val="0"/>
        <w:snapToGrid w:val="0"/>
        <w:spacing w:line="580" w:lineRule="exact"/>
        <w:ind w:firstLine="320" w:firstLineChars="100"/>
        <w:contextualSpacing/>
        <w:jc w:val="left"/>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t>进一步提高绩效管理水平。加强与财政部门的紧密配合，开展好整体支出及项目资金绩效管理工作，运用好绩效评价的结果，不断提升预算管理水平。</w:t>
      </w:r>
    </w:p>
    <w:p>
      <w:pPr>
        <w:widowControl/>
        <w:numPr>
          <w:ilvl w:val="0"/>
          <w:numId w:val="0"/>
        </w:numPr>
        <w:adjustRightInd w:val="0"/>
        <w:snapToGrid w:val="0"/>
        <w:spacing w:line="580" w:lineRule="exact"/>
        <w:contextualSpacing/>
        <w:jc w:val="left"/>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20DB27"/>
    <w:multiLevelType w:val="singleLevel"/>
    <w:tmpl w:val="E220DB27"/>
    <w:lvl w:ilvl="0" w:tentative="0">
      <w:start w:val="1"/>
      <w:numFmt w:val="decimal"/>
      <w:lvlText w:val="(%1)"/>
      <w:lvlJc w:val="left"/>
      <w:pPr>
        <w:tabs>
          <w:tab w:val="left" w:pos="312"/>
        </w:tabs>
      </w:pPr>
    </w:lvl>
  </w:abstractNum>
  <w:abstractNum w:abstractNumId="1">
    <w:nsid w:val="FF386414"/>
    <w:multiLevelType w:val="singleLevel"/>
    <w:tmpl w:val="FF386414"/>
    <w:lvl w:ilvl="0" w:tentative="0">
      <w:start w:val="2"/>
      <w:numFmt w:val="chineseCounting"/>
      <w:suff w:val="nothing"/>
      <w:lvlText w:val="（%1）"/>
      <w:lvlJc w:val="left"/>
      <w:rPr>
        <w:rFonts w:hint="eastAsia"/>
      </w:rPr>
    </w:lvl>
  </w:abstractNum>
  <w:abstractNum w:abstractNumId="2">
    <w:nsid w:val="6EF44869"/>
    <w:multiLevelType w:val="singleLevel"/>
    <w:tmpl w:val="6EF44869"/>
    <w:lvl w:ilvl="0" w:tentative="0">
      <w:start w:val="2"/>
      <w:numFmt w:val="chineseCounting"/>
      <w:suff w:val="nothing"/>
      <w:lvlText w:val="（%1）"/>
      <w:lvlJc w:val="left"/>
      <w:rPr>
        <w:rFonts w:hint="eastAsia" w:ascii="楷体_GB2312" w:hAnsi="楷体_GB2312" w:eastAsia="楷体_GB2312" w:cs="楷体_GB2312"/>
        <w:sz w:val="32"/>
        <w:szCs w:val="3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ZThhOTg5ZGZmNTgwOTZlZTYxY2IwZWE5ODY2ZGIifQ=="/>
  </w:docVars>
  <w:rsids>
    <w:rsidRoot w:val="00EC0174"/>
    <w:rsid w:val="00006E4D"/>
    <w:rsid w:val="00021652"/>
    <w:rsid w:val="00030311"/>
    <w:rsid w:val="00030782"/>
    <w:rsid w:val="00030B66"/>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54C87"/>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2164"/>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2591D13"/>
    <w:rsid w:val="03946B2A"/>
    <w:rsid w:val="0A2127EA"/>
    <w:rsid w:val="146C0062"/>
    <w:rsid w:val="19927F78"/>
    <w:rsid w:val="19EB4D1D"/>
    <w:rsid w:val="1BE73901"/>
    <w:rsid w:val="21AE59D8"/>
    <w:rsid w:val="286F56EA"/>
    <w:rsid w:val="2D527252"/>
    <w:rsid w:val="329102D6"/>
    <w:rsid w:val="3A9520B3"/>
    <w:rsid w:val="3D154BC1"/>
    <w:rsid w:val="3DBD4858"/>
    <w:rsid w:val="3DE562B7"/>
    <w:rsid w:val="3E6507EA"/>
    <w:rsid w:val="47550EBA"/>
    <w:rsid w:val="50BB3388"/>
    <w:rsid w:val="58644DEB"/>
    <w:rsid w:val="59780B01"/>
    <w:rsid w:val="5A7C047E"/>
    <w:rsid w:val="623E695F"/>
    <w:rsid w:val="6636451A"/>
    <w:rsid w:val="682E4AC9"/>
    <w:rsid w:val="6BE94116"/>
    <w:rsid w:val="6FDA2517"/>
    <w:rsid w:val="78916378"/>
    <w:rsid w:val="79C31EA4"/>
    <w:rsid w:val="7BC20073"/>
    <w:rsid w:val="7C631402"/>
    <w:rsid w:val="7DCC0F6E"/>
    <w:rsid w:val="7E140770"/>
    <w:rsid w:val="9BFF62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qFormat/>
    <w:uiPriority w:val="99"/>
    <w:rPr>
      <w:rFonts w:ascii="宋体"/>
      <w:sz w:val="18"/>
      <w:szCs w:val="1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99"/>
    <w:rPr>
      <w:rFonts w:cs="Times New Roman"/>
    </w:rPr>
  </w:style>
  <w:style w:type="character" w:customStyle="1" w:styleId="10">
    <w:name w:val="文档结构图 Char"/>
    <w:link w:val="2"/>
    <w:qFormat/>
    <w:locked/>
    <w:uiPriority w:val="99"/>
    <w:rPr>
      <w:rFonts w:ascii="宋体" w:cs="Times New Roman"/>
      <w:kern w:val="2"/>
      <w:sz w:val="18"/>
      <w:szCs w:val="18"/>
    </w:rPr>
  </w:style>
  <w:style w:type="character" w:customStyle="1" w:styleId="11">
    <w:name w:val="批注框文本 Char"/>
    <w:link w:val="3"/>
    <w:semiHidden/>
    <w:qFormat/>
    <w:locked/>
    <w:uiPriority w:val="99"/>
    <w:rPr>
      <w:rFonts w:cs="Times New Roman"/>
      <w:sz w:val="2"/>
    </w:rPr>
  </w:style>
  <w:style w:type="character" w:customStyle="1" w:styleId="12">
    <w:name w:val="页脚 Char"/>
    <w:link w:val="4"/>
    <w:qFormat/>
    <w:locked/>
    <w:uiPriority w:val="99"/>
    <w:rPr>
      <w:rFonts w:cs="Times New Roman"/>
      <w:kern w:val="2"/>
      <w:sz w:val="18"/>
      <w:szCs w:val="18"/>
    </w:rPr>
  </w:style>
  <w:style w:type="character" w:customStyle="1" w:styleId="13">
    <w:name w:val="页眉 Char"/>
    <w:link w:val="5"/>
    <w:semiHidden/>
    <w:qFormat/>
    <w:locked/>
    <w:uiPriority w:val="99"/>
    <w:rPr>
      <w:rFonts w:cs="Times New Roman"/>
      <w:sz w:val="18"/>
      <w:szCs w:val="18"/>
    </w:rPr>
  </w:style>
  <w:style w:type="paragraph" w:customStyle="1" w:styleId="14">
    <w:name w:val="四号正文"/>
    <w:basedOn w:val="1"/>
    <w:link w:val="15"/>
    <w:qFormat/>
    <w:uiPriority w:val="99"/>
    <w:pPr>
      <w:spacing w:line="360" w:lineRule="auto"/>
    </w:pPr>
    <w:rPr>
      <w:rFonts w:ascii="??" w:hAnsi="??" w:cs="宋体"/>
      <w:color w:val="000000"/>
      <w:kern w:val="0"/>
      <w:sz w:val="28"/>
      <w:szCs w:val="21"/>
    </w:rPr>
  </w:style>
  <w:style w:type="character" w:customStyle="1" w:styleId="15">
    <w:name w:val="四号正文 Char"/>
    <w:link w:val="14"/>
    <w:qFormat/>
    <w:locked/>
    <w:uiPriority w:val="99"/>
    <w:rPr>
      <w:rFonts w:ascii="??" w:hAnsi="??" w:eastAsia="宋体" w:cs="宋体"/>
      <w:color w:val="000000"/>
      <w:sz w:val="21"/>
      <w:szCs w:val="21"/>
      <w:lang w:val="en-US" w:eastAsia="zh-CN" w:bidi="ar-SA"/>
    </w:rPr>
  </w:style>
  <w:style w:type="paragraph" w:customStyle="1" w:styleId="16">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1</Pages>
  <Words>50</Words>
  <Characters>285</Characters>
  <Lines>2</Lines>
  <Paragraphs>1</Paragraphs>
  <TotalTime>19</TotalTime>
  <ScaleCrop>false</ScaleCrop>
  <LinksUpToDate>false</LinksUpToDate>
  <CharactersWithSpaces>334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Administrator</cp:lastModifiedBy>
  <cp:lastPrinted>2022-03-15T02:17:00Z</cp:lastPrinted>
  <dcterms:modified xsi:type="dcterms:W3CDTF">2022-07-28T07:52:36Z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6DDB89C7D75B4E8F9ADB6383AC3BD04F</vt:lpwstr>
  </property>
</Properties>
</file>