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942B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A2DC221">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峨边彝族自治县新场乡卫生院</w:t>
      </w:r>
    </w:p>
    <w:p w14:paraId="7AC3A4E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1C88FA0">
      <w:pPr>
        <w:jc w:val="center"/>
        <w:rPr>
          <w:rFonts w:hint="eastAsia" w:ascii="方正小标宋简体" w:hAnsi="方正小标宋简体" w:eastAsia="方正小标宋简体" w:cs="方正小标宋简体"/>
          <w:b w:val="0"/>
          <w:bCs/>
          <w:sz w:val="52"/>
          <w:szCs w:val="52"/>
          <w:lang w:val="en-US" w:eastAsia="zh-CN"/>
        </w:rPr>
      </w:pPr>
    </w:p>
    <w:p w14:paraId="775C6855">
      <w:pPr>
        <w:jc w:val="both"/>
        <w:rPr>
          <w:rFonts w:hint="default"/>
          <w:b/>
          <w:bCs/>
          <w:sz w:val="52"/>
          <w:szCs w:val="52"/>
          <w:lang w:val="en-US" w:eastAsia="zh-CN"/>
        </w:rPr>
      </w:pPr>
    </w:p>
    <w:p w14:paraId="2E5DB4F9">
      <w:pPr>
        <w:jc w:val="both"/>
        <w:rPr>
          <w:rFonts w:hint="default"/>
          <w:b/>
          <w:bCs/>
          <w:sz w:val="52"/>
          <w:szCs w:val="52"/>
          <w:lang w:val="en-US" w:eastAsia="zh-CN"/>
        </w:rPr>
      </w:pPr>
    </w:p>
    <w:p w14:paraId="0E1A06EB">
      <w:pPr>
        <w:jc w:val="both"/>
        <w:rPr>
          <w:rFonts w:hint="default"/>
          <w:b/>
          <w:bCs/>
          <w:sz w:val="52"/>
          <w:szCs w:val="52"/>
          <w:lang w:val="en-US" w:eastAsia="zh-CN"/>
        </w:rPr>
      </w:pPr>
    </w:p>
    <w:p w14:paraId="682B8AE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峨边彝族自治县新场乡卫生院</w:t>
      </w:r>
    </w:p>
    <w:p w14:paraId="79897BBA">
      <w:pPr>
        <w:ind w:left="0" w:leftChars="0" w:firstLine="0" w:firstLineChars="0"/>
        <w:jc w:val="both"/>
        <w:rPr>
          <w:rFonts w:hint="default"/>
          <w:b/>
          <w:bCs/>
          <w:sz w:val="32"/>
          <w:szCs w:val="32"/>
          <w:lang w:val="en-US" w:eastAsia="zh-CN"/>
        </w:rPr>
      </w:pPr>
    </w:p>
    <w:p w14:paraId="374B6B9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376F8D57">
      <w:pPr>
        <w:jc w:val="both"/>
        <w:rPr>
          <w:rFonts w:hint="eastAsia"/>
          <w:b/>
          <w:bCs/>
          <w:sz w:val="32"/>
          <w:szCs w:val="32"/>
          <w:lang w:val="en-US" w:eastAsia="zh-CN"/>
        </w:rPr>
      </w:pPr>
    </w:p>
    <w:p w14:paraId="5373E7E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EB0FC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峨边彝族自治县新场乡卫生院单位概况</w:t>
      </w:r>
    </w:p>
    <w:p w14:paraId="6FB5BD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7CC78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7F5FE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0"/>
          <w:sz w:val="32"/>
          <w:szCs w:val="32"/>
          <w:lang w:val="en-US" w:eastAsia="zh-CN"/>
        </w:rPr>
        <w:t>峨边彝族自治县新场乡卫生院2025年单位预算表</w:t>
      </w:r>
    </w:p>
    <w:p w14:paraId="729AC1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DAF20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4F4F8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8EAA9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2A882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32D4C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EE587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B6C3A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EF0CB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73681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A9735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8F968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1AF63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88C1B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C2873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98944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峨边彝族自治县新场乡卫生院2025年单位预算情况说明</w:t>
      </w:r>
    </w:p>
    <w:p w14:paraId="7577BB3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B1A2E73">
      <w:pPr>
        <w:pStyle w:val="2"/>
        <w:numPr>
          <w:ilvl w:val="0"/>
          <w:numId w:val="0"/>
        </w:numPr>
        <w:bidi w:val="0"/>
        <w:jc w:val="both"/>
        <w:rPr>
          <w:rFonts w:hint="default"/>
          <w:lang w:val="en-US" w:eastAsia="zh-CN"/>
        </w:rPr>
      </w:pPr>
    </w:p>
    <w:p w14:paraId="3DAB338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第一部分  </w:t>
      </w:r>
      <w:r>
        <w:rPr>
          <w:rFonts w:hint="eastAsia" w:ascii="方正小标宋简体" w:hAnsi="方正小标宋简体" w:eastAsia="方正小标宋简体" w:cs="方正小标宋简体"/>
          <w:b w:val="0"/>
          <w:bCs/>
          <w:sz w:val="48"/>
          <w:szCs w:val="22"/>
          <w:lang w:val="en-US" w:eastAsia="zh-CN"/>
        </w:rPr>
        <w:t>峨边彝族自治县新场乡卫生院</w:t>
      </w:r>
      <w:r>
        <w:rPr>
          <w:rFonts w:hint="eastAsia" w:ascii="方正小标宋简体" w:hAnsi="方正小标宋简体" w:eastAsia="方正小标宋简体" w:cs="方正小标宋简体"/>
          <w:b w:val="0"/>
          <w:bCs/>
          <w:lang w:val="en-US" w:eastAsia="zh-CN"/>
        </w:rPr>
        <w:t>单位概况</w:t>
      </w:r>
    </w:p>
    <w:p w14:paraId="30590E38">
      <w:pPr>
        <w:widowControl w:val="0"/>
        <w:numPr>
          <w:ilvl w:val="0"/>
          <w:numId w:val="0"/>
        </w:numPr>
        <w:jc w:val="both"/>
        <w:rPr>
          <w:rFonts w:hint="default"/>
          <w:b/>
          <w:bCs/>
          <w:sz w:val="52"/>
          <w:szCs w:val="52"/>
          <w:lang w:val="en-US" w:eastAsia="zh-CN"/>
        </w:rPr>
      </w:pPr>
    </w:p>
    <w:p w14:paraId="0EAD57CE">
      <w:pPr>
        <w:widowControl w:val="0"/>
        <w:numPr>
          <w:ilvl w:val="0"/>
          <w:numId w:val="0"/>
        </w:numPr>
        <w:jc w:val="both"/>
        <w:rPr>
          <w:rFonts w:hint="default"/>
          <w:b/>
          <w:bCs/>
          <w:sz w:val="52"/>
          <w:szCs w:val="52"/>
          <w:lang w:val="en-US" w:eastAsia="zh-CN"/>
        </w:rPr>
      </w:pPr>
    </w:p>
    <w:p w14:paraId="75666246">
      <w:pPr>
        <w:widowControl w:val="0"/>
        <w:numPr>
          <w:ilvl w:val="0"/>
          <w:numId w:val="0"/>
        </w:numPr>
        <w:jc w:val="both"/>
        <w:rPr>
          <w:rFonts w:hint="default"/>
          <w:b/>
          <w:bCs/>
          <w:sz w:val="52"/>
          <w:szCs w:val="52"/>
          <w:lang w:val="en-US" w:eastAsia="zh-CN"/>
        </w:rPr>
      </w:pPr>
    </w:p>
    <w:p w14:paraId="45F1D67E">
      <w:pPr>
        <w:widowControl w:val="0"/>
        <w:numPr>
          <w:ilvl w:val="0"/>
          <w:numId w:val="0"/>
        </w:numPr>
        <w:jc w:val="both"/>
        <w:rPr>
          <w:rFonts w:hint="default"/>
          <w:b/>
          <w:bCs/>
          <w:sz w:val="52"/>
          <w:szCs w:val="52"/>
          <w:lang w:val="en-US" w:eastAsia="zh-CN"/>
        </w:rPr>
      </w:pPr>
    </w:p>
    <w:p w14:paraId="0433AB64">
      <w:pPr>
        <w:widowControl w:val="0"/>
        <w:numPr>
          <w:ilvl w:val="0"/>
          <w:numId w:val="0"/>
        </w:numPr>
        <w:jc w:val="both"/>
        <w:rPr>
          <w:rFonts w:hint="default"/>
          <w:b/>
          <w:bCs/>
          <w:sz w:val="52"/>
          <w:szCs w:val="52"/>
          <w:lang w:val="en-US" w:eastAsia="zh-CN"/>
        </w:rPr>
      </w:pPr>
    </w:p>
    <w:p w14:paraId="3F7022FA">
      <w:pPr>
        <w:widowControl w:val="0"/>
        <w:numPr>
          <w:ilvl w:val="0"/>
          <w:numId w:val="0"/>
        </w:numPr>
        <w:jc w:val="both"/>
        <w:rPr>
          <w:rFonts w:hint="default"/>
          <w:b/>
          <w:bCs/>
          <w:sz w:val="52"/>
          <w:szCs w:val="52"/>
          <w:lang w:val="en-US" w:eastAsia="zh-CN"/>
        </w:rPr>
      </w:pPr>
    </w:p>
    <w:p w14:paraId="7E4DF1A8">
      <w:pPr>
        <w:bidi w:val="0"/>
        <w:rPr>
          <w:rFonts w:hint="eastAsia" w:ascii="黑体" w:hAnsi="黑体" w:eastAsia="黑体" w:cs="黑体"/>
          <w:lang w:val="en-US" w:eastAsia="zh-CN"/>
        </w:rPr>
      </w:pPr>
    </w:p>
    <w:p w14:paraId="0BE58D0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8BA2C9E">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68DF932A">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00D1D52D">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加强防保队伍建设，做好公共卫生事件之应对工作。</w:t>
      </w:r>
    </w:p>
    <w:p w14:paraId="4DC21E9D">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593EF45">
      <w:pPr>
        <w:bidi w:val="0"/>
        <w:rPr>
          <w:rFonts w:hint="eastAsia" w:ascii="仿宋" w:hAnsi="仿宋" w:eastAsia="仿宋"/>
          <w:sz w:val="32"/>
          <w:szCs w:val="32"/>
        </w:rPr>
      </w:pPr>
      <w:r>
        <w:rPr>
          <w:rFonts w:hint="eastAsia" w:ascii="仿宋" w:hAnsi="仿宋" w:eastAsia="仿宋"/>
          <w:sz w:val="32"/>
          <w:szCs w:val="32"/>
        </w:rPr>
        <w:t>峨边彝族自治县新场乡卫生院预算单位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247E04AC">
      <w:pPr>
        <w:bidi w:val="0"/>
        <w:rPr>
          <w:rFonts w:hint="eastAsia" w:ascii="仿宋" w:hAnsi="仿宋" w:eastAsia="仿宋"/>
          <w:sz w:val="32"/>
          <w:szCs w:val="32"/>
        </w:rPr>
      </w:pPr>
      <w:r>
        <w:rPr>
          <w:rFonts w:hint="eastAsia" w:ascii="仿宋" w:hAnsi="仿宋" w:eastAsia="仿宋"/>
          <w:sz w:val="32"/>
          <w:szCs w:val="32"/>
        </w:rPr>
        <w:t>峨边彝族自治县新场乡卫生院总编制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11</w:t>
      </w:r>
      <w:r>
        <w:rPr>
          <w:rFonts w:hint="eastAsia" w:ascii="仿宋" w:hAnsi="仿宋" w:eastAsia="仿宋"/>
          <w:sz w:val="32"/>
          <w:szCs w:val="32"/>
        </w:rPr>
        <w:t>名，其中：事业</w:t>
      </w:r>
      <w:r>
        <w:rPr>
          <w:rFonts w:hint="eastAsia" w:ascii="仿宋" w:hAnsi="仿宋"/>
          <w:sz w:val="32"/>
          <w:szCs w:val="32"/>
          <w:lang w:val="en-US" w:eastAsia="zh-CN"/>
        </w:rPr>
        <w:t>11</w:t>
      </w:r>
      <w:r>
        <w:rPr>
          <w:rFonts w:hint="eastAsia" w:ascii="仿宋" w:hAnsi="仿宋" w:eastAsia="仿宋"/>
          <w:sz w:val="32"/>
          <w:szCs w:val="32"/>
        </w:rPr>
        <w:t>名。</w:t>
      </w:r>
    </w:p>
    <w:p w14:paraId="5BB29940">
      <w:pPr>
        <w:spacing w:line="600" w:lineRule="exact"/>
        <w:ind w:firstLine="640" w:firstLineChars="200"/>
        <w:rPr>
          <w:rFonts w:hint="eastAsia" w:ascii="仿宋" w:hAnsi="仿宋" w:eastAsia="仿宋"/>
          <w:sz w:val="32"/>
          <w:szCs w:val="32"/>
        </w:rPr>
      </w:pPr>
    </w:p>
    <w:p w14:paraId="67B3BF92">
      <w:pPr>
        <w:spacing w:line="600" w:lineRule="exact"/>
        <w:ind w:firstLine="640" w:firstLineChars="200"/>
        <w:rPr>
          <w:rFonts w:hint="eastAsia" w:ascii="仿宋" w:hAnsi="仿宋" w:eastAsia="仿宋"/>
          <w:sz w:val="32"/>
          <w:szCs w:val="32"/>
        </w:rPr>
      </w:pPr>
    </w:p>
    <w:p w14:paraId="78A358E8">
      <w:pPr>
        <w:spacing w:line="600" w:lineRule="exact"/>
        <w:ind w:firstLine="640" w:firstLineChars="200"/>
        <w:rPr>
          <w:rFonts w:hint="eastAsia" w:ascii="仿宋" w:hAnsi="仿宋" w:eastAsia="仿宋"/>
          <w:sz w:val="32"/>
          <w:szCs w:val="32"/>
        </w:rPr>
      </w:pPr>
    </w:p>
    <w:p w14:paraId="79C4EBB8">
      <w:pPr>
        <w:spacing w:line="600" w:lineRule="exact"/>
        <w:ind w:firstLine="640" w:firstLineChars="200"/>
        <w:rPr>
          <w:rFonts w:hint="eastAsia" w:ascii="仿宋" w:hAnsi="仿宋" w:eastAsia="仿宋"/>
          <w:sz w:val="32"/>
          <w:szCs w:val="32"/>
        </w:rPr>
      </w:pPr>
    </w:p>
    <w:p w14:paraId="623F2D63">
      <w:pPr>
        <w:spacing w:line="600" w:lineRule="exact"/>
        <w:ind w:firstLine="640" w:firstLineChars="200"/>
        <w:rPr>
          <w:rFonts w:hint="eastAsia" w:ascii="仿宋" w:hAnsi="仿宋" w:eastAsia="仿宋"/>
          <w:sz w:val="32"/>
          <w:szCs w:val="32"/>
        </w:rPr>
      </w:pPr>
    </w:p>
    <w:p w14:paraId="171E665C">
      <w:pPr>
        <w:spacing w:line="600" w:lineRule="exact"/>
        <w:ind w:firstLine="640" w:firstLineChars="200"/>
        <w:rPr>
          <w:rFonts w:hint="eastAsia" w:ascii="仿宋" w:hAnsi="仿宋" w:eastAsia="仿宋"/>
          <w:sz w:val="32"/>
          <w:szCs w:val="32"/>
        </w:rPr>
      </w:pPr>
    </w:p>
    <w:p w14:paraId="5C3A0384">
      <w:pPr>
        <w:spacing w:line="600" w:lineRule="exact"/>
        <w:ind w:firstLine="640" w:firstLineChars="200"/>
        <w:rPr>
          <w:rFonts w:hint="eastAsia" w:ascii="仿宋" w:hAnsi="仿宋" w:eastAsia="仿宋"/>
          <w:sz w:val="32"/>
          <w:szCs w:val="32"/>
        </w:rPr>
      </w:pPr>
    </w:p>
    <w:p w14:paraId="5C0A80BE">
      <w:pPr>
        <w:spacing w:line="600" w:lineRule="exact"/>
        <w:ind w:firstLine="640" w:firstLineChars="200"/>
        <w:rPr>
          <w:rFonts w:hint="eastAsia" w:ascii="仿宋" w:hAnsi="仿宋" w:eastAsia="仿宋"/>
          <w:sz w:val="32"/>
          <w:szCs w:val="32"/>
        </w:rPr>
      </w:pPr>
    </w:p>
    <w:p w14:paraId="3F6E0C6C">
      <w:pPr>
        <w:spacing w:line="600" w:lineRule="exact"/>
        <w:ind w:firstLine="640" w:firstLineChars="200"/>
        <w:rPr>
          <w:rFonts w:hint="eastAsia" w:ascii="仿宋" w:hAnsi="仿宋" w:eastAsia="仿宋"/>
          <w:sz w:val="32"/>
          <w:szCs w:val="32"/>
        </w:rPr>
      </w:pPr>
    </w:p>
    <w:p w14:paraId="10A407DB">
      <w:pPr>
        <w:spacing w:line="600" w:lineRule="exact"/>
        <w:ind w:firstLine="640" w:firstLineChars="200"/>
        <w:rPr>
          <w:rFonts w:hint="eastAsia" w:ascii="仿宋" w:hAnsi="仿宋" w:eastAsia="仿宋"/>
          <w:sz w:val="32"/>
          <w:szCs w:val="32"/>
        </w:rPr>
      </w:pPr>
    </w:p>
    <w:p w14:paraId="6B7270D4">
      <w:pPr>
        <w:pStyle w:val="2"/>
        <w:numPr>
          <w:ilvl w:val="0"/>
          <w:numId w:val="0"/>
        </w:numPr>
        <w:bidi w:val="0"/>
        <w:jc w:val="both"/>
        <w:rPr>
          <w:rFonts w:hint="eastAsia"/>
          <w:lang w:val="en-US" w:eastAsia="zh-CN"/>
        </w:rPr>
      </w:pPr>
    </w:p>
    <w:p w14:paraId="77BB9F3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z w:val="48"/>
          <w:szCs w:val="22"/>
          <w:lang w:val="en-US" w:eastAsia="zh-CN"/>
        </w:rPr>
        <w:t>峨边彝族自治县新场乡卫生院</w:t>
      </w:r>
    </w:p>
    <w:p w14:paraId="2E1F2E5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3E4EEB4A">
      <w:pPr>
        <w:spacing w:line="600" w:lineRule="exact"/>
        <w:rPr>
          <w:rFonts w:hint="default" w:ascii="仿宋" w:hAnsi="仿宋" w:eastAsia="仿宋" w:cs="Times New Roman"/>
          <w:sz w:val="32"/>
          <w:szCs w:val="32"/>
          <w:lang w:val="en-US" w:eastAsia="zh-CN"/>
        </w:rPr>
      </w:pPr>
    </w:p>
    <w:p w14:paraId="460EF8EC">
      <w:pPr>
        <w:spacing w:line="600" w:lineRule="exact"/>
        <w:rPr>
          <w:rFonts w:hint="default" w:ascii="仿宋" w:hAnsi="仿宋" w:eastAsia="仿宋" w:cs="Times New Roman"/>
          <w:sz w:val="32"/>
          <w:szCs w:val="32"/>
          <w:lang w:val="en-US" w:eastAsia="zh-CN"/>
        </w:rPr>
      </w:pPr>
    </w:p>
    <w:p w14:paraId="2AC799F9">
      <w:pPr>
        <w:spacing w:line="600" w:lineRule="exact"/>
        <w:rPr>
          <w:rFonts w:hint="default" w:ascii="仿宋" w:hAnsi="仿宋" w:eastAsia="仿宋" w:cs="Times New Roman"/>
          <w:sz w:val="32"/>
          <w:szCs w:val="32"/>
          <w:lang w:val="en-US" w:eastAsia="zh-CN"/>
        </w:rPr>
      </w:pPr>
    </w:p>
    <w:p w14:paraId="662DCBDB">
      <w:pPr>
        <w:spacing w:line="600" w:lineRule="exact"/>
        <w:rPr>
          <w:rFonts w:hint="default" w:ascii="仿宋" w:hAnsi="仿宋" w:eastAsia="仿宋" w:cs="Times New Roman"/>
          <w:sz w:val="32"/>
          <w:szCs w:val="32"/>
          <w:lang w:val="en-US" w:eastAsia="zh-CN"/>
        </w:rPr>
      </w:pPr>
    </w:p>
    <w:p w14:paraId="1D8728CA">
      <w:pPr>
        <w:spacing w:line="600" w:lineRule="exact"/>
        <w:rPr>
          <w:rFonts w:hint="default" w:ascii="仿宋" w:hAnsi="仿宋" w:eastAsia="仿宋" w:cs="Times New Roman"/>
          <w:sz w:val="32"/>
          <w:szCs w:val="32"/>
          <w:lang w:val="en-US" w:eastAsia="zh-CN"/>
        </w:rPr>
      </w:pPr>
    </w:p>
    <w:p w14:paraId="42D33475">
      <w:pPr>
        <w:spacing w:line="600" w:lineRule="exact"/>
        <w:rPr>
          <w:rFonts w:hint="default" w:ascii="仿宋" w:hAnsi="仿宋" w:eastAsia="仿宋" w:cs="Times New Roman"/>
          <w:sz w:val="32"/>
          <w:szCs w:val="32"/>
          <w:lang w:val="en-US" w:eastAsia="zh-CN"/>
        </w:rPr>
      </w:pPr>
    </w:p>
    <w:p w14:paraId="62689040">
      <w:pPr>
        <w:spacing w:line="600" w:lineRule="exact"/>
        <w:rPr>
          <w:rFonts w:hint="default" w:ascii="仿宋" w:hAnsi="仿宋" w:eastAsia="仿宋" w:cs="Times New Roman"/>
          <w:sz w:val="32"/>
          <w:szCs w:val="32"/>
          <w:lang w:val="en-US" w:eastAsia="zh-CN"/>
        </w:rPr>
      </w:pPr>
    </w:p>
    <w:p w14:paraId="57402E48">
      <w:pPr>
        <w:spacing w:line="600" w:lineRule="exact"/>
        <w:rPr>
          <w:rFonts w:hint="default" w:ascii="仿宋" w:hAnsi="仿宋" w:eastAsia="仿宋" w:cs="Times New Roman"/>
          <w:sz w:val="32"/>
          <w:szCs w:val="32"/>
          <w:lang w:val="en-US" w:eastAsia="zh-CN"/>
        </w:rPr>
      </w:pPr>
    </w:p>
    <w:p w14:paraId="61282360">
      <w:pPr>
        <w:spacing w:line="600" w:lineRule="exact"/>
        <w:ind w:left="0" w:leftChars="0" w:firstLine="0" w:firstLineChars="0"/>
        <w:rPr>
          <w:rFonts w:hint="eastAsia" w:ascii="仿宋_GB2312" w:hAnsi="仿宋_GB2312" w:eastAsia="仿宋_GB2312" w:cs="仿宋_GB2312"/>
          <w:sz w:val="32"/>
          <w:szCs w:val="32"/>
          <w:lang w:val="en-US" w:eastAsia="zh-CN"/>
        </w:rPr>
      </w:pPr>
    </w:p>
    <w:p w14:paraId="3B3A7308">
      <w:pPr>
        <w:spacing w:line="600" w:lineRule="exact"/>
        <w:ind w:left="0" w:leftChars="0" w:firstLine="0" w:firstLineChars="0"/>
        <w:rPr>
          <w:rFonts w:hint="eastAsia" w:ascii="仿宋_GB2312" w:hAnsi="仿宋_GB2312" w:eastAsia="仿宋_GB2312" w:cs="仿宋_GB2312"/>
          <w:sz w:val="32"/>
          <w:szCs w:val="32"/>
          <w:lang w:val="en-US" w:eastAsia="zh-CN"/>
        </w:rPr>
      </w:pPr>
    </w:p>
    <w:p w14:paraId="0B4E918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详见附件2：峨边彝族自治县新场乡卫生院预算公开报表  </w:t>
      </w:r>
    </w:p>
    <w:p w14:paraId="62F0EF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74B054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631A913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73BB01A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6D98F460">
      <w:pPr>
        <w:spacing w:line="600" w:lineRule="exact"/>
        <w:ind w:left="0" w:leftChars="0" w:firstLine="0" w:firstLineChars="0"/>
        <w:rPr>
          <w:rFonts w:hint="eastAsia" w:ascii="仿宋_GB2312" w:hAnsi="仿宋_GB2312" w:eastAsia="仿宋_GB2312" w:cs="仿宋_GB2312"/>
          <w:sz w:val="32"/>
          <w:szCs w:val="32"/>
          <w:lang w:val="en-US" w:eastAsia="zh-CN"/>
        </w:rPr>
      </w:pPr>
    </w:p>
    <w:p w14:paraId="21A6193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1DA96FC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39C423B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7B36096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95445"/>
            <wp:effectExtent l="0" t="0" r="3175" b="146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95445"/>
                    </a:xfrm>
                    <a:prstGeom prst="rect">
                      <a:avLst/>
                    </a:prstGeom>
                    <a:noFill/>
                    <a:ln>
                      <a:noFill/>
                    </a:ln>
                  </pic:spPr>
                </pic:pic>
              </a:graphicData>
            </a:graphic>
          </wp:inline>
        </w:drawing>
      </w:r>
    </w:p>
    <w:p w14:paraId="7427935E">
      <w:pPr>
        <w:spacing w:line="600" w:lineRule="exact"/>
        <w:ind w:left="0" w:leftChars="0" w:firstLine="0" w:firstLineChars="0"/>
        <w:rPr>
          <w:rFonts w:hint="eastAsia" w:ascii="仿宋_GB2312" w:hAnsi="仿宋_GB2312" w:eastAsia="仿宋_GB2312" w:cs="仿宋_GB2312"/>
          <w:sz w:val="32"/>
          <w:szCs w:val="32"/>
          <w:lang w:val="en-US" w:eastAsia="zh-CN"/>
        </w:rPr>
      </w:pPr>
    </w:p>
    <w:p w14:paraId="3C8E044D">
      <w:pPr>
        <w:spacing w:line="600" w:lineRule="exact"/>
        <w:ind w:left="0" w:leftChars="0" w:firstLine="0" w:firstLineChars="0"/>
        <w:rPr>
          <w:rFonts w:hint="eastAsia" w:ascii="仿宋_GB2312" w:hAnsi="仿宋_GB2312" w:eastAsia="仿宋_GB2312" w:cs="仿宋_GB2312"/>
          <w:sz w:val="32"/>
          <w:szCs w:val="32"/>
          <w:lang w:val="en-US" w:eastAsia="zh-CN"/>
        </w:rPr>
      </w:pPr>
    </w:p>
    <w:p w14:paraId="5DE2B8B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2BD1F3F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4113CBC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1988185"/>
            <wp:effectExtent l="0" t="0" r="254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93410" cy="1988185"/>
                    </a:xfrm>
                    <a:prstGeom prst="rect">
                      <a:avLst/>
                    </a:prstGeom>
                    <a:noFill/>
                    <a:ln>
                      <a:noFill/>
                    </a:ln>
                  </pic:spPr>
                </pic:pic>
              </a:graphicData>
            </a:graphic>
          </wp:inline>
        </w:drawing>
      </w:r>
    </w:p>
    <w:p w14:paraId="479A51F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1831EA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2D0CAD33">
      <w:pPr>
        <w:spacing w:line="600" w:lineRule="exact"/>
        <w:ind w:left="0" w:leftChars="0" w:firstLine="0" w:firstLineChars="0"/>
        <w:rPr>
          <w:rFonts w:hint="eastAsia" w:ascii="仿宋_GB2312" w:hAnsi="仿宋_GB2312" w:eastAsia="仿宋_GB2312" w:cs="仿宋_GB2312"/>
          <w:sz w:val="32"/>
          <w:szCs w:val="32"/>
          <w:lang w:val="en-US" w:eastAsia="zh-CN"/>
        </w:rPr>
      </w:pPr>
    </w:p>
    <w:p w14:paraId="4FC02D86">
      <w:pPr>
        <w:spacing w:line="600" w:lineRule="exact"/>
        <w:ind w:left="0" w:leftChars="0" w:firstLine="0" w:firstLineChars="0"/>
        <w:rPr>
          <w:rFonts w:hint="eastAsia" w:ascii="仿宋_GB2312" w:hAnsi="仿宋_GB2312" w:eastAsia="仿宋_GB2312" w:cs="仿宋_GB2312"/>
          <w:sz w:val="32"/>
          <w:szCs w:val="32"/>
          <w:lang w:val="en-US" w:eastAsia="zh-CN"/>
        </w:rPr>
      </w:pPr>
    </w:p>
    <w:p w14:paraId="2E3BAA66">
      <w:pPr>
        <w:spacing w:line="600" w:lineRule="exact"/>
        <w:ind w:left="0" w:leftChars="0" w:firstLine="0" w:firstLineChars="0"/>
        <w:rPr>
          <w:rFonts w:hint="eastAsia" w:ascii="仿宋_GB2312" w:hAnsi="仿宋_GB2312" w:eastAsia="仿宋_GB2312" w:cs="仿宋_GB2312"/>
          <w:sz w:val="32"/>
          <w:szCs w:val="32"/>
          <w:lang w:val="en-US" w:eastAsia="zh-CN"/>
        </w:rPr>
      </w:pPr>
    </w:p>
    <w:p w14:paraId="058F8273">
      <w:pPr>
        <w:spacing w:line="600" w:lineRule="exact"/>
        <w:ind w:left="0" w:leftChars="0" w:firstLine="0" w:firstLineChars="0"/>
        <w:rPr>
          <w:rFonts w:hint="eastAsia" w:ascii="仿宋_GB2312" w:hAnsi="仿宋_GB2312" w:eastAsia="仿宋_GB2312" w:cs="仿宋_GB2312"/>
          <w:sz w:val="32"/>
          <w:szCs w:val="32"/>
          <w:lang w:val="en-US" w:eastAsia="zh-CN"/>
        </w:rPr>
      </w:pPr>
    </w:p>
    <w:p w14:paraId="79BA1B2E">
      <w:pPr>
        <w:spacing w:line="600" w:lineRule="exact"/>
        <w:ind w:left="0" w:leftChars="0" w:firstLine="0" w:firstLineChars="0"/>
        <w:rPr>
          <w:rFonts w:hint="eastAsia" w:ascii="仿宋_GB2312" w:hAnsi="仿宋_GB2312" w:eastAsia="仿宋_GB2312" w:cs="仿宋_GB2312"/>
          <w:sz w:val="32"/>
          <w:szCs w:val="32"/>
          <w:lang w:val="en-US" w:eastAsia="zh-CN"/>
        </w:rPr>
      </w:pPr>
    </w:p>
    <w:p w14:paraId="7590D575">
      <w:pPr>
        <w:spacing w:line="600" w:lineRule="exact"/>
        <w:ind w:left="0" w:leftChars="0" w:firstLine="0" w:firstLineChars="0"/>
        <w:rPr>
          <w:rFonts w:hint="eastAsia" w:ascii="仿宋_GB2312" w:hAnsi="仿宋_GB2312" w:eastAsia="仿宋_GB2312" w:cs="仿宋_GB2312"/>
          <w:sz w:val="32"/>
          <w:szCs w:val="32"/>
          <w:lang w:val="en-US" w:eastAsia="zh-CN"/>
        </w:rPr>
      </w:pPr>
    </w:p>
    <w:p w14:paraId="1CBEBC9E">
      <w:pPr>
        <w:spacing w:line="600" w:lineRule="exact"/>
        <w:ind w:left="0" w:leftChars="0" w:firstLine="0" w:firstLineChars="0"/>
        <w:rPr>
          <w:rFonts w:hint="eastAsia" w:ascii="仿宋_GB2312" w:hAnsi="仿宋_GB2312" w:eastAsia="仿宋_GB2312" w:cs="仿宋_GB2312"/>
          <w:sz w:val="32"/>
          <w:szCs w:val="32"/>
          <w:lang w:val="en-US" w:eastAsia="zh-CN"/>
        </w:rPr>
      </w:pPr>
    </w:p>
    <w:p w14:paraId="72312C0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7538755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175125"/>
            <wp:effectExtent l="0" t="0" r="762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175125"/>
                    </a:xfrm>
                    <a:prstGeom prst="rect">
                      <a:avLst/>
                    </a:prstGeom>
                    <a:noFill/>
                    <a:ln>
                      <a:noFill/>
                    </a:ln>
                  </pic:spPr>
                </pic:pic>
              </a:graphicData>
            </a:graphic>
          </wp:inline>
        </w:drawing>
      </w:r>
    </w:p>
    <w:p w14:paraId="71E7289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16FCC7F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00B351FD">
      <w:pPr>
        <w:spacing w:line="600" w:lineRule="exact"/>
        <w:ind w:left="0" w:leftChars="0" w:firstLine="0" w:firstLineChars="0"/>
        <w:rPr>
          <w:rFonts w:hint="eastAsia" w:ascii="仿宋_GB2312" w:hAnsi="仿宋_GB2312" w:eastAsia="仿宋_GB2312" w:cs="仿宋_GB2312"/>
          <w:sz w:val="32"/>
          <w:szCs w:val="32"/>
          <w:lang w:val="en-US" w:eastAsia="zh-CN"/>
        </w:rPr>
      </w:pPr>
    </w:p>
    <w:p w14:paraId="3EA0F67D">
      <w:pPr>
        <w:spacing w:line="600" w:lineRule="exact"/>
        <w:ind w:left="0" w:leftChars="0" w:firstLine="0" w:firstLineChars="0"/>
        <w:rPr>
          <w:rFonts w:hint="eastAsia" w:ascii="仿宋_GB2312" w:hAnsi="仿宋_GB2312" w:eastAsia="仿宋_GB2312" w:cs="仿宋_GB2312"/>
          <w:sz w:val="32"/>
          <w:szCs w:val="32"/>
          <w:lang w:val="en-US" w:eastAsia="zh-CN"/>
        </w:rPr>
      </w:pPr>
    </w:p>
    <w:p w14:paraId="23D475E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71DB5D5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0A603BA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08B3320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255BB3E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D1E2CA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7403255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27550A2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7A032A49">
      <w:pPr>
        <w:spacing w:line="600" w:lineRule="exact"/>
        <w:ind w:left="0" w:leftChars="0" w:firstLine="0" w:firstLineChars="0"/>
        <w:rPr>
          <w:rFonts w:hint="eastAsia" w:ascii="仿宋_GB2312" w:hAnsi="仿宋_GB2312" w:eastAsia="仿宋_GB2312" w:cs="仿宋_GB2312"/>
          <w:sz w:val="32"/>
          <w:szCs w:val="32"/>
          <w:lang w:val="en-US" w:eastAsia="zh-CN"/>
        </w:rPr>
      </w:pPr>
    </w:p>
    <w:p w14:paraId="6EE03067">
      <w:pPr>
        <w:spacing w:line="600" w:lineRule="exact"/>
        <w:ind w:left="0" w:leftChars="0" w:firstLine="0" w:firstLineChars="0"/>
        <w:rPr>
          <w:rFonts w:hint="eastAsia" w:ascii="仿宋_GB2312" w:hAnsi="仿宋_GB2312" w:eastAsia="仿宋_GB2312" w:cs="仿宋_GB2312"/>
          <w:sz w:val="32"/>
          <w:szCs w:val="32"/>
          <w:lang w:val="en-US" w:eastAsia="zh-CN"/>
        </w:rPr>
      </w:pPr>
    </w:p>
    <w:p w14:paraId="733E88D6">
      <w:pPr>
        <w:spacing w:line="600" w:lineRule="exact"/>
        <w:ind w:left="0" w:leftChars="0" w:firstLine="0" w:firstLineChars="0"/>
        <w:rPr>
          <w:rFonts w:hint="eastAsia" w:ascii="仿宋_GB2312" w:hAnsi="仿宋_GB2312" w:eastAsia="仿宋_GB2312" w:cs="仿宋_GB2312"/>
          <w:sz w:val="32"/>
          <w:szCs w:val="32"/>
          <w:lang w:val="en-US" w:eastAsia="zh-CN"/>
        </w:rPr>
      </w:pPr>
    </w:p>
    <w:p w14:paraId="2D1E937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7FCCD1D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5A41F7F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2AFD073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66AD4E7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73C87EEC">
      <w:pPr>
        <w:spacing w:line="240" w:lineRule="auto"/>
        <w:ind w:left="0" w:leftChars="0" w:firstLine="0" w:firstLineChars="0"/>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62E17BD1">
      <w:pPr>
        <w:spacing w:line="240" w:lineRule="auto"/>
        <w:ind w:left="0" w:leftChars="0" w:firstLine="0" w:firstLineChars="0"/>
      </w:pPr>
    </w:p>
    <w:p w14:paraId="59EFCF8C">
      <w:pPr>
        <w:spacing w:line="240" w:lineRule="auto"/>
        <w:ind w:left="0" w:leftChars="0" w:firstLine="0" w:firstLineChars="0"/>
      </w:pPr>
    </w:p>
    <w:p w14:paraId="190A6708">
      <w:pPr>
        <w:spacing w:line="240" w:lineRule="auto"/>
        <w:ind w:left="0" w:leftChars="0" w:firstLine="0" w:firstLineChars="0"/>
      </w:pPr>
    </w:p>
    <w:p w14:paraId="0C016D37">
      <w:pPr>
        <w:spacing w:line="240" w:lineRule="auto"/>
        <w:ind w:left="0" w:leftChars="0" w:firstLine="0" w:firstLineChars="0"/>
      </w:pPr>
    </w:p>
    <w:p w14:paraId="3D5B9D52">
      <w:pPr>
        <w:spacing w:line="240" w:lineRule="auto"/>
        <w:ind w:left="0" w:leftChars="0" w:firstLine="0" w:firstLineChars="0"/>
      </w:pPr>
    </w:p>
    <w:p w14:paraId="53C8A3C4">
      <w:pPr>
        <w:spacing w:line="240" w:lineRule="auto"/>
        <w:ind w:left="0" w:leftChars="0" w:firstLine="0" w:firstLineChars="0"/>
      </w:pPr>
    </w:p>
    <w:p w14:paraId="2EEAE831">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峨边彝族自治县新场乡卫生院</w:t>
      </w:r>
    </w:p>
    <w:p w14:paraId="090FAAD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53C862F3">
      <w:pPr>
        <w:numPr>
          <w:ilvl w:val="0"/>
          <w:numId w:val="0"/>
        </w:numPr>
        <w:jc w:val="center"/>
        <w:rPr>
          <w:rFonts w:hint="default"/>
          <w:b/>
          <w:bCs/>
          <w:sz w:val="52"/>
          <w:szCs w:val="52"/>
          <w:lang w:val="en-US" w:eastAsia="zh-CN"/>
        </w:rPr>
      </w:pPr>
    </w:p>
    <w:p w14:paraId="4B6E23B3">
      <w:pPr>
        <w:numPr>
          <w:ilvl w:val="0"/>
          <w:numId w:val="0"/>
        </w:numPr>
        <w:spacing w:line="600" w:lineRule="exact"/>
        <w:rPr>
          <w:rFonts w:hint="eastAsia" w:ascii="仿宋" w:hAnsi="仿宋" w:eastAsia="仿宋" w:cs="Times New Roman"/>
          <w:sz w:val="32"/>
          <w:szCs w:val="32"/>
          <w:lang w:val="en-US" w:eastAsia="zh-CN"/>
        </w:rPr>
      </w:pPr>
    </w:p>
    <w:p w14:paraId="5DDFE9A9">
      <w:pPr>
        <w:numPr>
          <w:ilvl w:val="0"/>
          <w:numId w:val="0"/>
        </w:numPr>
        <w:spacing w:line="600" w:lineRule="exact"/>
        <w:rPr>
          <w:rFonts w:hint="eastAsia" w:ascii="仿宋" w:hAnsi="仿宋" w:eastAsia="仿宋" w:cs="Times New Roman"/>
          <w:sz w:val="32"/>
          <w:szCs w:val="32"/>
          <w:lang w:val="en-US" w:eastAsia="zh-CN"/>
        </w:rPr>
      </w:pPr>
    </w:p>
    <w:p w14:paraId="707A35F4">
      <w:pPr>
        <w:numPr>
          <w:ilvl w:val="0"/>
          <w:numId w:val="0"/>
        </w:numPr>
        <w:spacing w:line="600" w:lineRule="exact"/>
        <w:rPr>
          <w:rFonts w:hint="eastAsia" w:ascii="仿宋" w:hAnsi="仿宋" w:eastAsia="仿宋" w:cs="Times New Roman"/>
          <w:sz w:val="32"/>
          <w:szCs w:val="32"/>
          <w:lang w:val="en-US" w:eastAsia="zh-CN"/>
        </w:rPr>
      </w:pPr>
    </w:p>
    <w:p w14:paraId="23406B69">
      <w:pPr>
        <w:numPr>
          <w:ilvl w:val="0"/>
          <w:numId w:val="0"/>
        </w:numPr>
        <w:spacing w:line="600" w:lineRule="exact"/>
        <w:rPr>
          <w:rFonts w:hint="eastAsia" w:ascii="仿宋" w:hAnsi="仿宋" w:eastAsia="仿宋" w:cs="Times New Roman"/>
          <w:sz w:val="32"/>
          <w:szCs w:val="32"/>
          <w:lang w:val="en-US" w:eastAsia="zh-CN"/>
        </w:rPr>
      </w:pPr>
    </w:p>
    <w:p w14:paraId="178712BD">
      <w:pPr>
        <w:numPr>
          <w:ilvl w:val="0"/>
          <w:numId w:val="0"/>
        </w:numPr>
        <w:jc w:val="both"/>
        <w:rPr>
          <w:rFonts w:hint="default"/>
          <w:b/>
          <w:bCs/>
          <w:sz w:val="52"/>
          <w:szCs w:val="52"/>
          <w:lang w:val="en-US" w:eastAsia="zh-CN"/>
        </w:rPr>
      </w:pPr>
    </w:p>
    <w:p w14:paraId="48CA91EB">
      <w:pPr>
        <w:pStyle w:val="4"/>
        <w:bidi w:val="0"/>
        <w:rPr>
          <w:rFonts w:hint="eastAsia" w:ascii="黑体" w:hAnsi="黑体" w:eastAsia="黑体" w:cs="黑体"/>
          <w:b w:val="0"/>
          <w:bCs/>
          <w:lang w:val="en-US" w:eastAsia="zh-CN"/>
        </w:rPr>
      </w:pPr>
    </w:p>
    <w:p w14:paraId="0FBEB5AD">
      <w:pPr>
        <w:pStyle w:val="4"/>
        <w:bidi w:val="0"/>
        <w:rPr>
          <w:rFonts w:hint="eastAsia" w:ascii="黑体" w:hAnsi="黑体" w:eastAsia="黑体" w:cs="黑体"/>
          <w:b w:val="0"/>
          <w:bCs/>
          <w:lang w:val="en-US" w:eastAsia="zh-CN"/>
        </w:rPr>
      </w:pPr>
    </w:p>
    <w:p w14:paraId="7CF525F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4E7F2D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按照综合预算的原则，峨边彝族自治县新场乡卫生院所有收入和支出均纳入部门预算管理。收入包括：一般公共预算拨款收入；支出包括：社会保障和就业支出、卫生健康支出、住房保障支出。</w:t>
      </w:r>
    </w:p>
    <w:p w14:paraId="6C8E781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峨边彝族自治县新场乡卫生院2025年收支总预算134.2万元，比2024年收支预算总数减少0.19万元，主要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人员经费预算调减</w:t>
      </w:r>
      <w:r>
        <w:rPr>
          <w:rFonts w:hint="eastAsia" w:ascii="Times New Roman" w:hAnsi="Times New Roman" w:eastAsia="仿宋_GB2312" w:cs="仿宋_GB2312"/>
          <w:kern w:val="0"/>
          <w:sz w:val="32"/>
          <w:szCs w:val="32"/>
        </w:rPr>
        <w:t>。</w:t>
      </w:r>
    </w:p>
    <w:p w14:paraId="77DF7BF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03BCD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峨边彝族自治县新场乡卫生院2025年收入预算134.2万元，其中：上年结转0万元，占0.00%；一般公共预算拨款收入134.2万元，占100.00%；政府性基金预算拨款收入0万元，占0.00%；事业收入0万元，占0.00%</w:t>
      </w:r>
      <w:r>
        <w:rPr>
          <w:rFonts w:hint="eastAsia" w:ascii="Times New Roman" w:hAnsi="Times New Roman" w:eastAsia="仿宋_GB2312" w:cs="仿宋_GB2312"/>
          <w:kern w:val="0"/>
          <w:sz w:val="32"/>
          <w:szCs w:val="32"/>
        </w:rPr>
        <w:t>。</w:t>
      </w:r>
    </w:p>
    <w:p w14:paraId="40A938A3">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99F0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峨边彝族自治县新场乡卫生院2025年支出预算134.2万元，其中：基本支出134.2万元，占100.00%；项目支出0万元，占0.00%</w:t>
      </w:r>
      <w:r>
        <w:rPr>
          <w:rFonts w:hint="eastAsia" w:ascii="Times New Roman" w:hAnsi="Times New Roman" w:eastAsia="仿宋_GB2312" w:cs="仿宋_GB2312"/>
          <w:kern w:val="0"/>
          <w:sz w:val="32"/>
          <w:szCs w:val="32"/>
        </w:rPr>
        <w:t>。</w:t>
      </w:r>
    </w:p>
    <w:p w14:paraId="595CEC8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3E7A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峨边彝族自治县新场乡卫生院2025年财政拨款收支预算总数134.2万元,比2024年财政拨款收支预算总数134.39万元减少0.1</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lang w:eastAsia="zh-CN"/>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人员经费预算调减</w:t>
      </w:r>
      <w:r>
        <w:rPr>
          <w:rFonts w:hint="eastAsia" w:ascii="Times New Roman" w:hAnsi="Times New Roman" w:eastAsia="仿宋_GB2312" w:cs="仿宋_GB2312"/>
          <w:kern w:val="0"/>
          <w:sz w:val="32"/>
          <w:szCs w:val="32"/>
          <w:lang w:val="en-US" w:eastAsia="zh-CN"/>
        </w:rPr>
        <w:t>。</w:t>
      </w:r>
    </w:p>
    <w:p w14:paraId="454FC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收入包括：本年一般公共预算拨款收入134.2万元、本年政府性基金预算拨款收入0万元；支出包括：社会保障和就业支出19.76万元、卫生健康支出101.11万元，住房保障支出13.33万元</w:t>
      </w:r>
      <w:r>
        <w:rPr>
          <w:rFonts w:hint="eastAsia" w:ascii="Times New Roman" w:hAnsi="Times New Roman" w:eastAsia="仿宋_GB2312" w:cs="仿宋_GB2312"/>
          <w:kern w:val="0"/>
          <w:sz w:val="32"/>
          <w:szCs w:val="32"/>
          <w:lang w:eastAsia="zh-CN"/>
        </w:rPr>
        <w:t>。</w:t>
      </w:r>
    </w:p>
    <w:p w14:paraId="72EA6C97">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2507B9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1C89EA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2025年一般公共预算当年拨款134.2万元，较上年预算数减少0.1</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人员经费预算调减</w:t>
      </w:r>
      <w:r>
        <w:rPr>
          <w:rFonts w:hint="eastAsia" w:ascii="Times New Roman" w:hAnsi="Times New Roman" w:eastAsia="仿宋_GB2312" w:cs="仿宋_GB2312"/>
          <w:color w:val="000000"/>
          <w:kern w:val="0"/>
          <w:sz w:val="32"/>
          <w:szCs w:val="32"/>
        </w:rPr>
        <w:t>。</w:t>
      </w:r>
    </w:p>
    <w:p w14:paraId="1492A41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C0A346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社会保障和就业支出19.76万元，占14.72%；卫生健康支出101.11万元，占75.34%；住房保障支出13.33万元，占9.93%。</w:t>
      </w:r>
    </w:p>
    <w:p w14:paraId="5C55FBBC">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D3C602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1.社会保障和就业（类）行政事业单位养老支出（款）机关事业单位基本养老支出（项）:2025年预算数为</w:t>
      </w:r>
      <w:r>
        <w:rPr>
          <w:rFonts w:hint="eastAsia" w:ascii="Times New Roman" w:hAnsi="Times New Roman" w:eastAsia="仿宋_GB2312" w:cs="仿宋_GB2312"/>
          <w:color w:val="000000"/>
          <w:kern w:val="0"/>
          <w:sz w:val="32"/>
          <w:szCs w:val="32"/>
          <w:lang w:val="en-US" w:eastAsia="zh-CN"/>
        </w:rPr>
        <w:t>12.45</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32A7798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2.社会保障和就业（类）行政事业单位养老支出（款）机关事业单位职业年金缴费支出（项）:2025年预算数为</w:t>
      </w:r>
      <w:r>
        <w:rPr>
          <w:rFonts w:hint="eastAsia" w:ascii="Times New Roman" w:hAnsi="Times New Roman" w:eastAsia="仿宋_GB2312" w:cs="仿宋_GB2312"/>
          <w:color w:val="000000"/>
          <w:kern w:val="0"/>
          <w:sz w:val="32"/>
          <w:szCs w:val="32"/>
          <w:lang w:val="en-US" w:eastAsia="zh-CN"/>
        </w:rPr>
        <w:t>6.22</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6441745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3.社会保障和就业（类）其他社会保障和就业支出（款）其他社会保障和就业支出（项）:2025年预算数为</w:t>
      </w:r>
      <w:r>
        <w:rPr>
          <w:rFonts w:hint="eastAsia" w:ascii="Times New Roman" w:hAnsi="Times New Roman" w:eastAsia="仿宋_GB2312" w:cs="仿宋_GB2312"/>
          <w:color w:val="000000"/>
          <w:kern w:val="0"/>
          <w:sz w:val="32"/>
          <w:szCs w:val="32"/>
          <w:lang w:val="en-US" w:eastAsia="zh-CN"/>
        </w:rPr>
        <w:t>1.09</w:t>
      </w:r>
      <w:r>
        <w:rPr>
          <w:rFonts w:hint="eastAsia" w:ascii="Times New Roman" w:hAnsi="Times New Roman" w:eastAsia="仿宋_GB2312" w:cs="仿宋_GB2312"/>
          <w:color w:val="000000"/>
          <w:kern w:val="0"/>
          <w:sz w:val="32"/>
          <w:szCs w:val="32"/>
        </w:rPr>
        <w:t>万元，主要用于：其他社会保障和就业方面的支出。</w:t>
      </w:r>
    </w:p>
    <w:p w14:paraId="1057DE5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4.卫生健康支出（类）基层医疗卫生机构（款）乡镇卫生院（项）:2025年预算数为</w:t>
      </w:r>
      <w:r>
        <w:rPr>
          <w:rFonts w:hint="eastAsia" w:ascii="Times New Roman" w:hAnsi="Times New Roman" w:eastAsia="仿宋_GB2312" w:cs="仿宋_GB2312"/>
          <w:color w:val="000000"/>
          <w:kern w:val="0"/>
          <w:sz w:val="32"/>
          <w:szCs w:val="32"/>
          <w:lang w:val="en-US" w:eastAsia="zh-CN"/>
        </w:rPr>
        <w:t>95.70</w:t>
      </w:r>
      <w:r>
        <w:rPr>
          <w:rFonts w:hint="eastAsia" w:ascii="Times New Roman" w:hAnsi="Times New Roman" w:eastAsia="仿宋_GB2312" w:cs="仿宋_GB2312"/>
          <w:color w:val="000000"/>
          <w:kern w:val="0"/>
          <w:sz w:val="32"/>
          <w:szCs w:val="32"/>
        </w:rPr>
        <w:t>万元，主要用于：乡镇卫生院的支出。</w:t>
      </w:r>
    </w:p>
    <w:p w14:paraId="260B332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5.卫生健康支出（类）行政事业单位医疗（款）事业单位医疗（项）:2025年预算数为</w:t>
      </w:r>
      <w:r>
        <w:rPr>
          <w:rFonts w:hint="eastAsia" w:ascii="Times New Roman" w:hAnsi="Times New Roman" w:eastAsia="仿宋_GB2312" w:cs="仿宋_GB2312"/>
          <w:color w:val="000000"/>
          <w:kern w:val="0"/>
          <w:sz w:val="32"/>
          <w:szCs w:val="32"/>
          <w:lang w:val="en-US" w:eastAsia="zh-CN"/>
        </w:rPr>
        <w:t>5.41</w:t>
      </w:r>
      <w:r>
        <w:rPr>
          <w:rFonts w:hint="eastAsia" w:ascii="Times New Roman" w:hAnsi="Times New Roman" w:eastAsia="仿宋_GB2312" w:cs="仿宋_GB2312"/>
          <w:color w:val="000000"/>
          <w:kern w:val="0"/>
          <w:sz w:val="32"/>
          <w:szCs w:val="32"/>
        </w:rPr>
        <w:t>万元，主要用于：事业单位基本医疗保险缴费经费。</w:t>
      </w:r>
    </w:p>
    <w:p w14:paraId="44024B95">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6.住房保障支出（类）住房改革支出（款）住房公积金（项）:2025年预算数为1</w:t>
      </w:r>
      <w:r>
        <w:rPr>
          <w:rFonts w:hint="eastAsia" w:ascii="Times New Roman" w:hAnsi="Times New Roman" w:eastAsia="仿宋_GB2312" w:cs="仿宋_GB2312"/>
          <w:color w:val="000000"/>
          <w:kern w:val="0"/>
          <w:sz w:val="32"/>
          <w:szCs w:val="32"/>
          <w:lang w:val="en-US" w:eastAsia="zh-CN"/>
        </w:rPr>
        <w:t>3.33</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20E88B8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A6A893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峨边彝族自治县新场乡卫生院2025年一般公共预算基本支出134.2万元</w:t>
      </w:r>
      <w:r>
        <w:rPr>
          <w:rFonts w:hint="eastAsia" w:ascii="Times New Roman" w:hAnsi="Times New Roman" w:eastAsia="仿宋_GB2312" w:cs="仿宋_GB2312"/>
          <w:color w:val="000000"/>
          <w:kern w:val="0"/>
          <w:sz w:val="32"/>
          <w:szCs w:val="32"/>
        </w:rPr>
        <w:t>，其中：</w:t>
      </w:r>
    </w:p>
    <w:p w14:paraId="3AF5890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人员经费128.9万元，主要包括：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4B53AE4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公用经费5.3万元，主要包括：</w:t>
      </w:r>
      <w:r>
        <w:rPr>
          <w:rFonts w:hint="eastAsia" w:ascii="Times New Roman" w:hAnsi="Times New Roman" w:eastAsia="仿宋_GB2312" w:cs="仿宋_GB2312"/>
          <w:color w:val="auto"/>
          <w:kern w:val="0"/>
          <w:sz w:val="32"/>
          <w:szCs w:val="32"/>
        </w:rPr>
        <w:t>工会经费、福利费。</w:t>
      </w:r>
    </w:p>
    <w:p w14:paraId="55BCAA92">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8DC58D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峨边彝族自治县新场乡卫生院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1668C19B">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A944AF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CAB791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62E291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3211F9E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42EB8D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6E30EB6">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6CA2E6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2024年、2025年均无公务用车运维费用预算</w:t>
      </w:r>
      <w:r>
        <w:rPr>
          <w:rFonts w:hint="eastAsia" w:ascii="Times New Roman" w:hAnsi="Times New Roman" w:eastAsia="仿宋_GB2312" w:cs="仿宋_GB2312"/>
          <w:color w:val="000000"/>
          <w:kern w:val="0"/>
          <w:sz w:val="32"/>
          <w:szCs w:val="32"/>
        </w:rPr>
        <w:t>。</w:t>
      </w:r>
    </w:p>
    <w:p w14:paraId="29C5D40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1E8E3C5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0306CB5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F08A54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A5056C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DB2839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，峨边彝族自治县新场乡卫生院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6A780B87">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5951EA2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2D4F66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峨边彝族自治县新场乡卫生院2025年无政府采购项目，未安排政府采购预算。</w:t>
      </w:r>
    </w:p>
    <w:p w14:paraId="027D89C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0DDE6C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截至2024年底，峨边彝族自治县新场乡卫生院所属各预算单位共有车辆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F8A2C1F">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26820F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C24935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2025年，峨边彝族自治县新场乡卫生院开展绩效目标管理的项目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134.20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128.90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5.30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1BBCAF6">
      <w:pPr>
        <w:pStyle w:val="2"/>
        <w:numPr>
          <w:ilvl w:val="0"/>
          <w:numId w:val="0"/>
        </w:numPr>
        <w:bidi w:val="0"/>
        <w:jc w:val="both"/>
        <w:rPr>
          <w:rFonts w:hint="eastAsia"/>
          <w:lang w:val="en-US" w:eastAsia="zh-CN"/>
        </w:rPr>
      </w:pPr>
    </w:p>
    <w:p w14:paraId="37B7C46A">
      <w:pPr>
        <w:rPr>
          <w:rFonts w:hint="eastAsia"/>
          <w:lang w:val="en-US" w:eastAsia="zh-CN"/>
        </w:rPr>
      </w:pPr>
    </w:p>
    <w:p w14:paraId="5D2B7554">
      <w:pPr>
        <w:rPr>
          <w:rFonts w:hint="eastAsia"/>
          <w:lang w:val="en-US" w:eastAsia="zh-CN"/>
        </w:rPr>
      </w:pPr>
    </w:p>
    <w:p w14:paraId="68D18124">
      <w:pPr>
        <w:rPr>
          <w:rFonts w:hint="eastAsia"/>
          <w:lang w:val="en-US" w:eastAsia="zh-CN"/>
        </w:rPr>
      </w:pPr>
    </w:p>
    <w:p w14:paraId="5E3571EB">
      <w:pPr>
        <w:rPr>
          <w:rFonts w:hint="eastAsia"/>
          <w:lang w:val="en-US" w:eastAsia="zh-CN"/>
        </w:rPr>
      </w:pPr>
    </w:p>
    <w:p w14:paraId="16ED0677">
      <w:pPr>
        <w:rPr>
          <w:rFonts w:hint="eastAsia"/>
          <w:lang w:val="en-US" w:eastAsia="zh-CN"/>
        </w:rPr>
      </w:pPr>
    </w:p>
    <w:p w14:paraId="64208812">
      <w:pPr>
        <w:rPr>
          <w:rFonts w:hint="eastAsia"/>
          <w:lang w:val="en-US" w:eastAsia="zh-CN"/>
        </w:rPr>
      </w:pPr>
    </w:p>
    <w:p w14:paraId="3F0A52E2">
      <w:pPr>
        <w:rPr>
          <w:rFonts w:hint="eastAsia"/>
          <w:lang w:val="en-US" w:eastAsia="zh-CN"/>
        </w:rPr>
      </w:pPr>
    </w:p>
    <w:p w14:paraId="4B9DBB38">
      <w:pPr>
        <w:rPr>
          <w:rFonts w:hint="eastAsia"/>
          <w:lang w:val="en-US" w:eastAsia="zh-CN"/>
        </w:rPr>
      </w:pPr>
    </w:p>
    <w:p w14:paraId="6931F068">
      <w:pPr>
        <w:rPr>
          <w:rFonts w:hint="eastAsia"/>
          <w:lang w:val="en-US" w:eastAsia="zh-CN"/>
        </w:rPr>
      </w:pPr>
    </w:p>
    <w:p w14:paraId="261A530E">
      <w:pPr>
        <w:rPr>
          <w:rFonts w:hint="eastAsia"/>
          <w:lang w:val="en-US" w:eastAsia="zh-CN"/>
        </w:rPr>
      </w:pPr>
    </w:p>
    <w:p w14:paraId="400D065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EC4B82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095EEC7">
      <w:pPr>
        <w:widowControl/>
        <w:numPr>
          <w:ilvl w:val="0"/>
          <w:numId w:val="0"/>
        </w:numPr>
        <w:shd w:val="clear" w:color="auto" w:fill="FFFFFF"/>
        <w:jc w:val="left"/>
        <w:rPr>
          <w:rFonts w:hint="eastAsia" w:ascii="仿宋" w:hAnsi="宋体" w:eastAsia="仿宋" w:cs="宋体"/>
          <w:color w:val="000000"/>
          <w:kern w:val="0"/>
          <w:sz w:val="32"/>
          <w:szCs w:val="32"/>
        </w:rPr>
      </w:pPr>
    </w:p>
    <w:p w14:paraId="2CF68096">
      <w:pPr>
        <w:widowControl/>
        <w:numPr>
          <w:ilvl w:val="0"/>
          <w:numId w:val="0"/>
        </w:numPr>
        <w:shd w:val="clear" w:color="auto" w:fill="FFFFFF"/>
        <w:jc w:val="left"/>
        <w:rPr>
          <w:rFonts w:hint="eastAsia" w:ascii="仿宋" w:hAnsi="宋体" w:eastAsia="仿宋" w:cs="宋体"/>
          <w:color w:val="000000"/>
          <w:kern w:val="0"/>
          <w:sz w:val="32"/>
          <w:szCs w:val="32"/>
        </w:rPr>
      </w:pPr>
    </w:p>
    <w:p w14:paraId="667E560E">
      <w:pPr>
        <w:widowControl/>
        <w:numPr>
          <w:ilvl w:val="0"/>
          <w:numId w:val="0"/>
        </w:numPr>
        <w:shd w:val="clear" w:color="auto" w:fill="FFFFFF"/>
        <w:jc w:val="left"/>
        <w:rPr>
          <w:rFonts w:hint="eastAsia" w:ascii="仿宋" w:hAnsi="宋体" w:eastAsia="仿宋" w:cs="宋体"/>
          <w:color w:val="000000"/>
          <w:kern w:val="0"/>
          <w:sz w:val="32"/>
          <w:szCs w:val="32"/>
        </w:rPr>
      </w:pPr>
    </w:p>
    <w:p w14:paraId="4B0E68FA">
      <w:pPr>
        <w:widowControl/>
        <w:numPr>
          <w:ilvl w:val="0"/>
          <w:numId w:val="0"/>
        </w:numPr>
        <w:shd w:val="clear" w:color="auto" w:fill="FFFFFF"/>
        <w:jc w:val="left"/>
        <w:rPr>
          <w:rFonts w:hint="eastAsia" w:ascii="仿宋" w:hAnsi="宋体" w:eastAsia="仿宋" w:cs="宋体"/>
          <w:color w:val="000000"/>
          <w:kern w:val="0"/>
          <w:sz w:val="32"/>
          <w:szCs w:val="32"/>
        </w:rPr>
      </w:pPr>
    </w:p>
    <w:p w14:paraId="2879BF87">
      <w:pPr>
        <w:widowControl/>
        <w:numPr>
          <w:ilvl w:val="0"/>
          <w:numId w:val="0"/>
        </w:numPr>
        <w:shd w:val="clear" w:color="auto" w:fill="FFFFFF"/>
        <w:jc w:val="left"/>
        <w:rPr>
          <w:rFonts w:hint="eastAsia" w:ascii="仿宋" w:hAnsi="宋体" w:eastAsia="仿宋" w:cs="宋体"/>
          <w:color w:val="000000"/>
          <w:kern w:val="0"/>
          <w:sz w:val="32"/>
          <w:szCs w:val="32"/>
        </w:rPr>
      </w:pPr>
    </w:p>
    <w:p w14:paraId="7F2345A1">
      <w:pPr>
        <w:widowControl/>
        <w:numPr>
          <w:ilvl w:val="0"/>
          <w:numId w:val="0"/>
        </w:numPr>
        <w:shd w:val="clear" w:color="auto" w:fill="FFFFFF"/>
        <w:jc w:val="left"/>
        <w:rPr>
          <w:rFonts w:hint="eastAsia" w:ascii="仿宋" w:hAnsi="宋体" w:eastAsia="仿宋" w:cs="宋体"/>
          <w:color w:val="000000"/>
          <w:kern w:val="0"/>
          <w:sz w:val="32"/>
          <w:szCs w:val="32"/>
        </w:rPr>
      </w:pPr>
    </w:p>
    <w:p w14:paraId="5BAC4BA5">
      <w:pPr>
        <w:widowControl/>
        <w:numPr>
          <w:ilvl w:val="0"/>
          <w:numId w:val="0"/>
        </w:numPr>
        <w:shd w:val="clear" w:color="auto" w:fill="FFFFFF"/>
        <w:jc w:val="left"/>
        <w:rPr>
          <w:rFonts w:hint="eastAsia" w:ascii="仿宋" w:hAnsi="宋体" w:eastAsia="仿宋" w:cs="宋体"/>
          <w:color w:val="000000"/>
          <w:kern w:val="0"/>
          <w:sz w:val="32"/>
          <w:szCs w:val="32"/>
        </w:rPr>
      </w:pPr>
    </w:p>
    <w:p w14:paraId="0D50CCEE">
      <w:pPr>
        <w:widowControl/>
        <w:numPr>
          <w:ilvl w:val="0"/>
          <w:numId w:val="0"/>
        </w:numPr>
        <w:shd w:val="clear" w:color="auto" w:fill="FFFFFF"/>
        <w:jc w:val="left"/>
        <w:rPr>
          <w:rFonts w:hint="eastAsia" w:ascii="仿宋" w:hAnsi="宋体" w:eastAsia="仿宋" w:cs="宋体"/>
          <w:color w:val="000000"/>
          <w:kern w:val="0"/>
          <w:sz w:val="32"/>
          <w:szCs w:val="32"/>
        </w:rPr>
      </w:pPr>
    </w:p>
    <w:p w14:paraId="1C104726">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46743D36">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09BB6C5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D52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B7379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4B7379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425027"/>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6D4D85"/>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D92188"/>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EA6DF0"/>
    <w:rsid w:val="44090B96"/>
    <w:rsid w:val="44180FE1"/>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EE91320"/>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0B4E39"/>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6338E2"/>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4539</Words>
  <Characters>4851</Characters>
  <Lines>1</Lines>
  <Paragraphs>1</Paragraphs>
  <TotalTime>11</TotalTime>
  <ScaleCrop>false</ScaleCrop>
  <LinksUpToDate>false</LinksUpToDate>
  <CharactersWithSpaces>4883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2025-06-16T09:33:50Z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459A3112431E4B1BBB9BE8C5C7AAB4B4_13</vt:lpwstr>
  </property>
</Properties>
</file>