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F0816">
      <w:pPr>
        <w:spacing w:line="600" w:lineRule="exact"/>
        <w:jc w:val="left"/>
        <w:outlineLvl w:val="0"/>
        <w:rPr>
          <w:rFonts w:ascii="方正小标宋简体" w:hAnsi="宋体" w:eastAsia="方正小标宋简体"/>
          <w:szCs w:val="21"/>
        </w:rPr>
      </w:pPr>
      <w:bookmarkStart w:id="0" w:name="_Toc15306267"/>
    </w:p>
    <w:p w14:paraId="12A4678F">
      <w:pPr>
        <w:pStyle w:val="2"/>
        <w:spacing w:before="93"/>
      </w:pPr>
    </w:p>
    <w:p w14:paraId="18A79C35">
      <w:pPr>
        <w:spacing w:line="600" w:lineRule="exact"/>
        <w:jc w:val="center"/>
        <w:outlineLvl w:val="0"/>
        <w:rPr>
          <w:rFonts w:ascii="方正小标宋简体" w:hAnsi="宋体" w:eastAsia="方正小标宋简体"/>
          <w:sz w:val="72"/>
          <w:szCs w:val="72"/>
        </w:rPr>
      </w:pPr>
    </w:p>
    <w:p w14:paraId="3CE4C88C">
      <w:pPr>
        <w:spacing w:line="600" w:lineRule="exact"/>
        <w:jc w:val="center"/>
        <w:outlineLvl w:val="0"/>
        <w:rPr>
          <w:rFonts w:ascii="方正小标宋简体" w:hAnsi="宋体" w:eastAsia="方正小标宋简体"/>
          <w:sz w:val="72"/>
          <w:szCs w:val="72"/>
        </w:rPr>
      </w:pPr>
    </w:p>
    <w:p w14:paraId="7EF55AEF">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597"/>
      <w:bookmarkStart w:id="3" w:name="_Toc15396475"/>
      <w:bookmarkStart w:id="4" w:name="_Toc15377193"/>
      <w:bookmarkStart w:id="5"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1CB2979E">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194"/>
      <w:bookmarkStart w:id="8" w:name="_Toc15306268"/>
      <w:bookmarkStart w:id="9" w:name="_Toc15396476"/>
      <w:bookmarkStart w:id="10" w:name="_Toc15377426"/>
      <w:bookmarkStart w:id="11" w:name="_Toc15396598"/>
      <w:r>
        <w:rPr>
          <w:rFonts w:hint="eastAsia" w:ascii="方正小标宋简体" w:hAnsi="方正小标宋简体" w:eastAsia="方正小标宋简体" w:cs="方正小标宋简体"/>
          <w:sz w:val="72"/>
          <w:szCs w:val="72"/>
          <w:lang w:eastAsia="zh-CN"/>
        </w:rPr>
        <w:t>峨边彝族自治县西河初级中学</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0F9D97D2">
      <w:pPr>
        <w:widowControl/>
        <w:jc w:val="center"/>
        <w:rPr>
          <w:rFonts w:ascii="方正小标宋简体" w:hAnsi="宋体" w:eastAsia="方正小标宋简体"/>
          <w:sz w:val="36"/>
          <w:szCs w:val="36"/>
        </w:rPr>
      </w:pPr>
    </w:p>
    <w:p w14:paraId="0928E018">
      <w:pPr>
        <w:bidi w:val="0"/>
        <w:rPr>
          <w:rFonts w:ascii="方正小标宋简体" w:hAnsi="宋体" w:eastAsia="方正小标宋简体"/>
          <w:sz w:val="36"/>
          <w:szCs w:val="36"/>
        </w:rPr>
      </w:pPr>
    </w:p>
    <w:p w14:paraId="512A475F">
      <w:pPr>
        <w:bidi w:val="0"/>
        <w:rPr>
          <w:rFonts w:ascii="方正小标宋简体" w:hAnsi="宋体" w:eastAsia="方正小标宋简体"/>
          <w:sz w:val="36"/>
          <w:szCs w:val="36"/>
        </w:rPr>
      </w:pPr>
    </w:p>
    <w:p w14:paraId="7EE7F2E0">
      <w:pPr>
        <w:bidi w:val="0"/>
        <w:rPr>
          <w:rFonts w:ascii="方正小标宋简体" w:hAnsi="宋体" w:eastAsia="方正小标宋简体"/>
          <w:sz w:val="36"/>
          <w:szCs w:val="36"/>
        </w:rPr>
      </w:pPr>
    </w:p>
    <w:p w14:paraId="2B89B00B">
      <w:pPr>
        <w:bidi w:val="0"/>
        <w:rPr>
          <w:rFonts w:ascii="方正小标宋简体" w:hAnsi="宋体" w:eastAsia="方正小标宋简体"/>
          <w:sz w:val="36"/>
          <w:szCs w:val="36"/>
        </w:rPr>
      </w:pPr>
    </w:p>
    <w:p w14:paraId="4C92D472">
      <w:pPr>
        <w:bidi w:val="0"/>
        <w:rPr>
          <w:rFonts w:ascii="方正小标宋简体" w:hAnsi="宋体" w:eastAsia="方正小标宋简体"/>
          <w:sz w:val="36"/>
          <w:szCs w:val="36"/>
        </w:rPr>
      </w:pPr>
    </w:p>
    <w:p w14:paraId="4F92F05D">
      <w:pPr>
        <w:bidi w:val="0"/>
        <w:rPr>
          <w:rFonts w:ascii="方正小标宋简体" w:hAnsi="宋体" w:eastAsia="方正小标宋简体"/>
          <w:sz w:val="36"/>
          <w:szCs w:val="36"/>
        </w:rPr>
      </w:pPr>
    </w:p>
    <w:p w14:paraId="30226B84">
      <w:pPr>
        <w:bidi w:val="0"/>
        <w:rPr>
          <w:rFonts w:ascii="方正小标宋简体" w:hAnsi="宋体" w:eastAsia="方正小标宋简体"/>
          <w:sz w:val="36"/>
          <w:szCs w:val="36"/>
        </w:rPr>
      </w:pPr>
    </w:p>
    <w:p w14:paraId="74C480A7">
      <w:pPr>
        <w:bidi w:val="0"/>
        <w:rPr>
          <w:rFonts w:ascii="方正小标宋简体" w:hAnsi="宋体" w:eastAsia="方正小标宋简体"/>
          <w:sz w:val="36"/>
          <w:szCs w:val="36"/>
        </w:rPr>
      </w:pPr>
    </w:p>
    <w:p w14:paraId="19DE1640">
      <w:pPr>
        <w:bidi w:val="0"/>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14:paraId="4D0A48FD">
      <w:pPr>
        <w:pStyle w:val="11"/>
        <w:rPr>
          <w:color w:val="0000FF"/>
        </w:rPr>
      </w:pPr>
      <w:r>
        <w:rPr>
          <w:rFonts w:hint="eastAsia"/>
        </w:rPr>
        <w:t>公开时间：</w:t>
      </w: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29</w:t>
      </w:r>
      <w:r>
        <w:rPr>
          <w:rFonts w:hint="eastAsia"/>
          <w:color w:val="000000" w:themeColor="text1"/>
          <w14:textFill>
            <w14:solidFill>
              <w14:schemeClr w14:val="tx1"/>
            </w14:solidFill>
          </w14:textFill>
        </w:rPr>
        <w:t>日</w:t>
      </w:r>
    </w:p>
    <w:p w14:paraId="0E0EA21C">
      <w:pPr>
        <w:widowControl/>
        <w:jc w:val="center"/>
        <w:rPr>
          <w:rFonts w:ascii="黑体" w:hAnsi="黑体" w:eastAsia="黑体" w:cstheme="minorBidi"/>
          <w:sz w:val="28"/>
          <w:szCs w:val="28"/>
        </w:rPr>
      </w:pPr>
    </w:p>
    <w:p w14:paraId="44E423C2"/>
    <w:p w14:paraId="553426DB">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.......................................4</w:t>
      </w:r>
    </w:p>
    <w:p w14:paraId="41EA0CE9">
      <w:pPr>
        <w:pStyle w:val="12"/>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.................................................................................4</w:t>
      </w:r>
    </w:p>
    <w:p w14:paraId="23B761FD">
      <w:pPr>
        <w:pStyle w:val="12"/>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val="en-US" w:eastAsia="zh-CN"/>
        </w:rPr>
        <w:t>.................................................................................4</w:t>
      </w:r>
    </w:p>
    <w:p w14:paraId="4EE38A93">
      <w:pPr>
        <w:pStyle w:val="11"/>
        <w:adjustRightInd w:val="0"/>
        <w:snapToGrid w:val="0"/>
        <w:spacing w:before="0" w:line="440" w:lineRule="exact"/>
        <w:jc w:val="left"/>
        <w:rPr>
          <w:rFonts w:hint="default" w:eastAsia="仿宋"/>
          <w:sz w:val="24"/>
          <w:szCs w:val="24"/>
          <w:lang w:val="en-US" w:eastAsia="zh-CN"/>
        </w:rPr>
      </w:pPr>
      <w:r>
        <w:rPr>
          <w:rFonts w:hint="eastAsia"/>
          <w:sz w:val="24"/>
        </w:rPr>
        <w:t>第二部分 2023年度单位决算情况说明</w:t>
      </w:r>
      <w:r>
        <w:rPr>
          <w:rFonts w:hint="eastAsia"/>
          <w:sz w:val="24"/>
          <w:lang w:val="en-US" w:eastAsia="zh-CN"/>
        </w:rPr>
        <w:t>.................... .5</w:t>
      </w:r>
    </w:p>
    <w:p w14:paraId="175C4398">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 ....5</w:t>
      </w:r>
    </w:p>
    <w:p w14:paraId="585AC9C6">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 .5</w:t>
      </w:r>
    </w:p>
    <w:p w14:paraId="58A0C315">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 .....6</w:t>
      </w:r>
    </w:p>
    <w:p w14:paraId="688C73C8">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.................................6</w:t>
      </w:r>
    </w:p>
    <w:p w14:paraId="5241A0D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.........................6</w:t>
      </w:r>
    </w:p>
    <w:p w14:paraId="40F14184">
      <w:pPr>
        <w:pStyle w:val="12"/>
        <w:adjustRightInd w:val="0"/>
        <w:snapToGrid w:val="0"/>
        <w:spacing w:line="440" w:lineRule="exact"/>
        <w:jc w:val="left"/>
        <w:rPr>
          <w:rFonts w:hint="eastAsia"/>
          <w:sz w:val="24"/>
          <w:lang w:val="en-US" w:eastAsia="zh-CN"/>
        </w:rPr>
      </w:pPr>
      <w:r>
        <w:rPr>
          <w:rFonts w:hint="eastAsia"/>
          <w:sz w:val="24"/>
        </w:rPr>
        <w:t>六、一般公共预算财政拨款基本支出决算情况说明</w:t>
      </w:r>
      <w:r>
        <w:rPr>
          <w:rFonts w:hint="eastAsia"/>
          <w:sz w:val="24"/>
          <w:lang w:val="en-US" w:eastAsia="zh-CN"/>
        </w:rPr>
        <w:t>.................9</w:t>
      </w:r>
    </w:p>
    <w:p w14:paraId="109E43A8">
      <w:pPr>
        <w:pStyle w:val="12"/>
        <w:adjustRightInd w:val="0"/>
        <w:snapToGrid w:val="0"/>
        <w:spacing w:line="440" w:lineRule="exact"/>
        <w:jc w:val="left"/>
        <w:rPr>
          <w:rFonts w:hint="eastAsia"/>
          <w:sz w:val="24"/>
          <w:lang w:val="en-US" w:eastAsia="zh-CN"/>
        </w:rPr>
      </w:pPr>
      <w:r>
        <w:rPr>
          <w:rFonts w:hint="eastAsia"/>
          <w:sz w:val="24"/>
        </w:rPr>
        <w:t>七、财政拨款“三公”经费支出决算情况说明</w:t>
      </w:r>
      <w:r>
        <w:rPr>
          <w:rFonts w:hint="eastAsia"/>
          <w:sz w:val="24"/>
          <w:lang w:val="en-US" w:eastAsia="zh-CN"/>
        </w:rPr>
        <w:t>.......................10</w:t>
      </w:r>
    </w:p>
    <w:p w14:paraId="526005F2">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...................................11</w:t>
      </w:r>
    </w:p>
    <w:p w14:paraId="3D73708F">
      <w:pPr>
        <w:pStyle w:val="12"/>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...............................11</w:t>
      </w:r>
    </w:p>
    <w:p w14:paraId="53BC706D">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...................................................12</w:t>
      </w:r>
    </w:p>
    <w:p w14:paraId="65A3D385">
      <w:pPr>
        <w:pStyle w:val="11"/>
        <w:adjustRightInd w:val="0"/>
        <w:snapToGrid w:val="0"/>
        <w:spacing w:before="0" w:line="440" w:lineRule="exact"/>
        <w:jc w:val="left"/>
        <w:rPr>
          <w:rFonts w:hint="default"/>
          <w:sz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......................................13</w:t>
      </w:r>
    </w:p>
    <w:p w14:paraId="65B1CA12">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..........................................16</w:t>
      </w:r>
    </w:p>
    <w:p w14:paraId="392238ED">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..........................................20</w:t>
      </w:r>
    </w:p>
    <w:p w14:paraId="50E22622">
      <w:pPr>
        <w:pStyle w:val="12"/>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...............................................................20</w:t>
      </w:r>
    </w:p>
    <w:p w14:paraId="371326B1">
      <w:pPr>
        <w:pStyle w:val="12"/>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...........................................................................20</w:t>
      </w:r>
    </w:p>
    <w:p w14:paraId="2340B907">
      <w:pPr>
        <w:pStyle w:val="12"/>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..........................................................................20</w:t>
      </w:r>
    </w:p>
    <w:p w14:paraId="04B0B79C">
      <w:pPr>
        <w:pStyle w:val="12"/>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...............................................20</w:t>
      </w:r>
    </w:p>
    <w:p w14:paraId="1BF013E2">
      <w:pPr>
        <w:pStyle w:val="12"/>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...................................................20</w:t>
      </w:r>
    </w:p>
    <w:p w14:paraId="2FFB5FD2">
      <w:pPr>
        <w:pStyle w:val="12"/>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...................................20</w:t>
      </w:r>
    </w:p>
    <w:p w14:paraId="6E28EA2B">
      <w:pPr>
        <w:pStyle w:val="12"/>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...........................20</w:t>
      </w:r>
    </w:p>
    <w:p w14:paraId="613E0830">
      <w:pPr>
        <w:pStyle w:val="12"/>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...................20</w:t>
      </w:r>
    </w:p>
    <w:p w14:paraId="51891392">
      <w:pPr>
        <w:pStyle w:val="12"/>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...........................20</w:t>
      </w:r>
    </w:p>
    <w:p w14:paraId="526D5E6C">
      <w:pPr>
        <w:pStyle w:val="12"/>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.......................20</w:t>
      </w:r>
    </w:p>
    <w:p w14:paraId="344E69CE">
      <w:pPr>
        <w:pStyle w:val="12"/>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................20</w:t>
      </w:r>
    </w:p>
    <w:p w14:paraId="59C41931">
      <w:pPr>
        <w:pStyle w:val="12"/>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........................20</w:t>
      </w:r>
    </w:p>
    <w:p w14:paraId="58EEA6D3">
      <w:pPr>
        <w:pStyle w:val="12"/>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lang w:val="en-US" w:eastAsia="zh-CN"/>
        </w:rPr>
        <w:t>................................20</w:t>
      </w:r>
    </w:p>
    <w:p w14:paraId="638245BC">
      <w:pPr>
        <w:widowControl/>
        <w:adjustRightInd w:val="0"/>
        <w:snapToGrid w:val="0"/>
        <w:spacing w:line="440" w:lineRule="exact"/>
        <w:ind w:firstLine="1320" w:firstLineChars="550"/>
        <w:jc w:val="left"/>
        <w:rPr>
          <w:rFonts w:ascii="仿宋" w:hAnsi="仿宋" w:eastAsia="仿宋"/>
          <w:sz w:val="24"/>
        </w:rPr>
      </w:pPr>
    </w:p>
    <w:p w14:paraId="5DD58615">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79A22960">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0EA3FDA8">
      <w:pPr>
        <w:widowControl/>
        <w:jc w:val="left"/>
        <w:rPr>
          <w:rFonts w:ascii="黑体" w:eastAsia="黑体"/>
          <w:sz w:val="32"/>
          <w:szCs w:val="32"/>
        </w:rPr>
      </w:pPr>
    </w:p>
    <w:p w14:paraId="3F064A96">
      <w:pPr>
        <w:pStyle w:val="4"/>
        <w:numPr>
          <w:ilvl w:val="0"/>
          <w:numId w:val="0"/>
        </w:numPr>
        <w:ind w:firstLine="640" w:firstLineChars="200"/>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lang w:eastAsia="zh-CN"/>
        </w:rPr>
        <w:t>一、</w:t>
      </w:r>
      <w:r>
        <w:rPr>
          <w:rStyle w:val="28"/>
          <w:rFonts w:hint="eastAsia" w:ascii="黑体" w:hAnsi="黑体" w:eastAsia="黑体"/>
          <w:b w:val="0"/>
          <w:bCs w:val="0"/>
        </w:rPr>
        <w:t>主要职责</w:t>
      </w:r>
    </w:p>
    <w:p w14:paraId="7876331F">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认真贯彻执行国家教育方针、政策和法律法规。</w:t>
      </w:r>
    </w:p>
    <w:p w14:paraId="299D4FC3">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根据学校实际情况，制定学校发展规划和年度工作计划。</w:t>
      </w:r>
    </w:p>
    <w:p w14:paraId="2055FC87">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根据规划和计划做好年度预算。</w:t>
      </w:r>
    </w:p>
    <w:p w14:paraId="40991031">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做好学校教师发展、青年教师培养、后备干部选拔培养和任用工作。</w:t>
      </w:r>
    </w:p>
    <w:p w14:paraId="644A8C6A">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做好家校联系和控辍保学工作。</w:t>
      </w:r>
    </w:p>
    <w:p w14:paraId="4E27B6AC">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做好校园美化和绿化工作。</w:t>
      </w:r>
    </w:p>
    <w:p w14:paraId="7C9E0682">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做好环境治理和安全卫生工作。</w:t>
      </w:r>
    </w:p>
    <w:p w14:paraId="229A80BE">
      <w:pPr>
        <w:ind w:firstLine="800" w:firstLineChars="250"/>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做好教学教研提升教学质量工作</w:t>
      </w:r>
    </w:p>
    <w:p w14:paraId="7D0CA439">
      <w:pPr>
        <w:snapToGrid w:val="0"/>
        <w:spacing w:line="520" w:lineRule="exact"/>
        <w:ind w:firstLine="640" w:firstLineChars="200"/>
        <w:rPr>
          <w:rFonts w:ascii="仿宋_GB2312" w:hAnsi="仿宋" w:eastAsia="仿宋_GB2312"/>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做好廉政建设、党建和师德师风建设工作。</w:t>
      </w:r>
    </w:p>
    <w:p w14:paraId="39D0B467"/>
    <w:p w14:paraId="16A51E90">
      <w:pPr>
        <w:pStyle w:val="4"/>
        <w:ind w:firstLine="640" w:firstLineChars="200"/>
        <w:rPr>
          <w:rFonts w:ascii="黑体" w:hAnsi="黑体" w:eastAsia="黑体"/>
          <w:b w:val="0"/>
        </w:rPr>
      </w:pPr>
      <w:r>
        <w:rPr>
          <w:rFonts w:hint="eastAsia" w:ascii="黑体" w:hAnsi="黑体" w:eastAsia="黑体"/>
          <w:b w:val="0"/>
        </w:rPr>
        <w:t>二、机构设置</w:t>
      </w:r>
    </w:p>
    <w:bookmarkEnd w:id="14"/>
    <w:bookmarkEnd w:id="15"/>
    <w:p w14:paraId="2DBCABE7">
      <w:pPr>
        <w:ind w:firstLine="640" w:firstLineChars="200"/>
        <w:rPr>
          <w:rFonts w:hint="eastAsia" w:eastAsia="仿宋"/>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sz w:val="32"/>
          <w:szCs w:val="32"/>
        </w:rPr>
        <w:t>年峨边彝族自治县西河初级中学，单位基本性质为</w:t>
      </w:r>
      <w:r>
        <w:rPr>
          <w:rFonts w:hint="eastAsia" w:ascii="仿宋" w:hAnsi="仿宋" w:eastAsia="仿宋" w:cs="仿宋"/>
          <w:color w:val="000000"/>
          <w:sz w:val="32"/>
          <w:szCs w:val="32"/>
        </w:rPr>
        <w:t>事业单位</w:t>
      </w:r>
      <w:r>
        <w:rPr>
          <w:rFonts w:hint="eastAsia" w:ascii="仿宋" w:hAnsi="仿宋" w:eastAsia="仿宋" w:cs="仿宋"/>
          <w:sz w:val="32"/>
          <w:szCs w:val="32"/>
        </w:rPr>
        <w:t>，</w:t>
      </w:r>
      <w:r>
        <w:rPr>
          <w:rFonts w:hint="eastAsia" w:ascii="仿宋" w:hAnsi="仿宋" w:eastAsia="仿宋" w:cs="仿宋"/>
          <w:color w:val="000000"/>
          <w:sz w:val="32"/>
          <w:szCs w:val="32"/>
        </w:rPr>
        <w:t>属峨边彝族自治县教育局下设二级单位</w:t>
      </w:r>
      <w:r>
        <w:rPr>
          <w:rFonts w:hint="eastAsia" w:ascii="仿宋" w:hAnsi="仿宋" w:eastAsia="仿宋" w:cs="仿宋"/>
          <w:color w:val="000000"/>
          <w:sz w:val="32"/>
          <w:szCs w:val="32"/>
          <w:lang w:eastAsia="zh-CN"/>
        </w:rPr>
        <w:t>。</w:t>
      </w:r>
    </w:p>
    <w:p w14:paraId="5D509121">
      <w:pPr>
        <w:widowControl/>
        <w:jc w:val="left"/>
        <w:rPr>
          <w:rFonts w:ascii="仿宋" w:hAnsi="仿宋" w:eastAsia="仿宋"/>
          <w:kern w:val="0"/>
          <w:sz w:val="32"/>
          <w:szCs w:val="32"/>
        </w:rPr>
      </w:pPr>
      <w:r>
        <w:rPr>
          <w:rFonts w:ascii="仿宋" w:hAnsi="仿宋" w:eastAsia="仿宋"/>
          <w:sz w:val="32"/>
          <w:szCs w:val="32"/>
        </w:rPr>
        <w:br w:type="page"/>
      </w:r>
    </w:p>
    <w:p w14:paraId="5D2442A6">
      <w:pPr>
        <w:pStyle w:val="3"/>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14:paraId="63041A64">
      <w:pPr>
        <w:pStyle w:val="26"/>
        <w:numPr>
          <w:ilvl w:val="0"/>
          <w:numId w:val="1"/>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018DA499">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sz w:val="32"/>
          <w:szCs w:val="32"/>
        </w:rPr>
        <w:t>2023年度收、支总计均为</w:t>
      </w:r>
      <w:r>
        <w:rPr>
          <w:rFonts w:hint="eastAsia" w:ascii="仿宋" w:hAnsi="仿宋" w:eastAsia="仿宋"/>
          <w:b/>
          <w:sz w:val="32"/>
          <w:szCs w:val="32"/>
        </w:rPr>
        <w:t>945.76</w:t>
      </w:r>
      <w:r>
        <w:rPr>
          <w:rFonts w:hint="eastAsia" w:ascii="仿宋" w:hAnsi="仿宋" w:eastAsia="仿宋"/>
          <w:sz w:val="32"/>
          <w:szCs w:val="32"/>
        </w:rPr>
        <w:t>万元。与2022年度相比，</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为</w:t>
      </w:r>
      <w:r>
        <w:rPr>
          <w:rFonts w:hint="eastAsia" w:ascii="仿宋" w:hAnsi="仿宋" w:eastAsia="仿宋"/>
          <w:color w:val="auto"/>
          <w:sz w:val="32"/>
          <w:szCs w:val="32"/>
          <w:highlight w:val="none"/>
          <w:lang w:val="en-US" w:eastAsia="zh-CN"/>
        </w:rPr>
        <w:t>945.76</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相比，收、支总计增加</w:t>
      </w:r>
      <w:r>
        <w:rPr>
          <w:rFonts w:hint="eastAsia" w:ascii="仿宋" w:hAnsi="仿宋" w:eastAsia="仿宋"/>
          <w:color w:val="auto"/>
          <w:sz w:val="32"/>
          <w:szCs w:val="32"/>
          <w:highlight w:val="none"/>
          <w:lang w:val="en-US" w:eastAsia="zh-CN"/>
        </w:rPr>
        <w:t>137.49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2023年人员增加</w:t>
      </w:r>
      <w:r>
        <w:rPr>
          <w:rFonts w:hint="eastAsia" w:ascii="仿宋" w:hAnsi="仿宋" w:eastAsia="仿宋"/>
          <w:color w:val="auto"/>
          <w:sz w:val="32"/>
          <w:szCs w:val="32"/>
          <w:highlight w:val="none"/>
          <w:lang w:eastAsia="zh-CN"/>
        </w:rPr>
        <w:t>。</w:t>
      </w:r>
    </w:p>
    <w:p w14:paraId="6F3DE2B1">
      <w:pPr>
        <w:spacing w:line="600" w:lineRule="exact"/>
        <w:ind w:firstLine="640" w:firstLineChars="200"/>
        <w:rPr>
          <w:rFonts w:ascii="仿宋" w:hAnsi="仿宋" w:eastAsia="仿宋"/>
          <w:sz w:val="32"/>
          <w:szCs w:val="32"/>
        </w:rPr>
      </w:pPr>
      <w:r>
        <w:rPr>
          <w:rFonts w:hint="eastAsia" w:ascii="仿宋" w:hAnsi="仿宋" w:eastAsia="仿宋"/>
          <w:color w:val="auto"/>
          <w:sz w:val="32"/>
          <w:szCs w:val="32"/>
          <w:highlight w:val="none"/>
        </w:rPr>
        <w:pict>
          <v:shape id="对象 1" o:spid="_x0000_s1026" o:spt="75" type="#_x0000_t75" style="position:absolute;left:0pt;margin-left:1.15pt;margin-top:10.6pt;height:259.5pt;width:422.25pt;z-index:251659264;mso-width-relative:page;mso-height-relative:page;" o:ole="t" filled="f" o:preferrelative="t" stroked="f" coordsize="21600,21600" o:gfxdata="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">
            <v:path/>
            <v:fill on="f" focussize="0,0"/>
            <v:stroke on="f"/>
            <v:imagedata r:id="rId7" o:title=""/>
            <o:lock v:ext="edit" aspectratio="f"/>
          </v:shape>
          <o:OLEObject Type="Embed" ProgID="Excel.Sheet.8" ShapeID="对象 1" DrawAspect="Content" ObjectID="_1468075725" r:id="rId6">
            <o:LockedField>false</o:LockedField>
          </o:OLEObject>
        </w:pict>
      </w:r>
    </w:p>
    <w:p w14:paraId="23FFE911">
      <w:pPr>
        <w:pStyle w:val="2"/>
        <w:rPr>
          <w:rFonts w:ascii="仿宋" w:hAnsi="仿宋" w:eastAsia="仿宋"/>
          <w:sz w:val="32"/>
          <w:szCs w:val="32"/>
        </w:rPr>
      </w:pPr>
    </w:p>
    <w:p w14:paraId="44F61729">
      <w:pPr>
        <w:pStyle w:val="2"/>
        <w:rPr>
          <w:rFonts w:ascii="仿宋" w:hAnsi="仿宋" w:eastAsia="仿宋"/>
          <w:sz w:val="32"/>
          <w:szCs w:val="32"/>
        </w:rPr>
      </w:pPr>
    </w:p>
    <w:p w14:paraId="45AFF0D4">
      <w:pPr>
        <w:pStyle w:val="2"/>
        <w:rPr>
          <w:rFonts w:ascii="仿宋" w:hAnsi="仿宋" w:eastAsia="仿宋"/>
          <w:sz w:val="32"/>
          <w:szCs w:val="32"/>
        </w:rPr>
      </w:pPr>
    </w:p>
    <w:p w14:paraId="577DEE51">
      <w:pPr>
        <w:pStyle w:val="2"/>
        <w:rPr>
          <w:rFonts w:ascii="仿宋" w:hAnsi="仿宋" w:eastAsia="仿宋"/>
          <w:sz w:val="32"/>
          <w:szCs w:val="32"/>
        </w:rPr>
      </w:pPr>
    </w:p>
    <w:p w14:paraId="7CDC721E">
      <w:pPr>
        <w:pStyle w:val="2"/>
        <w:rPr>
          <w:rFonts w:ascii="仿宋" w:hAnsi="仿宋" w:eastAsia="仿宋"/>
          <w:sz w:val="32"/>
          <w:szCs w:val="32"/>
        </w:rPr>
      </w:pPr>
    </w:p>
    <w:p w14:paraId="7616F259">
      <w:pPr>
        <w:pStyle w:val="2"/>
        <w:rPr>
          <w:rFonts w:ascii="仿宋" w:hAnsi="仿宋" w:eastAsia="仿宋"/>
          <w:sz w:val="32"/>
          <w:szCs w:val="32"/>
        </w:rPr>
      </w:pPr>
    </w:p>
    <w:p w14:paraId="7B8BF408">
      <w:pPr>
        <w:spacing w:line="600" w:lineRule="exact"/>
        <w:ind w:firstLine="640" w:firstLineChars="200"/>
        <w:rPr>
          <w:rFonts w:hint="eastAsia" w:ascii="仿宋" w:hAnsi="仿宋" w:eastAsia="仿宋"/>
          <w:sz w:val="32"/>
          <w:szCs w:val="32"/>
        </w:rPr>
      </w:pPr>
    </w:p>
    <w:p w14:paraId="48584332">
      <w:pPr>
        <w:pStyle w:val="26"/>
        <w:numPr>
          <w:ilvl w:val="0"/>
          <w:numId w:val="1"/>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24D4FC20">
      <w:pPr>
        <w:spacing w:line="600" w:lineRule="exact"/>
        <w:ind w:firstLine="640" w:firstLineChars="200"/>
        <w:outlineLvl w:val="1"/>
        <w:rPr>
          <w:rFonts w:hint="eastAsia" w:ascii="仿宋" w:hAnsi="仿宋" w:eastAsia="仿宋"/>
          <w:sz w:val="32"/>
          <w:szCs w:val="32"/>
          <w:lang w:val="en-US" w:eastAsia="zh-CN"/>
        </w:rPr>
      </w:pPr>
      <w:r>
        <w:rPr>
          <w:rFonts w:hint="eastAsia" w:ascii="仿宋" w:hAnsi="仿宋" w:eastAsia="仿宋"/>
          <w:sz w:val="32"/>
          <w:szCs w:val="32"/>
        </w:rPr>
        <w:t>2023年度本年收入合计</w:t>
      </w:r>
      <w:r>
        <w:rPr>
          <w:rFonts w:ascii="仿宋" w:hAnsi="仿宋" w:eastAsia="仿宋"/>
          <w:b/>
          <w:sz w:val="32"/>
          <w:szCs w:val="32"/>
        </w:rPr>
        <w:t>921.65</w:t>
      </w:r>
      <w:r>
        <w:rPr>
          <w:rFonts w:hint="eastAsia" w:ascii="仿宋" w:hAnsi="仿宋" w:eastAsia="仿宋"/>
          <w:sz w:val="32"/>
          <w:szCs w:val="32"/>
        </w:rPr>
        <w:t>万元，其中：一般公共预算财政拨款收入</w:t>
      </w:r>
      <w:r>
        <w:rPr>
          <w:rFonts w:ascii="仿宋" w:hAnsi="仿宋" w:eastAsia="仿宋"/>
          <w:b/>
          <w:sz w:val="32"/>
          <w:szCs w:val="32"/>
        </w:rPr>
        <w:t>899.02</w:t>
      </w:r>
      <w:r>
        <w:rPr>
          <w:rFonts w:hint="eastAsia" w:ascii="仿宋" w:hAnsi="仿宋" w:eastAsia="仿宋"/>
          <w:sz w:val="32"/>
          <w:szCs w:val="32"/>
        </w:rPr>
        <w:t>万元，占</w:t>
      </w:r>
      <w:r>
        <w:rPr>
          <w:rFonts w:ascii="仿宋" w:hAnsi="仿宋" w:eastAsia="仿宋"/>
          <w:b/>
          <w:sz w:val="32"/>
          <w:szCs w:val="32"/>
        </w:rPr>
        <w:t>97.5%</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22.64</w:t>
      </w:r>
      <w:r>
        <w:rPr>
          <w:rFonts w:hint="eastAsia" w:ascii="仿宋" w:hAnsi="仿宋" w:eastAsia="仿宋"/>
          <w:sz w:val="32"/>
          <w:szCs w:val="32"/>
        </w:rPr>
        <w:t>万元，占</w:t>
      </w:r>
      <w:r>
        <w:rPr>
          <w:rFonts w:ascii="仿宋" w:hAnsi="仿宋" w:eastAsia="仿宋"/>
          <w:b/>
          <w:sz w:val="32"/>
          <w:szCs w:val="32"/>
        </w:rPr>
        <w:t>2.</w:t>
      </w:r>
      <w:r>
        <w:rPr>
          <w:rFonts w:hint="eastAsia" w:ascii="仿宋" w:hAnsi="仿宋" w:eastAsia="仿宋"/>
          <w:b/>
          <w:sz w:val="32"/>
          <w:szCs w:val="32"/>
          <w:lang w:val="en-US" w:eastAsia="zh-CN"/>
        </w:rPr>
        <w:t>5</w:t>
      </w:r>
      <w:r>
        <w:rPr>
          <w:rFonts w:ascii="仿宋" w:hAnsi="仿宋" w:eastAsia="仿宋"/>
          <w:sz w:val="32"/>
          <w:szCs w:val="32"/>
        </w:rPr>
        <w:t>%</w:t>
      </w:r>
      <w:r>
        <w:rPr>
          <w:rFonts w:hint="eastAsia" w:ascii="仿宋" w:hAnsi="仿宋" w:eastAsia="仿宋"/>
          <w:sz w:val="32"/>
          <w:szCs w:val="32"/>
          <w:lang w:eastAsia="zh-CN"/>
        </w:rPr>
        <w:t>。</w:t>
      </w:r>
    </w:p>
    <w:p w14:paraId="4F0F2D5E">
      <w:pPr>
        <w:pStyle w:val="26"/>
        <w:numPr>
          <w:ilvl w:val="0"/>
          <w:numId w:val="1"/>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33007095">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921.65</w:t>
      </w:r>
      <w:r>
        <w:rPr>
          <w:rFonts w:hint="eastAsia" w:ascii="仿宋" w:hAnsi="仿宋" w:eastAsia="仿宋"/>
          <w:sz w:val="32"/>
          <w:szCs w:val="32"/>
        </w:rPr>
        <w:t>万元，其中：基本支出</w:t>
      </w:r>
      <w:r>
        <w:rPr>
          <w:rFonts w:ascii="仿宋" w:hAnsi="仿宋" w:eastAsia="仿宋"/>
          <w:b/>
          <w:sz w:val="32"/>
          <w:szCs w:val="32"/>
        </w:rPr>
        <w:t>715.26</w:t>
      </w:r>
      <w:r>
        <w:rPr>
          <w:rFonts w:hint="eastAsia" w:ascii="仿宋" w:hAnsi="仿宋" w:eastAsia="仿宋"/>
          <w:sz w:val="32"/>
          <w:szCs w:val="32"/>
        </w:rPr>
        <w:t>万元，占</w:t>
      </w:r>
      <w:r>
        <w:rPr>
          <w:rFonts w:ascii="仿宋" w:hAnsi="仿宋" w:eastAsia="仿宋"/>
          <w:b/>
          <w:sz w:val="32"/>
          <w:szCs w:val="32"/>
        </w:rPr>
        <w:t>77.6</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206.39</w:t>
      </w:r>
      <w:r>
        <w:rPr>
          <w:rFonts w:hint="eastAsia" w:ascii="仿宋" w:hAnsi="仿宋" w:eastAsia="仿宋"/>
          <w:sz w:val="32"/>
          <w:szCs w:val="32"/>
        </w:rPr>
        <w:t>万元，占</w:t>
      </w:r>
      <w:r>
        <w:rPr>
          <w:rFonts w:ascii="仿宋" w:hAnsi="仿宋" w:eastAsia="仿宋"/>
          <w:b/>
          <w:sz w:val="32"/>
          <w:szCs w:val="32"/>
        </w:rPr>
        <w:t>22.</w:t>
      </w:r>
      <w:r>
        <w:rPr>
          <w:rFonts w:hint="eastAsia" w:ascii="仿宋" w:hAnsi="仿宋" w:eastAsia="仿宋"/>
          <w:b/>
          <w:sz w:val="32"/>
          <w:szCs w:val="32"/>
          <w:lang w:val="en-US" w:eastAsia="zh-CN"/>
        </w:rPr>
        <w:t>4</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7956FA20">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3507B59D">
      <w:pPr>
        <w:spacing w:line="600" w:lineRule="exact"/>
        <w:ind w:firstLine="640"/>
        <w:rPr>
          <w:rFonts w:ascii="仿宋" w:hAnsi="仿宋" w:eastAsia="仿宋"/>
          <w:b/>
          <w:color w:val="0000FF"/>
          <w:sz w:val="32"/>
          <w:szCs w:val="32"/>
        </w:rPr>
      </w:pPr>
      <w:r>
        <w:rPr>
          <w:rFonts w:hint="eastAsia" w:ascii="仿宋" w:hAnsi="仿宋" w:eastAsia="仿宋"/>
          <w:sz w:val="32"/>
          <w:szCs w:val="32"/>
        </w:rPr>
        <w:t>2023年度财政拨款收、支总计均为</w:t>
      </w:r>
      <w:r>
        <w:rPr>
          <w:rFonts w:ascii="仿宋" w:hAnsi="仿宋" w:eastAsia="仿宋"/>
          <w:b/>
          <w:sz w:val="32"/>
          <w:szCs w:val="32"/>
        </w:rPr>
        <w:t>923.12</w:t>
      </w:r>
      <w:r>
        <w:rPr>
          <w:rFonts w:hint="eastAsia" w:ascii="仿宋" w:hAnsi="仿宋" w:eastAsia="仿宋"/>
          <w:sz w:val="32"/>
          <w:szCs w:val="32"/>
        </w:rPr>
        <w:t>万元。与2022年度相比，</w:t>
      </w:r>
      <w:r>
        <w:rPr>
          <w:rFonts w:hint="eastAsia" w:ascii="仿宋" w:hAnsi="仿宋" w:eastAsia="仿宋"/>
          <w:color w:val="auto"/>
          <w:sz w:val="32"/>
          <w:szCs w:val="32"/>
          <w:highlight w:val="none"/>
        </w:rPr>
        <w:t>财政拨款收、支总计各增加</w:t>
      </w:r>
      <w:r>
        <w:rPr>
          <w:rFonts w:hint="eastAsia" w:ascii="仿宋" w:hAnsi="仿宋" w:eastAsia="仿宋"/>
          <w:color w:val="auto"/>
          <w:sz w:val="32"/>
          <w:szCs w:val="32"/>
          <w:highlight w:val="none"/>
          <w:lang w:val="en-US" w:eastAsia="zh-CN"/>
        </w:rPr>
        <w:t>133.64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16.9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2023年人员增加。</w:t>
      </w:r>
    </w:p>
    <w:p w14:paraId="584B9CAC">
      <w:pPr>
        <w:spacing w:line="600" w:lineRule="exact"/>
        <w:rPr>
          <w:rFonts w:ascii="仿宋" w:hAnsi="仿宋" w:eastAsia="仿宋"/>
          <w:sz w:val="32"/>
          <w:szCs w:val="32"/>
        </w:rPr>
      </w:pPr>
    </w:p>
    <w:p w14:paraId="40556D01">
      <w:pPr>
        <w:pStyle w:val="2"/>
        <w:rPr>
          <w:rFonts w:ascii="仿宋" w:hAnsi="仿宋" w:eastAsia="仿宋"/>
          <w:sz w:val="32"/>
          <w:szCs w:val="32"/>
        </w:rPr>
      </w:pPr>
      <w:r>
        <w:rPr>
          <w:rFonts w:hint="eastAsia" w:ascii="仿宋" w:hAnsi="仿宋" w:eastAsia="仿宋"/>
          <w:color w:val="auto"/>
          <w:sz w:val="32"/>
          <w:szCs w:val="32"/>
          <w:highlight w:val="none"/>
          <w:lang w:eastAsia="zh-CN"/>
        </w:rPr>
        <w:object>
          <v:shape id="_x0000_i1025" o:spt="75" type="#_x0000_t75" style="height:210.55pt;width:346.6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6" r:id="rId8">
            <o:LockedField>false</o:LockedField>
          </o:OLEObject>
        </w:object>
      </w:r>
    </w:p>
    <w:p w14:paraId="01BD85AD">
      <w:pPr>
        <w:spacing w:line="600" w:lineRule="exact"/>
        <w:ind w:firstLine="640"/>
        <w:rPr>
          <w:rFonts w:ascii="仿宋" w:hAnsi="仿宋" w:eastAsia="仿宋"/>
          <w:b/>
          <w:sz w:val="32"/>
          <w:szCs w:val="32"/>
        </w:rPr>
      </w:pPr>
    </w:p>
    <w:p w14:paraId="1FE2EC86">
      <w:pPr>
        <w:spacing w:line="600" w:lineRule="exact"/>
        <w:ind w:firstLine="640" w:firstLineChars="200"/>
        <w:outlineLvl w:val="1"/>
        <w:rPr>
          <w:rStyle w:val="2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3F8DE7C5">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726CE231">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899.02</w:t>
      </w:r>
      <w:r>
        <w:rPr>
          <w:rFonts w:hint="eastAsia" w:ascii="仿宋" w:hAnsi="仿宋" w:eastAsia="仿宋"/>
          <w:sz w:val="32"/>
          <w:szCs w:val="32"/>
        </w:rPr>
        <w:t>万元，占本年支出合计的</w:t>
      </w:r>
      <w:r>
        <w:rPr>
          <w:rFonts w:ascii="仿宋" w:hAnsi="仿宋" w:eastAsia="仿宋"/>
          <w:b/>
          <w:sz w:val="32"/>
          <w:szCs w:val="32"/>
        </w:rPr>
        <w:t>97.5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133.64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2023年人员增加。</w:t>
      </w:r>
    </w:p>
    <w:p w14:paraId="0544A25B">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106680</wp:posOffset>
            </wp:positionH>
            <wp:positionV relativeFrom="paragraph">
              <wp:posOffset>233045</wp:posOffset>
            </wp:positionV>
            <wp:extent cx="5256530" cy="2988310"/>
            <wp:effectExtent l="5080" t="4445" r="15240"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D920062">
      <w:pPr>
        <w:spacing w:line="600" w:lineRule="exact"/>
        <w:ind w:firstLine="640" w:firstLineChars="200"/>
        <w:rPr>
          <w:rFonts w:hint="eastAsia" w:ascii="仿宋" w:hAnsi="仿宋" w:eastAsia="仿宋"/>
          <w:sz w:val="32"/>
          <w:szCs w:val="32"/>
        </w:rPr>
      </w:pPr>
    </w:p>
    <w:p w14:paraId="35B80148">
      <w:pPr>
        <w:spacing w:line="600" w:lineRule="exact"/>
        <w:ind w:firstLine="640" w:firstLineChars="200"/>
        <w:rPr>
          <w:rFonts w:hint="eastAsia" w:ascii="仿宋" w:hAnsi="仿宋" w:eastAsia="仿宋"/>
          <w:sz w:val="32"/>
          <w:szCs w:val="32"/>
        </w:rPr>
      </w:pPr>
    </w:p>
    <w:p w14:paraId="4EADD1AE">
      <w:pPr>
        <w:spacing w:line="600" w:lineRule="exact"/>
        <w:ind w:firstLine="640" w:firstLineChars="200"/>
        <w:rPr>
          <w:rFonts w:hint="eastAsia" w:ascii="仿宋" w:hAnsi="仿宋" w:eastAsia="仿宋"/>
          <w:sz w:val="32"/>
          <w:szCs w:val="32"/>
        </w:rPr>
      </w:pPr>
    </w:p>
    <w:p w14:paraId="56310D8C">
      <w:pPr>
        <w:spacing w:line="600" w:lineRule="exact"/>
        <w:ind w:firstLine="640" w:firstLineChars="200"/>
        <w:rPr>
          <w:rFonts w:hint="eastAsia" w:ascii="仿宋" w:hAnsi="仿宋" w:eastAsia="仿宋"/>
          <w:sz w:val="32"/>
          <w:szCs w:val="32"/>
        </w:rPr>
      </w:pPr>
    </w:p>
    <w:p w14:paraId="5CF59F73">
      <w:pPr>
        <w:spacing w:line="600" w:lineRule="exact"/>
        <w:ind w:firstLine="640" w:firstLineChars="200"/>
        <w:rPr>
          <w:rFonts w:hint="eastAsia" w:ascii="仿宋" w:hAnsi="仿宋" w:eastAsia="仿宋"/>
          <w:sz w:val="32"/>
          <w:szCs w:val="32"/>
        </w:rPr>
      </w:pPr>
    </w:p>
    <w:p w14:paraId="292DC98F">
      <w:pPr>
        <w:spacing w:line="600" w:lineRule="exact"/>
        <w:ind w:firstLine="640" w:firstLineChars="200"/>
        <w:rPr>
          <w:rFonts w:hint="eastAsia" w:ascii="仿宋" w:hAnsi="仿宋" w:eastAsia="仿宋"/>
          <w:sz w:val="32"/>
          <w:szCs w:val="32"/>
        </w:rPr>
      </w:pPr>
    </w:p>
    <w:p w14:paraId="38413CF0">
      <w:pPr>
        <w:spacing w:line="600" w:lineRule="exact"/>
        <w:ind w:firstLine="640" w:firstLineChars="200"/>
        <w:rPr>
          <w:rFonts w:hint="eastAsia" w:ascii="仿宋" w:hAnsi="仿宋" w:eastAsia="仿宋"/>
          <w:sz w:val="32"/>
          <w:szCs w:val="32"/>
        </w:rPr>
      </w:pPr>
    </w:p>
    <w:p w14:paraId="315837B7">
      <w:pPr>
        <w:spacing w:line="600" w:lineRule="exact"/>
        <w:ind w:firstLine="640" w:firstLineChars="200"/>
        <w:rPr>
          <w:rFonts w:hint="eastAsia" w:ascii="仿宋" w:hAnsi="仿宋" w:eastAsia="仿宋"/>
          <w:sz w:val="32"/>
          <w:szCs w:val="32"/>
        </w:rPr>
      </w:pPr>
    </w:p>
    <w:p w14:paraId="4C173554">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7CFC80DD">
      <w:pPr>
        <w:spacing w:line="600" w:lineRule="exact"/>
        <w:ind w:firstLine="640"/>
        <w:rPr>
          <w:rFonts w:hint="eastAsia" w:ascii="仿宋" w:hAnsi="仿宋" w:eastAsia="仿宋"/>
          <w:b/>
          <w:color w:val="auto"/>
          <w:sz w:val="32"/>
          <w:szCs w:val="32"/>
          <w:highlight w:val="none"/>
        </w:rPr>
      </w:pPr>
      <w:r>
        <w:rPr>
          <w:rFonts w:hint="eastAsia" w:ascii="仿宋" w:hAnsi="仿宋" w:eastAsia="仿宋"/>
          <w:sz w:val="32"/>
          <w:szCs w:val="32"/>
        </w:rPr>
        <w:t>2023年度一般公共预算财政拨款支出</w:t>
      </w:r>
      <w:r>
        <w:rPr>
          <w:rFonts w:ascii="仿宋" w:hAnsi="仿宋" w:eastAsia="仿宋"/>
          <w:b/>
          <w:sz w:val="32"/>
          <w:szCs w:val="32"/>
        </w:rPr>
        <w:t>899.02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733.47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86.93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23.71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54.91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C410252">
      <w:pPr>
        <w:spacing w:line="600" w:lineRule="exact"/>
        <w:ind w:firstLine="640"/>
        <w:rPr>
          <w:rFonts w:ascii="仿宋" w:hAnsi="仿宋" w:eastAsia="仿宋"/>
          <w:color w:val="auto"/>
          <w:sz w:val="32"/>
          <w:szCs w:val="32"/>
          <w:highlight w:val="none"/>
        </w:rPr>
      </w:pPr>
    </w:p>
    <w:p w14:paraId="6BC22318">
      <w:pPr>
        <w:pStyle w:val="2"/>
        <w:rPr>
          <w:rFonts w:ascii="仿宋" w:hAnsi="仿宋" w:eastAsia="仿宋"/>
          <w:sz w:val="32"/>
          <w:szCs w:val="32"/>
        </w:rPr>
      </w:pPr>
      <w:r>
        <w:rPr>
          <w:rFonts w:hint="eastAsia" w:ascii="仿宋" w:hAnsi="仿宋" w:eastAsia="仿宋"/>
          <w:color w:val="auto"/>
          <w:sz w:val="32"/>
          <w:szCs w:val="32"/>
          <w:highlight w:val="none"/>
          <w:lang w:eastAsia="zh-CN"/>
        </w:rPr>
        <w:object>
          <v:shape id="_x0000_i1026" o:spt="75" type="#_x0000_t75" style="height:222.75pt;width:366.75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7" r:id="rId11">
            <o:LockedField>false</o:LockedField>
          </o:OLEObject>
        </w:object>
      </w:r>
    </w:p>
    <w:p w14:paraId="68655F04">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591424A4">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2023年度一般公共预算支出决算数为</w:t>
      </w:r>
      <w:r>
        <w:rPr>
          <w:rFonts w:ascii="仿宋" w:hAnsi="仿宋" w:eastAsia="仿宋"/>
          <w:b/>
          <w:sz w:val="32"/>
          <w:szCs w:val="32"/>
        </w:rPr>
        <w:t>899.02</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14:paraId="2CB1F85B">
      <w:pPr>
        <w:spacing w:line="600" w:lineRule="exact"/>
        <w:ind w:firstLine="643" w:firstLineChars="200"/>
        <w:rPr>
          <w:rStyle w:val="16"/>
          <w:rFonts w:hint="default" w:ascii="仿宋" w:hAnsi="仿宋" w:eastAsia="仿宋"/>
          <w:b w:val="0"/>
          <w:bCs/>
          <w:color w:val="000000" w:themeColor="text1"/>
          <w:sz w:val="32"/>
          <w:szCs w:val="32"/>
          <w:lang w:val="en-US" w:eastAsia="zh-CN"/>
          <w14:textFill>
            <w14:solidFill>
              <w14:schemeClr w14:val="tx1"/>
            </w14:solidFill>
          </w14:textFill>
        </w:rPr>
      </w:pPr>
      <w:r>
        <w:rPr>
          <w:rStyle w:val="16"/>
          <w:rFonts w:hint="eastAsia" w:ascii="仿宋" w:hAnsi="仿宋" w:eastAsia="仿宋"/>
          <w:bCs/>
          <w:color w:val="000000" w:themeColor="text1"/>
          <w:sz w:val="32"/>
          <w:szCs w:val="32"/>
          <w:highlight w:val="none"/>
          <w:lang w:val="en-US" w:eastAsia="zh-CN"/>
          <w14:textFill>
            <w14:solidFill>
              <w14:schemeClr w14:val="tx1"/>
            </w14:solidFill>
          </w14:textFill>
        </w:rPr>
        <w:t>1</w:t>
      </w:r>
      <w:r>
        <w:rPr>
          <w:rStyle w:val="16"/>
          <w:rFonts w:ascii="仿宋" w:hAnsi="仿宋" w:eastAsia="仿宋"/>
          <w:bCs/>
          <w:color w:val="000000" w:themeColor="text1"/>
          <w:sz w:val="32"/>
          <w:szCs w:val="32"/>
          <w:highlight w:val="none"/>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教育（</w:t>
      </w:r>
      <w:r>
        <w:rPr>
          <w:rStyle w:val="16"/>
          <w:rFonts w:ascii="仿宋" w:hAnsi="仿宋" w:eastAsia="仿宋"/>
          <w:bCs/>
          <w:color w:val="000000" w:themeColor="text1"/>
          <w:sz w:val="32"/>
          <w:szCs w:val="32"/>
          <w14:textFill>
            <w14:solidFill>
              <w14:schemeClr w14:val="tx1"/>
            </w14:solidFill>
          </w14:textFill>
        </w:rPr>
        <w:t>类）普通教育（款）小学教育（项）</w:t>
      </w:r>
      <w:r>
        <w:rPr>
          <w:rStyle w:val="16"/>
          <w:rFonts w:hint="eastAsia" w:ascii="仿宋" w:hAnsi="仿宋" w:eastAsia="仿宋"/>
          <w:bCs/>
          <w:color w:val="000000" w:themeColor="text1"/>
          <w:sz w:val="32"/>
          <w:szCs w:val="32"/>
          <w:lang w:eastAsia="zh-CN"/>
          <w14:textFill>
            <w14:solidFill>
              <w14:schemeClr w14:val="tx1"/>
            </w14:solidFill>
          </w14:textFill>
        </w:rPr>
        <w:t>：</w:t>
      </w:r>
      <w:r>
        <w:rPr>
          <w:rStyle w:val="16"/>
          <w:rFonts w:ascii="仿宋" w:hAnsi="仿宋" w:eastAsia="仿宋"/>
          <w:bCs/>
          <w:color w:val="000000" w:themeColor="text1"/>
          <w:sz w:val="32"/>
          <w:szCs w:val="32"/>
          <w14:textFill>
            <w14:solidFill>
              <w14:schemeClr w14:val="tx1"/>
            </w14:solidFill>
          </w14:textFill>
        </w:rPr>
        <w:t xml:space="preserve"> </w:t>
      </w:r>
      <w:r>
        <w:rPr>
          <w:rStyle w:val="16"/>
          <w:rFonts w:hint="eastAsia" w:ascii="仿宋" w:hAnsi="仿宋" w:eastAsia="仿宋"/>
          <w:b w:val="0"/>
          <w:bCs w:val="0"/>
          <w:color w:val="000000" w:themeColor="text1"/>
          <w:sz w:val="32"/>
          <w:szCs w:val="32"/>
          <w14:textFill>
            <w14:solidFill>
              <w14:schemeClr w14:val="tx1"/>
            </w14:solidFill>
          </w14:textFill>
        </w:rPr>
        <w:t>支出决算数为</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27.25</w:t>
      </w:r>
      <w:r>
        <w:rPr>
          <w:rStyle w:val="16"/>
          <w:rFonts w:hint="eastAsia" w:ascii="仿宋" w:hAnsi="仿宋" w:eastAsia="仿宋"/>
          <w:b w:val="0"/>
          <w:bCs w:val="0"/>
          <w:color w:val="000000" w:themeColor="text1"/>
          <w:sz w:val="32"/>
          <w:szCs w:val="32"/>
          <w14:textFill>
            <w14:solidFill>
              <w14:schemeClr w14:val="tx1"/>
            </w14:solidFill>
          </w14:textFill>
        </w:rPr>
        <w:t>万元，完成预算</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100</w:t>
      </w:r>
      <w:r>
        <w:rPr>
          <w:rStyle w:val="16"/>
          <w:rFonts w:ascii="仿宋" w:hAnsi="仿宋" w:eastAsia="仿宋"/>
          <w:b w:val="0"/>
          <w:bCs w:val="0"/>
          <w:color w:val="000000" w:themeColor="text1"/>
          <w:sz w:val="32"/>
          <w:szCs w:val="32"/>
          <w14:textFill>
            <w14:solidFill>
              <w14:schemeClr w14:val="tx1"/>
            </w14:solidFill>
          </w14:textFill>
        </w:rPr>
        <w:t>%</w:t>
      </w:r>
      <w:r>
        <w:rPr>
          <w:rStyle w:val="16"/>
          <w:rFonts w:hint="eastAsia" w:ascii="仿宋" w:hAnsi="仿宋" w:eastAsia="仿宋"/>
          <w:b w:val="0"/>
          <w:bCs w:val="0"/>
          <w:color w:val="000000" w:themeColor="text1"/>
          <w:sz w:val="32"/>
          <w:szCs w:val="32"/>
          <w14:textFill>
            <w14:solidFill>
              <w14:schemeClr w14:val="tx1"/>
            </w14:solidFill>
          </w14:textFill>
        </w:rPr>
        <w:t>。</w:t>
      </w:r>
    </w:p>
    <w:p w14:paraId="67F40952">
      <w:pPr>
        <w:spacing w:line="600" w:lineRule="exact"/>
        <w:ind w:firstLine="643" w:firstLineChars="200"/>
        <w:rPr>
          <w:rStyle w:val="16"/>
          <w:rFonts w:hint="eastAsia" w:ascii="仿宋" w:hAnsi="仿宋" w:eastAsia="仿宋"/>
          <w:b w:val="0"/>
          <w:bCs w:val="0"/>
          <w:color w:val="000000" w:themeColor="text1"/>
          <w:sz w:val="32"/>
          <w:szCs w:val="32"/>
          <w14:textFill>
            <w14:solidFill>
              <w14:schemeClr w14:val="tx1"/>
            </w14:solidFill>
          </w14:textFill>
        </w:rPr>
      </w:pPr>
      <w:r>
        <w:rPr>
          <w:rStyle w:val="16"/>
          <w:rFonts w:hint="eastAsia" w:ascii="仿宋" w:hAnsi="仿宋" w:eastAsia="仿宋"/>
          <w:bCs/>
          <w:color w:val="000000" w:themeColor="text1"/>
          <w:sz w:val="32"/>
          <w:szCs w:val="32"/>
          <w:lang w:val="en-US" w:eastAsia="zh-CN"/>
          <w14:textFill>
            <w14:solidFill>
              <w14:schemeClr w14:val="tx1"/>
            </w14:solidFill>
          </w14:textFill>
        </w:rPr>
        <w:t>2.</w:t>
      </w:r>
      <w:r>
        <w:rPr>
          <w:rStyle w:val="16"/>
          <w:rFonts w:hint="eastAsia" w:ascii="仿宋" w:hAnsi="仿宋" w:eastAsia="仿宋"/>
          <w:bCs/>
          <w:color w:val="000000" w:themeColor="text1"/>
          <w:sz w:val="32"/>
          <w:szCs w:val="32"/>
          <w14:textFill>
            <w14:solidFill>
              <w14:schemeClr w14:val="tx1"/>
            </w14:solidFill>
          </w14:textFill>
        </w:rPr>
        <w:t>教育（</w:t>
      </w:r>
      <w:r>
        <w:rPr>
          <w:rStyle w:val="16"/>
          <w:rFonts w:ascii="仿宋" w:hAnsi="仿宋" w:eastAsia="仿宋"/>
          <w:bCs/>
          <w:color w:val="000000" w:themeColor="text1"/>
          <w:sz w:val="32"/>
          <w:szCs w:val="32"/>
          <w14:textFill>
            <w14:solidFill>
              <w14:schemeClr w14:val="tx1"/>
            </w14:solidFill>
          </w14:textFill>
        </w:rPr>
        <w:t>类）普通教育（款）初中教育（项）</w:t>
      </w:r>
      <w:r>
        <w:rPr>
          <w:rStyle w:val="16"/>
          <w:rFonts w:hint="eastAsia" w:ascii="仿宋" w:hAnsi="仿宋" w:eastAsia="仿宋"/>
          <w:bCs/>
          <w:color w:val="000000" w:themeColor="text1"/>
          <w:sz w:val="32"/>
          <w:szCs w:val="32"/>
          <w:lang w:eastAsia="zh-CN"/>
          <w14:textFill>
            <w14:solidFill>
              <w14:schemeClr w14:val="tx1"/>
            </w14:solidFill>
          </w14:textFill>
        </w:rPr>
        <w:t>：</w:t>
      </w:r>
      <w:r>
        <w:rPr>
          <w:rStyle w:val="16"/>
          <w:rFonts w:ascii="仿宋" w:hAnsi="仿宋" w:eastAsia="仿宋"/>
          <w:b w:val="0"/>
          <w:bCs w:val="0"/>
          <w:color w:val="000000" w:themeColor="text1"/>
          <w:sz w:val="32"/>
          <w:szCs w:val="32"/>
          <w14:textFill>
            <w14:solidFill>
              <w14:schemeClr w14:val="tx1"/>
            </w14:solidFill>
          </w14:textFill>
        </w:rPr>
        <w:t xml:space="preserve"> </w:t>
      </w:r>
      <w:r>
        <w:rPr>
          <w:rStyle w:val="16"/>
          <w:rFonts w:hint="eastAsia" w:ascii="仿宋" w:hAnsi="仿宋" w:eastAsia="仿宋"/>
          <w:b w:val="0"/>
          <w:bCs w:val="0"/>
          <w:color w:val="000000" w:themeColor="text1"/>
          <w:sz w:val="32"/>
          <w:szCs w:val="32"/>
          <w14:textFill>
            <w14:solidFill>
              <w14:schemeClr w14:val="tx1"/>
            </w14:solidFill>
          </w14:textFill>
        </w:rPr>
        <w:t>支出决算数为</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705.02</w:t>
      </w:r>
      <w:r>
        <w:rPr>
          <w:rStyle w:val="16"/>
          <w:rFonts w:hint="eastAsia" w:ascii="仿宋" w:hAnsi="仿宋" w:eastAsia="仿宋"/>
          <w:b w:val="0"/>
          <w:bCs w:val="0"/>
          <w:color w:val="000000" w:themeColor="text1"/>
          <w:sz w:val="32"/>
          <w:szCs w:val="32"/>
          <w14:textFill>
            <w14:solidFill>
              <w14:schemeClr w14:val="tx1"/>
            </w14:solidFill>
          </w14:textFill>
        </w:rPr>
        <w:t>元，完成预算</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100</w:t>
      </w:r>
      <w:r>
        <w:rPr>
          <w:rStyle w:val="16"/>
          <w:rFonts w:ascii="仿宋" w:hAnsi="仿宋" w:eastAsia="仿宋"/>
          <w:b w:val="0"/>
          <w:bCs w:val="0"/>
          <w:color w:val="000000" w:themeColor="text1"/>
          <w:sz w:val="32"/>
          <w:szCs w:val="32"/>
          <w14:textFill>
            <w14:solidFill>
              <w14:schemeClr w14:val="tx1"/>
            </w14:solidFill>
          </w14:textFill>
        </w:rPr>
        <w:t>%</w:t>
      </w:r>
      <w:r>
        <w:rPr>
          <w:rStyle w:val="16"/>
          <w:rFonts w:hint="eastAsia" w:ascii="仿宋" w:hAnsi="仿宋" w:eastAsia="仿宋"/>
          <w:b w:val="0"/>
          <w:bCs w:val="0"/>
          <w:color w:val="000000" w:themeColor="text1"/>
          <w:sz w:val="32"/>
          <w:szCs w:val="32"/>
          <w14:textFill>
            <w14:solidFill>
              <w14:schemeClr w14:val="tx1"/>
            </w14:solidFill>
          </w14:textFill>
        </w:rPr>
        <w:t>。</w:t>
      </w:r>
    </w:p>
    <w:p w14:paraId="3EB63F9B">
      <w:pPr>
        <w:spacing w:line="600" w:lineRule="exact"/>
        <w:ind w:firstLine="643" w:firstLineChars="200"/>
        <w:rPr>
          <w:rStyle w:val="16"/>
          <w:rFonts w:hint="default" w:ascii="仿宋" w:hAnsi="仿宋" w:eastAsia="仿宋"/>
          <w:b w:val="0"/>
          <w:bCs/>
          <w:color w:val="000000" w:themeColor="text1"/>
          <w:sz w:val="32"/>
          <w:szCs w:val="32"/>
          <w:lang w:val="en-US" w:eastAsia="zh-CN"/>
          <w14:textFill>
            <w14:solidFill>
              <w14:schemeClr w14:val="tx1"/>
            </w14:solidFill>
          </w14:textFill>
        </w:rPr>
      </w:pPr>
      <w:r>
        <w:rPr>
          <w:rStyle w:val="16"/>
          <w:rFonts w:hint="eastAsia" w:ascii="仿宋" w:hAnsi="仿宋" w:eastAsia="仿宋"/>
          <w:bCs/>
          <w:color w:val="000000" w:themeColor="text1"/>
          <w:sz w:val="32"/>
          <w:szCs w:val="32"/>
          <w:lang w:val="en-US" w:eastAsia="zh-CN"/>
          <w14:textFill>
            <w14:solidFill>
              <w14:schemeClr w14:val="tx1"/>
            </w14:solidFill>
          </w14:textFill>
        </w:rPr>
        <w:t>3.</w:t>
      </w:r>
      <w:r>
        <w:rPr>
          <w:rStyle w:val="16"/>
          <w:rFonts w:hint="eastAsia" w:ascii="仿宋" w:hAnsi="仿宋" w:eastAsia="仿宋"/>
          <w:bCs/>
          <w:color w:val="000000" w:themeColor="text1"/>
          <w:sz w:val="32"/>
          <w:szCs w:val="32"/>
          <w14:textFill>
            <w14:solidFill>
              <w14:schemeClr w14:val="tx1"/>
            </w14:solidFill>
          </w14:textFill>
        </w:rPr>
        <w:t>教育（</w:t>
      </w:r>
      <w:r>
        <w:rPr>
          <w:rStyle w:val="16"/>
          <w:rFonts w:ascii="仿宋" w:hAnsi="仿宋" w:eastAsia="仿宋"/>
          <w:bCs/>
          <w:color w:val="000000" w:themeColor="text1"/>
          <w:sz w:val="32"/>
          <w:szCs w:val="32"/>
          <w14:textFill>
            <w14:solidFill>
              <w14:schemeClr w14:val="tx1"/>
            </w14:solidFill>
          </w14:textFill>
        </w:rPr>
        <w:t>类）</w:t>
      </w:r>
      <w:r>
        <w:rPr>
          <w:rStyle w:val="16"/>
          <w:rFonts w:hint="eastAsia" w:ascii="仿宋" w:hAnsi="仿宋" w:eastAsia="仿宋"/>
          <w:bCs/>
          <w:color w:val="000000" w:themeColor="text1"/>
          <w:sz w:val="32"/>
          <w:szCs w:val="32"/>
          <w:lang w:eastAsia="zh-CN"/>
          <w14:textFill>
            <w14:solidFill>
              <w14:schemeClr w14:val="tx1"/>
            </w14:solidFill>
          </w14:textFill>
        </w:rPr>
        <w:t>其他教育支出</w:t>
      </w:r>
      <w:r>
        <w:rPr>
          <w:rStyle w:val="16"/>
          <w:rFonts w:ascii="仿宋" w:hAnsi="仿宋" w:eastAsia="仿宋"/>
          <w:bCs/>
          <w:color w:val="000000" w:themeColor="text1"/>
          <w:sz w:val="32"/>
          <w:szCs w:val="32"/>
          <w14:textFill>
            <w14:solidFill>
              <w14:schemeClr w14:val="tx1"/>
            </w14:solidFill>
          </w14:textFill>
        </w:rPr>
        <w:t>（款）</w:t>
      </w:r>
      <w:r>
        <w:rPr>
          <w:rStyle w:val="16"/>
          <w:rFonts w:hint="eastAsia" w:ascii="仿宋" w:hAnsi="仿宋" w:eastAsia="仿宋"/>
          <w:bCs/>
          <w:color w:val="000000" w:themeColor="text1"/>
          <w:sz w:val="32"/>
          <w:szCs w:val="32"/>
          <w:lang w:eastAsia="zh-CN"/>
          <w14:textFill>
            <w14:solidFill>
              <w14:schemeClr w14:val="tx1"/>
            </w14:solidFill>
          </w14:textFill>
        </w:rPr>
        <w:t>其他教育支出</w:t>
      </w:r>
      <w:r>
        <w:rPr>
          <w:rStyle w:val="16"/>
          <w:rFonts w:ascii="仿宋" w:hAnsi="仿宋" w:eastAsia="仿宋"/>
          <w:bCs/>
          <w:color w:val="000000" w:themeColor="text1"/>
          <w:sz w:val="32"/>
          <w:szCs w:val="32"/>
          <w14:textFill>
            <w14:solidFill>
              <w14:schemeClr w14:val="tx1"/>
            </w14:solidFill>
          </w14:textFill>
        </w:rPr>
        <w:t>（项）</w:t>
      </w:r>
      <w:r>
        <w:rPr>
          <w:rStyle w:val="16"/>
          <w:rFonts w:hint="eastAsia" w:ascii="仿宋" w:hAnsi="仿宋" w:eastAsia="仿宋"/>
          <w:bCs/>
          <w:color w:val="000000" w:themeColor="text1"/>
          <w:sz w:val="32"/>
          <w:szCs w:val="32"/>
          <w:lang w:eastAsia="zh-CN"/>
          <w14:textFill>
            <w14:solidFill>
              <w14:schemeClr w14:val="tx1"/>
            </w14:solidFill>
          </w14:textFill>
        </w:rPr>
        <w:t>：</w:t>
      </w:r>
      <w:r>
        <w:rPr>
          <w:rStyle w:val="16"/>
          <w:rFonts w:ascii="仿宋" w:hAnsi="仿宋" w:eastAsia="仿宋"/>
          <w:b w:val="0"/>
          <w:bCs w:val="0"/>
          <w:color w:val="000000" w:themeColor="text1"/>
          <w:sz w:val="32"/>
          <w:szCs w:val="32"/>
          <w14:textFill>
            <w14:solidFill>
              <w14:schemeClr w14:val="tx1"/>
            </w14:solidFill>
          </w14:textFill>
        </w:rPr>
        <w:t xml:space="preserve"> </w:t>
      </w:r>
      <w:r>
        <w:rPr>
          <w:rStyle w:val="16"/>
          <w:rFonts w:hint="eastAsia" w:ascii="仿宋" w:hAnsi="仿宋" w:eastAsia="仿宋"/>
          <w:b w:val="0"/>
          <w:bCs w:val="0"/>
          <w:color w:val="000000" w:themeColor="text1"/>
          <w:sz w:val="32"/>
          <w:szCs w:val="32"/>
          <w14:textFill>
            <w14:solidFill>
              <w14:schemeClr w14:val="tx1"/>
            </w14:solidFill>
          </w14:textFill>
        </w:rPr>
        <w:t>支出决算数为</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1.2</w:t>
      </w:r>
      <w:r>
        <w:rPr>
          <w:rStyle w:val="16"/>
          <w:rFonts w:hint="eastAsia" w:ascii="仿宋" w:hAnsi="仿宋" w:eastAsia="仿宋"/>
          <w:b w:val="0"/>
          <w:bCs w:val="0"/>
          <w:color w:val="000000" w:themeColor="text1"/>
          <w:sz w:val="32"/>
          <w:szCs w:val="32"/>
          <w14:textFill>
            <w14:solidFill>
              <w14:schemeClr w14:val="tx1"/>
            </w14:solidFill>
          </w14:textFill>
        </w:rPr>
        <w:t>元，完成预算</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100</w:t>
      </w:r>
      <w:r>
        <w:rPr>
          <w:rStyle w:val="16"/>
          <w:rFonts w:ascii="仿宋" w:hAnsi="仿宋" w:eastAsia="仿宋"/>
          <w:b w:val="0"/>
          <w:bCs w:val="0"/>
          <w:color w:val="000000" w:themeColor="text1"/>
          <w:sz w:val="32"/>
          <w:szCs w:val="32"/>
          <w14:textFill>
            <w14:solidFill>
              <w14:schemeClr w14:val="tx1"/>
            </w14:solidFill>
          </w14:textFill>
        </w:rPr>
        <w:t>%</w:t>
      </w:r>
      <w:r>
        <w:rPr>
          <w:rStyle w:val="16"/>
          <w:rFonts w:hint="eastAsia" w:ascii="仿宋" w:hAnsi="仿宋" w:eastAsia="仿宋"/>
          <w:b w:val="0"/>
          <w:bCs w:val="0"/>
          <w:color w:val="000000" w:themeColor="text1"/>
          <w:sz w:val="32"/>
          <w:szCs w:val="32"/>
          <w14:textFill>
            <w14:solidFill>
              <w14:schemeClr w14:val="tx1"/>
            </w14:solidFill>
          </w14:textFill>
        </w:rPr>
        <w:t>。</w:t>
      </w:r>
    </w:p>
    <w:p w14:paraId="30C0E0D6">
      <w:pPr>
        <w:spacing w:line="600" w:lineRule="exact"/>
        <w:ind w:firstLine="643" w:firstLineChars="200"/>
        <w:rPr>
          <w:rFonts w:ascii="仿宋" w:hAnsi="仿宋" w:eastAsia="仿宋"/>
          <w:b w:val="0"/>
          <w:bCs w:val="0"/>
          <w:color w:val="000000" w:themeColor="text1"/>
          <w:sz w:val="32"/>
          <w:szCs w:val="32"/>
          <w14:textFill>
            <w14:solidFill>
              <w14:schemeClr w14:val="tx1"/>
            </w14:solidFill>
          </w14:textFill>
        </w:rPr>
      </w:pPr>
      <w:r>
        <w:rPr>
          <w:rStyle w:val="16"/>
          <w:rFonts w:hint="eastAsia" w:ascii="仿宋" w:hAnsi="仿宋" w:eastAsia="仿宋"/>
          <w:bCs/>
          <w:color w:val="000000" w:themeColor="text1"/>
          <w:sz w:val="32"/>
          <w:szCs w:val="32"/>
          <w:highlight w:val="none"/>
          <w:lang w:val="en-US" w:eastAsia="zh-CN"/>
          <w14:textFill>
            <w14:solidFill>
              <w14:schemeClr w14:val="tx1"/>
            </w14:solidFill>
          </w14:textFill>
        </w:rPr>
        <w:t>4</w:t>
      </w:r>
      <w:r>
        <w:rPr>
          <w:rStyle w:val="16"/>
          <w:rFonts w:ascii="仿宋" w:hAnsi="仿宋" w:eastAsia="仿宋"/>
          <w:bCs/>
          <w:color w:val="000000" w:themeColor="text1"/>
          <w:sz w:val="32"/>
          <w:szCs w:val="32"/>
          <w:highlight w:val="none"/>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社会保障和就业（</w:t>
      </w:r>
      <w:r>
        <w:rPr>
          <w:rStyle w:val="16"/>
          <w:rFonts w:ascii="仿宋" w:hAnsi="仿宋" w:eastAsia="仿宋"/>
          <w:bCs/>
          <w:color w:val="000000" w:themeColor="text1"/>
          <w:sz w:val="32"/>
          <w:szCs w:val="32"/>
          <w14:textFill>
            <w14:solidFill>
              <w14:schemeClr w14:val="tx1"/>
            </w14:solidFill>
          </w14:textFill>
        </w:rPr>
        <w:t>类）</w:t>
      </w:r>
      <w:r>
        <w:rPr>
          <w:rStyle w:val="16"/>
          <w:rFonts w:hint="eastAsia" w:ascii="仿宋" w:hAnsi="仿宋" w:eastAsia="仿宋"/>
          <w:bCs/>
          <w:color w:val="000000" w:themeColor="text1"/>
          <w:sz w:val="32"/>
          <w:szCs w:val="32"/>
          <w14:textFill>
            <w14:solidFill>
              <w14:schemeClr w14:val="tx1"/>
            </w14:solidFill>
          </w14:textFill>
        </w:rPr>
        <w:t>行政事业单位养老支出（</w:t>
      </w:r>
      <w:r>
        <w:rPr>
          <w:rStyle w:val="16"/>
          <w:rFonts w:ascii="仿宋" w:hAnsi="仿宋" w:eastAsia="仿宋"/>
          <w:bCs/>
          <w:color w:val="000000" w:themeColor="text1"/>
          <w:sz w:val="32"/>
          <w:szCs w:val="32"/>
          <w14:textFill>
            <w14:solidFill>
              <w14:schemeClr w14:val="tx1"/>
            </w14:solidFill>
          </w14:textFill>
        </w:rPr>
        <w:t>款）机关事业单位基本养老保险缴费支出（项）</w:t>
      </w:r>
      <w:r>
        <w:rPr>
          <w:rStyle w:val="16"/>
          <w:rFonts w:hint="eastAsia" w:ascii="仿宋" w:hAnsi="仿宋" w:eastAsia="仿宋"/>
          <w:bCs/>
          <w:color w:val="000000" w:themeColor="text1"/>
          <w:sz w:val="32"/>
          <w:szCs w:val="32"/>
          <w:lang w:eastAsia="zh-CN"/>
          <w14:textFill>
            <w14:solidFill>
              <w14:schemeClr w14:val="tx1"/>
            </w14:solidFill>
          </w14:textFill>
        </w:rPr>
        <w:t>：</w:t>
      </w:r>
      <w:r>
        <w:rPr>
          <w:rStyle w:val="16"/>
          <w:rFonts w:ascii="仿宋" w:hAnsi="仿宋" w:eastAsia="仿宋"/>
          <w:bCs/>
          <w:color w:val="000000" w:themeColor="text1"/>
          <w:sz w:val="32"/>
          <w:szCs w:val="32"/>
          <w14:textFill>
            <w14:solidFill>
              <w14:schemeClr w14:val="tx1"/>
            </w14:solidFill>
          </w14:textFill>
        </w:rPr>
        <w:t xml:space="preserve"> </w:t>
      </w:r>
      <w:r>
        <w:rPr>
          <w:rStyle w:val="16"/>
          <w:rFonts w:hint="eastAsia" w:ascii="仿宋" w:hAnsi="仿宋" w:eastAsia="仿宋"/>
          <w:b w:val="0"/>
          <w:bCs w:val="0"/>
          <w:color w:val="000000" w:themeColor="text1"/>
          <w:sz w:val="32"/>
          <w:szCs w:val="32"/>
          <w14:textFill>
            <w14:solidFill>
              <w14:schemeClr w14:val="tx1"/>
            </w14:solidFill>
          </w14:textFill>
        </w:rPr>
        <w:t>支出决算为</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51.98</w:t>
      </w:r>
      <w:r>
        <w:rPr>
          <w:rStyle w:val="16"/>
          <w:rFonts w:hint="eastAsia" w:ascii="仿宋" w:hAnsi="仿宋" w:eastAsia="仿宋"/>
          <w:b w:val="0"/>
          <w:bCs w:val="0"/>
          <w:color w:val="000000" w:themeColor="text1"/>
          <w:sz w:val="32"/>
          <w:szCs w:val="32"/>
          <w14:textFill>
            <w14:solidFill>
              <w14:schemeClr w14:val="tx1"/>
            </w14:solidFill>
          </w14:textFill>
        </w:rPr>
        <w:t>万元，完成预算</w:t>
      </w:r>
      <w:r>
        <w:rPr>
          <w:rStyle w:val="16"/>
          <w:rFonts w:ascii="仿宋" w:hAnsi="仿宋" w:eastAsia="仿宋"/>
          <w:b w:val="0"/>
          <w:bCs w:val="0"/>
          <w:color w:val="000000" w:themeColor="text1"/>
          <w:sz w:val="32"/>
          <w:szCs w:val="32"/>
          <w14:textFill>
            <w14:solidFill>
              <w14:schemeClr w14:val="tx1"/>
            </w14:solidFill>
          </w14:textFill>
        </w:rPr>
        <w:t>100%</w:t>
      </w:r>
      <w:r>
        <w:rPr>
          <w:rStyle w:val="16"/>
          <w:rFonts w:hint="eastAsia" w:ascii="仿宋" w:hAnsi="仿宋" w:eastAsia="仿宋"/>
          <w:b w:val="0"/>
          <w:bCs w:val="0"/>
          <w:color w:val="000000" w:themeColor="text1"/>
          <w:sz w:val="32"/>
          <w:szCs w:val="32"/>
          <w14:textFill>
            <w14:solidFill>
              <w14:schemeClr w14:val="tx1"/>
            </w14:solidFill>
          </w14:textFill>
        </w:rPr>
        <w:t>。</w:t>
      </w:r>
    </w:p>
    <w:p w14:paraId="2D0BDBEC">
      <w:pPr>
        <w:spacing w:line="600" w:lineRule="exact"/>
        <w:ind w:firstLine="643" w:firstLineChars="200"/>
        <w:rPr>
          <w:rStyle w:val="16"/>
          <w:rFonts w:ascii="仿宋" w:hAnsi="仿宋" w:eastAsia="仿宋"/>
          <w:b w:val="0"/>
          <w:bCs w:val="0"/>
          <w:color w:val="000000" w:themeColor="text1"/>
          <w:sz w:val="32"/>
          <w:szCs w:val="32"/>
          <w14:textFill>
            <w14:solidFill>
              <w14:schemeClr w14:val="tx1"/>
            </w14:solidFill>
          </w14:textFill>
        </w:rPr>
      </w:pPr>
      <w:r>
        <w:rPr>
          <w:rStyle w:val="16"/>
          <w:rFonts w:hint="eastAsia" w:ascii="仿宋" w:hAnsi="仿宋" w:eastAsia="仿宋"/>
          <w:bCs/>
          <w:color w:val="000000" w:themeColor="text1"/>
          <w:sz w:val="32"/>
          <w:szCs w:val="32"/>
          <w:lang w:val="en-US" w:eastAsia="zh-CN"/>
          <w14:textFill>
            <w14:solidFill>
              <w14:schemeClr w14:val="tx1"/>
            </w14:solidFill>
          </w14:textFill>
        </w:rPr>
        <w:t>5.</w:t>
      </w:r>
      <w:r>
        <w:rPr>
          <w:rStyle w:val="16"/>
          <w:rFonts w:hint="eastAsia" w:ascii="仿宋" w:hAnsi="仿宋" w:eastAsia="仿宋"/>
          <w:bCs/>
          <w:color w:val="000000" w:themeColor="text1"/>
          <w:sz w:val="32"/>
          <w:szCs w:val="32"/>
          <w14:textFill>
            <w14:solidFill>
              <w14:schemeClr w14:val="tx1"/>
            </w14:solidFill>
          </w14:textFill>
        </w:rPr>
        <w:t>社会保障和就业（类）行政事业单位养老支出（款）机关事业单位职业年金缴费支出（项）</w:t>
      </w:r>
      <w:r>
        <w:rPr>
          <w:rStyle w:val="16"/>
          <w:rFonts w:hint="eastAsia" w:ascii="仿宋" w:hAnsi="仿宋" w:eastAsia="仿宋"/>
          <w:bCs/>
          <w:color w:val="000000" w:themeColor="text1"/>
          <w:sz w:val="32"/>
          <w:szCs w:val="32"/>
          <w:lang w:eastAsia="zh-CN"/>
          <w14:textFill>
            <w14:solidFill>
              <w14:schemeClr w14:val="tx1"/>
            </w14:solidFill>
          </w14:textFill>
        </w:rPr>
        <w:t>：</w:t>
      </w:r>
      <w:r>
        <w:rPr>
          <w:rStyle w:val="16"/>
          <w:rFonts w:ascii="仿宋" w:hAnsi="仿宋" w:eastAsia="仿宋"/>
          <w:bCs/>
          <w:color w:val="000000" w:themeColor="text1"/>
          <w:sz w:val="32"/>
          <w:szCs w:val="32"/>
          <w14:textFill>
            <w14:solidFill>
              <w14:schemeClr w14:val="tx1"/>
            </w14:solidFill>
          </w14:textFill>
        </w:rPr>
        <w:t xml:space="preserve"> </w:t>
      </w:r>
      <w:r>
        <w:rPr>
          <w:rStyle w:val="16"/>
          <w:rFonts w:hint="eastAsia" w:ascii="仿宋" w:hAnsi="仿宋" w:eastAsia="仿宋"/>
          <w:b w:val="0"/>
          <w:bCs w:val="0"/>
          <w:color w:val="000000" w:themeColor="text1"/>
          <w:sz w:val="32"/>
          <w:szCs w:val="32"/>
          <w14:textFill>
            <w14:solidFill>
              <w14:schemeClr w14:val="tx1"/>
            </w14:solidFill>
          </w14:textFill>
        </w:rPr>
        <w:t>支出决算为</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26.27</w:t>
      </w:r>
      <w:r>
        <w:rPr>
          <w:rStyle w:val="16"/>
          <w:rFonts w:hint="eastAsia" w:ascii="仿宋" w:hAnsi="仿宋" w:eastAsia="仿宋"/>
          <w:b w:val="0"/>
          <w:bCs w:val="0"/>
          <w:color w:val="000000" w:themeColor="text1"/>
          <w:sz w:val="32"/>
          <w:szCs w:val="32"/>
          <w14:textFill>
            <w14:solidFill>
              <w14:schemeClr w14:val="tx1"/>
            </w14:solidFill>
          </w14:textFill>
        </w:rPr>
        <w:t>万元，完成预算</w:t>
      </w:r>
      <w:r>
        <w:rPr>
          <w:rStyle w:val="16"/>
          <w:rFonts w:ascii="仿宋" w:hAnsi="仿宋" w:eastAsia="仿宋"/>
          <w:b w:val="0"/>
          <w:bCs w:val="0"/>
          <w:color w:val="000000" w:themeColor="text1"/>
          <w:sz w:val="32"/>
          <w:szCs w:val="32"/>
          <w14:textFill>
            <w14:solidFill>
              <w14:schemeClr w14:val="tx1"/>
            </w14:solidFill>
          </w14:textFill>
        </w:rPr>
        <w:t>100%</w:t>
      </w:r>
      <w:r>
        <w:rPr>
          <w:rStyle w:val="16"/>
          <w:rFonts w:hint="eastAsia" w:ascii="仿宋" w:hAnsi="仿宋" w:eastAsia="仿宋"/>
          <w:b w:val="0"/>
          <w:bCs w:val="0"/>
          <w:color w:val="000000" w:themeColor="text1"/>
          <w:sz w:val="32"/>
          <w:szCs w:val="32"/>
          <w14:textFill>
            <w14:solidFill>
              <w14:schemeClr w14:val="tx1"/>
            </w14:solidFill>
          </w14:textFill>
        </w:rPr>
        <w:t>。</w:t>
      </w:r>
    </w:p>
    <w:p w14:paraId="43FD95C6">
      <w:pPr>
        <w:spacing w:line="600" w:lineRule="exact"/>
        <w:ind w:firstLine="643" w:firstLineChars="200"/>
        <w:rPr>
          <w:rStyle w:val="16"/>
          <w:rFonts w:ascii="仿宋" w:hAnsi="仿宋" w:eastAsia="仿宋"/>
          <w:b w:val="0"/>
          <w:bCs w:val="0"/>
          <w:color w:val="000000" w:themeColor="text1"/>
          <w:sz w:val="32"/>
          <w:szCs w:val="32"/>
          <w14:textFill>
            <w14:solidFill>
              <w14:schemeClr w14:val="tx1"/>
            </w14:solidFill>
          </w14:textFill>
        </w:rPr>
      </w:pPr>
      <w:r>
        <w:rPr>
          <w:rStyle w:val="16"/>
          <w:rFonts w:hint="eastAsia" w:ascii="仿宋" w:hAnsi="仿宋" w:eastAsia="仿宋"/>
          <w:bCs/>
          <w:color w:val="000000" w:themeColor="text1"/>
          <w:sz w:val="32"/>
          <w:szCs w:val="32"/>
          <w:lang w:val="en-US" w:eastAsia="zh-CN"/>
          <w14:textFill>
            <w14:solidFill>
              <w14:schemeClr w14:val="tx1"/>
            </w14:solidFill>
          </w14:textFill>
        </w:rPr>
        <w:t>6.</w:t>
      </w:r>
      <w:r>
        <w:rPr>
          <w:rStyle w:val="16"/>
          <w:rFonts w:hint="eastAsia" w:ascii="仿宋" w:hAnsi="仿宋" w:eastAsia="仿宋"/>
          <w:bCs/>
          <w:color w:val="000000" w:themeColor="text1"/>
          <w:sz w:val="32"/>
          <w:szCs w:val="32"/>
          <w14:textFill>
            <w14:solidFill>
              <w14:schemeClr w14:val="tx1"/>
            </w14:solidFill>
          </w14:textFill>
        </w:rPr>
        <w:t>社会保障和就业（</w:t>
      </w:r>
      <w:r>
        <w:rPr>
          <w:rStyle w:val="16"/>
          <w:rFonts w:ascii="仿宋" w:hAnsi="仿宋" w:eastAsia="仿宋"/>
          <w:bCs/>
          <w:color w:val="000000" w:themeColor="text1"/>
          <w:sz w:val="32"/>
          <w:szCs w:val="32"/>
          <w14:textFill>
            <w14:solidFill>
              <w14:schemeClr w14:val="tx1"/>
            </w14:solidFill>
          </w14:textFill>
        </w:rPr>
        <w:t>类）其他社会保障和就业支出（</w:t>
      </w:r>
      <w:r>
        <w:rPr>
          <w:rStyle w:val="16"/>
          <w:rFonts w:hint="eastAsia" w:ascii="仿宋" w:hAnsi="仿宋" w:eastAsia="仿宋"/>
          <w:bCs/>
          <w:color w:val="000000" w:themeColor="text1"/>
          <w:sz w:val="32"/>
          <w:szCs w:val="32"/>
          <w14:textFill>
            <w14:solidFill>
              <w14:schemeClr w14:val="tx1"/>
            </w14:solidFill>
          </w14:textFill>
        </w:rPr>
        <w:t>款）其他行政事业单位养老支出（</w:t>
      </w:r>
      <w:r>
        <w:rPr>
          <w:rStyle w:val="16"/>
          <w:rFonts w:ascii="仿宋" w:hAnsi="仿宋" w:eastAsia="仿宋"/>
          <w:bCs/>
          <w:color w:val="000000" w:themeColor="text1"/>
          <w:sz w:val="32"/>
          <w:szCs w:val="32"/>
          <w14:textFill>
            <w14:solidFill>
              <w14:schemeClr w14:val="tx1"/>
            </w14:solidFill>
          </w14:textFill>
        </w:rPr>
        <w:t>项）</w:t>
      </w:r>
      <w:r>
        <w:rPr>
          <w:rStyle w:val="16"/>
          <w:rFonts w:hint="eastAsia" w:ascii="仿宋" w:hAnsi="仿宋" w:eastAsia="仿宋"/>
          <w:bCs/>
          <w:color w:val="000000" w:themeColor="text1"/>
          <w:sz w:val="32"/>
          <w:szCs w:val="32"/>
          <w:lang w:eastAsia="zh-CN"/>
          <w14:textFill>
            <w14:solidFill>
              <w14:schemeClr w14:val="tx1"/>
            </w14:solidFill>
          </w14:textFill>
        </w:rPr>
        <w:t>：</w:t>
      </w:r>
      <w:r>
        <w:rPr>
          <w:rStyle w:val="16"/>
          <w:rFonts w:ascii="仿宋" w:hAnsi="仿宋" w:eastAsia="仿宋"/>
          <w:bCs/>
          <w:color w:val="000000" w:themeColor="text1"/>
          <w:sz w:val="32"/>
          <w:szCs w:val="32"/>
          <w14:textFill>
            <w14:solidFill>
              <w14:schemeClr w14:val="tx1"/>
            </w14:solidFill>
          </w14:textFill>
        </w:rPr>
        <w:t xml:space="preserve"> </w:t>
      </w:r>
      <w:r>
        <w:rPr>
          <w:rStyle w:val="16"/>
          <w:rFonts w:hint="eastAsia" w:ascii="仿宋" w:hAnsi="仿宋" w:eastAsia="仿宋"/>
          <w:b w:val="0"/>
          <w:bCs w:val="0"/>
          <w:color w:val="000000" w:themeColor="text1"/>
          <w:sz w:val="32"/>
          <w:szCs w:val="32"/>
          <w14:textFill>
            <w14:solidFill>
              <w14:schemeClr w14:val="tx1"/>
            </w14:solidFill>
          </w14:textFill>
        </w:rPr>
        <w:t>支出决算数为</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8.68</w:t>
      </w:r>
      <w:r>
        <w:rPr>
          <w:rStyle w:val="16"/>
          <w:rFonts w:hint="eastAsia" w:ascii="仿宋" w:hAnsi="仿宋" w:eastAsia="仿宋"/>
          <w:b w:val="0"/>
          <w:bCs w:val="0"/>
          <w:color w:val="000000" w:themeColor="text1"/>
          <w:sz w:val="32"/>
          <w:szCs w:val="32"/>
          <w14:textFill>
            <w14:solidFill>
              <w14:schemeClr w14:val="tx1"/>
            </w14:solidFill>
          </w14:textFill>
        </w:rPr>
        <w:t>万元，完成预算</w:t>
      </w:r>
      <w:r>
        <w:rPr>
          <w:rStyle w:val="16"/>
          <w:rFonts w:ascii="仿宋" w:hAnsi="仿宋" w:eastAsia="仿宋"/>
          <w:b w:val="0"/>
          <w:bCs w:val="0"/>
          <w:color w:val="000000" w:themeColor="text1"/>
          <w:sz w:val="32"/>
          <w:szCs w:val="32"/>
          <w14:textFill>
            <w14:solidFill>
              <w14:schemeClr w14:val="tx1"/>
            </w14:solidFill>
          </w14:textFill>
        </w:rPr>
        <w:t>100%</w:t>
      </w:r>
      <w:r>
        <w:rPr>
          <w:rStyle w:val="16"/>
          <w:rFonts w:hint="eastAsia" w:ascii="仿宋" w:hAnsi="仿宋" w:eastAsia="仿宋"/>
          <w:b w:val="0"/>
          <w:bCs w:val="0"/>
          <w:color w:val="000000" w:themeColor="text1"/>
          <w:sz w:val="32"/>
          <w:szCs w:val="32"/>
          <w14:textFill>
            <w14:solidFill>
              <w14:schemeClr w14:val="tx1"/>
            </w14:solidFill>
          </w14:textFill>
        </w:rPr>
        <w:t>。</w:t>
      </w:r>
    </w:p>
    <w:p w14:paraId="3118571A">
      <w:pPr>
        <w:spacing w:line="600" w:lineRule="exact"/>
        <w:ind w:firstLine="630" w:firstLineChars="196"/>
        <w:rPr>
          <w:rStyle w:val="16"/>
          <w:rFonts w:ascii="仿宋" w:hAnsi="仿宋" w:eastAsia="仿宋"/>
          <w:b w:val="0"/>
          <w:bCs w:val="0"/>
          <w:color w:val="000000" w:themeColor="text1"/>
          <w:sz w:val="32"/>
          <w:szCs w:val="32"/>
          <w14:textFill>
            <w14:solidFill>
              <w14:schemeClr w14:val="tx1"/>
            </w14:solidFill>
          </w14:textFill>
        </w:rPr>
      </w:pPr>
      <w:r>
        <w:rPr>
          <w:rStyle w:val="16"/>
          <w:rFonts w:hint="eastAsia" w:ascii="仿宋" w:hAnsi="仿宋" w:eastAsia="仿宋"/>
          <w:bCs/>
          <w:color w:val="000000" w:themeColor="text1"/>
          <w:sz w:val="32"/>
          <w:szCs w:val="32"/>
          <w:highlight w:val="none"/>
          <w:lang w:val="en-US" w:eastAsia="zh-CN"/>
          <w14:textFill>
            <w14:solidFill>
              <w14:schemeClr w14:val="tx1"/>
            </w14:solidFill>
          </w14:textFill>
        </w:rPr>
        <w:t>7</w:t>
      </w:r>
      <w:r>
        <w:rPr>
          <w:rStyle w:val="16"/>
          <w:rFonts w:ascii="仿宋" w:hAnsi="仿宋" w:eastAsia="仿宋"/>
          <w:bCs/>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w:t>
      </w:r>
      <w:r>
        <w:rPr>
          <w:rStyle w:val="16"/>
          <w:rFonts w:hint="eastAsia" w:ascii="仿宋" w:hAnsi="仿宋" w:eastAsia="仿宋"/>
          <w:bCs/>
          <w:color w:val="000000" w:themeColor="text1"/>
          <w:sz w:val="32"/>
          <w:szCs w:val="32"/>
          <w14:textFill>
            <w14:solidFill>
              <w14:schemeClr w14:val="tx1"/>
            </w14:solidFill>
          </w14:textFill>
        </w:rPr>
        <w:t>（类）行政</w:t>
      </w:r>
      <w:r>
        <w:rPr>
          <w:rStyle w:val="16"/>
          <w:rFonts w:ascii="仿宋" w:hAnsi="仿宋" w:eastAsia="仿宋"/>
          <w:bCs/>
          <w:color w:val="000000" w:themeColor="text1"/>
          <w:sz w:val="32"/>
          <w:szCs w:val="32"/>
          <w14:textFill>
            <w14:solidFill>
              <w14:schemeClr w14:val="tx1"/>
            </w14:solidFill>
          </w14:textFill>
        </w:rPr>
        <w:t>事业单位医疗</w:t>
      </w:r>
      <w:r>
        <w:rPr>
          <w:rStyle w:val="16"/>
          <w:rFonts w:hint="eastAsia" w:ascii="仿宋" w:hAnsi="仿宋" w:eastAsia="仿宋"/>
          <w:bCs/>
          <w:color w:val="000000" w:themeColor="text1"/>
          <w:sz w:val="32"/>
          <w:szCs w:val="32"/>
          <w14:textFill>
            <w14:solidFill>
              <w14:schemeClr w14:val="tx1"/>
            </w14:solidFill>
          </w14:textFill>
        </w:rPr>
        <w:t>（款）事业</w:t>
      </w:r>
      <w:r>
        <w:rPr>
          <w:rStyle w:val="16"/>
          <w:rFonts w:ascii="仿宋" w:hAnsi="仿宋" w:eastAsia="仿宋"/>
          <w:bCs/>
          <w:color w:val="000000" w:themeColor="text1"/>
          <w:sz w:val="32"/>
          <w:szCs w:val="32"/>
          <w14:textFill>
            <w14:solidFill>
              <w14:schemeClr w14:val="tx1"/>
            </w14:solidFill>
          </w14:textFill>
        </w:rPr>
        <w:t>单位医疗</w:t>
      </w:r>
      <w:r>
        <w:rPr>
          <w:rStyle w:val="16"/>
          <w:rFonts w:hint="eastAsia" w:ascii="仿宋" w:hAnsi="仿宋" w:eastAsia="仿宋"/>
          <w:bCs/>
          <w:color w:val="000000" w:themeColor="text1"/>
          <w:sz w:val="32"/>
          <w:szCs w:val="32"/>
          <w14:textFill>
            <w14:solidFill>
              <w14:schemeClr w14:val="tx1"/>
            </w14:solidFill>
          </w14:textFill>
        </w:rPr>
        <w:t>（项）</w:t>
      </w:r>
      <w:r>
        <w:rPr>
          <w:rStyle w:val="16"/>
          <w:rFonts w:hint="eastAsia" w:ascii="仿宋" w:hAnsi="仿宋" w:eastAsia="仿宋"/>
          <w:bCs/>
          <w:color w:val="000000" w:themeColor="text1"/>
          <w:sz w:val="32"/>
          <w:szCs w:val="32"/>
          <w:lang w:eastAsia="zh-CN"/>
          <w14:textFill>
            <w14:solidFill>
              <w14:schemeClr w14:val="tx1"/>
            </w14:solidFill>
          </w14:textFill>
        </w:rPr>
        <w:t>：</w:t>
      </w:r>
      <w:r>
        <w:rPr>
          <w:rStyle w:val="16"/>
          <w:rFonts w:hint="eastAsia" w:ascii="仿宋" w:hAnsi="仿宋" w:eastAsia="仿宋"/>
          <w:b w:val="0"/>
          <w:bCs w:val="0"/>
          <w:color w:val="000000" w:themeColor="text1"/>
          <w:sz w:val="32"/>
          <w:szCs w:val="32"/>
          <w14:textFill>
            <w14:solidFill>
              <w14:schemeClr w14:val="tx1"/>
            </w14:solidFill>
          </w14:textFill>
        </w:rPr>
        <w:t>支出决算数为</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20.95</w:t>
      </w:r>
      <w:r>
        <w:rPr>
          <w:rStyle w:val="16"/>
          <w:rFonts w:hint="eastAsia" w:ascii="仿宋" w:hAnsi="仿宋" w:eastAsia="仿宋"/>
          <w:b w:val="0"/>
          <w:bCs w:val="0"/>
          <w:color w:val="000000" w:themeColor="text1"/>
          <w:sz w:val="32"/>
          <w:szCs w:val="32"/>
          <w14:textFill>
            <w14:solidFill>
              <w14:schemeClr w14:val="tx1"/>
            </w14:solidFill>
          </w14:textFill>
        </w:rPr>
        <w:t>万元，完成预算</w:t>
      </w:r>
      <w:r>
        <w:rPr>
          <w:rStyle w:val="16"/>
          <w:rFonts w:ascii="仿宋" w:hAnsi="仿宋" w:eastAsia="仿宋"/>
          <w:b w:val="0"/>
          <w:bCs w:val="0"/>
          <w:color w:val="000000" w:themeColor="text1"/>
          <w:sz w:val="32"/>
          <w:szCs w:val="32"/>
          <w14:textFill>
            <w14:solidFill>
              <w14:schemeClr w14:val="tx1"/>
            </w14:solidFill>
          </w14:textFill>
        </w:rPr>
        <w:t>100%</w:t>
      </w:r>
      <w:r>
        <w:rPr>
          <w:rStyle w:val="16"/>
          <w:rFonts w:hint="eastAsia" w:ascii="仿宋" w:hAnsi="仿宋" w:eastAsia="仿宋"/>
          <w:b w:val="0"/>
          <w:bCs w:val="0"/>
          <w:color w:val="000000" w:themeColor="text1"/>
          <w:sz w:val="32"/>
          <w:szCs w:val="32"/>
          <w14:textFill>
            <w14:solidFill>
              <w14:schemeClr w14:val="tx1"/>
            </w14:solidFill>
          </w14:textFill>
        </w:rPr>
        <w:t>。</w:t>
      </w:r>
    </w:p>
    <w:p w14:paraId="203751ED">
      <w:pPr>
        <w:spacing w:line="600" w:lineRule="exact"/>
        <w:ind w:firstLine="630" w:firstLineChars="196"/>
        <w:rPr>
          <w:rStyle w:val="16"/>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8.</w:t>
      </w:r>
      <w:r>
        <w:rPr>
          <w:rFonts w:hint="eastAsia" w:ascii="仿宋" w:hAnsi="仿宋" w:eastAsia="仿宋"/>
          <w:b/>
          <w:bCs/>
          <w:color w:val="000000" w:themeColor="text1"/>
          <w:sz w:val="32"/>
          <w:szCs w:val="32"/>
          <w14:textFill>
            <w14:solidFill>
              <w14:schemeClr w14:val="tx1"/>
            </w14:solidFill>
          </w14:textFill>
        </w:rPr>
        <w:t>卫生健康</w:t>
      </w:r>
      <w:r>
        <w:rPr>
          <w:rStyle w:val="16"/>
          <w:rFonts w:hint="eastAsia" w:ascii="仿宋" w:hAnsi="仿宋" w:eastAsia="仿宋"/>
          <w:bCs/>
          <w:color w:val="000000" w:themeColor="text1"/>
          <w:sz w:val="32"/>
          <w:szCs w:val="32"/>
          <w14:textFill>
            <w14:solidFill>
              <w14:schemeClr w14:val="tx1"/>
            </w14:solidFill>
          </w14:textFill>
        </w:rPr>
        <w:t>（类）行政</w:t>
      </w:r>
      <w:r>
        <w:rPr>
          <w:rStyle w:val="16"/>
          <w:rFonts w:ascii="仿宋" w:hAnsi="仿宋" w:eastAsia="仿宋"/>
          <w:bCs/>
          <w:color w:val="000000" w:themeColor="text1"/>
          <w:sz w:val="32"/>
          <w:szCs w:val="32"/>
          <w14:textFill>
            <w14:solidFill>
              <w14:schemeClr w14:val="tx1"/>
            </w14:solidFill>
          </w14:textFill>
        </w:rPr>
        <w:t>事业单位医疗</w:t>
      </w:r>
      <w:r>
        <w:rPr>
          <w:rStyle w:val="16"/>
          <w:rFonts w:hint="eastAsia" w:ascii="仿宋" w:hAnsi="仿宋" w:eastAsia="仿宋"/>
          <w:bCs/>
          <w:color w:val="000000" w:themeColor="text1"/>
          <w:sz w:val="32"/>
          <w:szCs w:val="32"/>
          <w14:textFill>
            <w14:solidFill>
              <w14:schemeClr w14:val="tx1"/>
            </w14:solidFill>
          </w14:textFill>
        </w:rPr>
        <w:t>（款）</w:t>
      </w:r>
      <w:r>
        <w:rPr>
          <w:rStyle w:val="16"/>
          <w:rFonts w:hint="eastAsia" w:ascii="仿宋" w:hAnsi="仿宋" w:eastAsia="仿宋"/>
          <w:bCs/>
          <w:color w:val="000000" w:themeColor="text1"/>
          <w:sz w:val="32"/>
          <w:szCs w:val="32"/>
          <w:lang w:eastAsia="zh-CN"/>
          <w14:textFill>
            <w14:solidFill>
              <w14:schemeClr w14:val="tx1"/>
            </w14:solidFill>
          </w14:textFill>
        </w:rPr>
        <w:t>事业单位</w:t>
      </w:r>
      <w:r>
        <w:rPr>
          <w:rStyle w:val="16"/>
          <w:rFonts w:hint="eastAsia" w:ascii="仿宋" w:hAnsi="仿宋" w:eastAsia="仿宋"/>
          <w:bCs/>
          <w:color w:val="000000" w:themeColor="text1"/>
          <w:sz w:val="32"/>
          <w:szCs w:val="32"/>
          <w14:textFill>
            <w14:solidFill>
              <w14:schemeClr w14:val="tx1"/>
            </w14:solidFill>
          </w14:textFill>
        </w:rPr>
        <w:t>（项）</w:t>
      </w:r>
      <w:r>
        <w:rPr>
          <w:rStyle w:val="16"/>
          <w:rFonts w:hint="eastAsia" w:ascii="仿宋" w:hAnsi="仿宋" w:eastAsia="仿宋"/>
          <w:bCs/>
          <w:color w:val="000000" w:themeColor="text1"/>
          <w:sz w:val="32"/>
          <w:szCs w:val="32"/>
          <w:lang w:eastAsia="zh-CN"/>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本年收公务员</w:t>
      </w:r>
      <w:r>
        <w:rPr>
          <w:rStyle w:val="16"/>
          <w:rFonts w:ascii="仿宋" w:hAnsi="仿宋" w:eastAsia="仿宋"/>
          <w:bCs/>
          <w:color w:val="000000" w:themeColor="text1"/>
          <w:sz w:val="32"/>
          <w:szCs w:val="32"/>
          <w14:textFill>
            <w14:solidFill>
              <w14:schemeClr w14:val="tx1"/>
            </w14:solidFill>
          </w14:textFill>
        </w:rPr>
        <w:t>医疗补助：</w:t>
      </w:r>
      <w:r>
        <w:rPr>
          <w:rStyle w:val="16"/>
          <w:rFonts w:hint="eastAsia" w:ascii="仿宋" w:hAnsi="仿宋" w:eastAsia="仿宋"/>
          <w:b w:val="0"/>
          <w:bCs w:val="0"/>
          <w:color w:val="000000" w:themeColor="text1"/>
          <w:sz w:val="32"/>
          <w:szCs w:val="32"/>
          <w14:textFill>
            <w14:solidFill>
              <w14:schemeClr w14:val="tx1"/>
            </w14:solidFill>
          </w14:textFill>
        </w:rPr>
        <w:t>支出决算数为</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2.76</w:t>
      </w:r>
      <w:r>
        <w:rPr>
          <w:rStyle w:val="16"/>
          <w:rFonts w:hint="eastAsia" w:ascii="仿宋" w:hAnsi="仿宋" w:eastAsia="仿宋"/>
          <w:b w:val="0"/>
          <w:bCs w:val="0"/>
          <w:color w:val="000000" w:themeColor="text1"/>
          <w:sz w:val="32"/>
          <w:szCs w:val="32"/>
          <w14:textFill>
            <w14:solidFill>
              <w14:schemeClr w14:val="tx1"/>
            </w14:solidFill>
          </w14:textFill>
        </w:rPr>
        <w:t>万元，完成预算</w:t>
      </w:r>
      <w:r>
        <w:rPr>
          <w:rStyle w:val="16"/>
          <w:rFonts w:ascii="仿宋" w:hAnsi="仿宋" w:eastAsia="仿宋"/>
          <w:b w:val="0"/>
          <w:bCs w:val="0"/>
          <w:color w:val="000000" w:themeColor="text1"/>
          <w:sz w:val="32"/>
          <w:szCs w:val="32"/>
          <w14:textFill>
            <w14:solidFill>
              <w14:schemeClr w14:val="tx1"/>
            </w14:solidFill>
          </w14:textFill>
        </w:rPr>
        <w:t>100%</w:t>
      </w:r>
      <w:r>
        <w:rPr>
          <w:rStyle w:val="16"/>
          <w:rFonts w:hint="eastAsia" w:ascii="仿宋" w:hAnsi="仿宋" w:eastAsia="仿宋"/>
          <w:b w:val="0"/>
          <w:bCs w:val="0"/>
          <w:color w:val="000000" w:themeColor="text1"/>
          <w:sz w:val="32"/>
          <w:szCs w:val="32"/>
          <w14:textFill>
            <w14:solidFill>
              <w14:schemeClr w14:val="tx1"/>
            </w14:solidFill>
          </w14:textFill>
        </w:rPr>
        <w:t>。</w:t>
      </w:r>
    </w:p>
    <w:p w14:paraId="3FE18C36">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Style w:val="16"/>
          <w:rFonts w:hint="eastAsia" w:ascii="仿宋" w:hAnsi="仿宋" w:eastAsia="仿宋"/>
          <w:bCs/>
          <w:color w:val="000000" w:themeColor="text1"/>
          <w:sz w:val="32"/>
          <w:szCs w:val="32"/>
          <w:lang w:val="en-US" w:eastAsia="zh-CN"/>
          <w14:textFill>
            <w14:solidFill>
              <w14:schemeClr w14:val="tx1"/>
            </w14:solidFill>
          </w14:textFill>
        </w:rPr>
        <w:t>10.</w:t>
      </w:r>
      <w:r>
        <w:rPr>
          <w:rStyle w:val="16"/>
          <w:rFonts w:hint="eastAsia" w:ascii="仿宋" w:hAnsi="仿宋" w:eastAsia="仿宋"/>
          <w:bCs/>
          <w:color w:val="000000" w:themeColor="text1"/>
          <w:sz w:val="32"/>
          <w:szCs w:val="32"/>
          <w14:textFill>
            <w14:solidFill>
              <w14:schemeClr w14:val="tx1"/>
            </w14:solidFill>
          </w14:textFill>
        </w:rPr>
        <w:t>住房保障支出（</w:t>
      </w:r>
      <w:r>
        <w:rPr>
          <w:rStyle w:val="16"/>
          <w:rFonts w:ascii="仿宋" w:hAnsi="仿宋" w:eastAsia="仿宋"/>
          <w:bCs/>
          <w:color w:val="000000" w:themeColor="text1"/>
          <w:sz w:val="32"/>
          <w:szCs w:val="32"/>
          <w14:textFill>
            <w14:solidFill>
              <w14:schemeClr w14:val="tx1"/>
            </w14:solidFill>
          </w14:textFill>
        </w:rPr>
        <w:t>类）住房改革支出（款）住房公积金（</w:t>
      </w:r>
      <w:r>
        <w:rPr>
          <w:rStyle w:val="16"/>
          <w:rFonts w:hint="eastAsia" w:ascii="仿宋" w:hAnsi="仿宋" w:eastAsia="仿宋"/>
          <w:bCs/>
          <w:color w:val="000000" w:themeColor="text1"/>
          <w:sz w:val="32"/>
          <w:szCs w:val="32"/>
          <w14:textFill>
            <w14:solidFill>
              <w14:schemeClr w14:val="tx1"/>
            </w14:solidFill>
          </w14:textFill>
        </w:rPr>
        <w:t>项）</w:t>
      </w:r>
      <w:r>
        <w:rPr>
          <w:rStyle w:val="16"/>
          <w:rFonts w:hint="eastAsia" w:ascii="仿宋" w:hAnsi="仿宋" w:eastAsia="仿宋"/>
          <w:bCs/>
          <w:color w:val="000000" w:themeColor="text1"/>
          <w:sz w:val="32"/>
          <w:szCs w:val="32"/>
          <w:lang w:eastAsia="zh-CN"/>
          <w14:textFill>
            <w14:solidFill>
              <w14:schemeClr w14:val="tx1"/>
            </w14:solidFill>
          </w14:textFill>
        </w:rPr>
        <w:t>：</w:t>
      </w:r>
      <w:r>
        <w:rPr>
          <w:rStyle w:val="16"/>
          <w:rFonts w:hint="eastAsia" w:ascii="仿宋" w:hAnsi="仿宋" w:eastAsia="仿宋"/>
          <w:b w:val="0"/>
          <w:bCs w:val="0"/>
          <w:color w:val="000000" w:themeColor="text1"/>
          <w:sz w:val="32"/>
          <w:szCs w:val="32"/>
          <w14:textFill>
            <w14:solidFill>
              <w14:schemeClr w14:val="tx1"/>
            </w14:solidFill>
          </w14:textFill>
        </w:rPr>
        <w:t>支出决算数</w:t>
      </w:r>
      <w:r>
        <w:rPr>
          <w:rStyle w:val="16"/>
          <w:rFonts w:hint="eastAsia" w:ascii="仿宋" w:hAnsi="仿宋" w:eastAsia="仿宋"/>
          <w:b w:val="0"/>
          <w:bCs w:val="0"/>
          <w:color w:val="000000" w:themeColor="text1"/>
          <w:sz w:val="32"/>
          <w:szCs w:val="32"/>
          <w:lang w:val="en-US" w:eastAsia="zh-CN"/>
          <w14:textFill>
            <w14:solidFill>
              <w14:schemeClr w14:val="tx1"/>
            </w14:solidFill>
          </w14:textFill>
        </w:rPr>
        <w:t>54.91</w:t>
      </w:r>
      <w:r>
        <w:rPr>
          <w:rStyle w:val="16"/>
          <w:rFonts w:hint="eastAsia" w:ascii="仿宋" w:hAnsi="仿宋" w:eastAsia="仿宋"/>
          <w:b w:val="0"/>
          <w:bCs w:val="0"/>
          <w:color w:val="000000" w:themeColor="text1"/>
          <w:sz w:val="32"/>
          <w:szCs w:val="32"/>
          <w14:textFill>
            <w14:solidFill>
              <w14:schemeClr w14:val="tx1"/>
            </w14:solidFill>
          </w14:textFill>
        </w:rPr>
        <w:t>万元，完成预算</w:t>
      </w:r>
      <w:r>
        <w:rPr>
          <w:rStyle w:val="16"/>
          <w:rFonts w:ascii="仿宋" w:hAnsi="仿宋" w:eastAsia="仿宋"/>
          <w:b w:val="0"/>
          <w:bCs w:val="0"/>
          <w:color w:val="000000" w:themeColor="text1"/>
          <w:sz w:val="32"/>
          <w:szCs w:val="32"/>
          <w14:textFill>
            <w14:solidFill>
              <w14:schemeClr w14:val="tx1"/>
            </w14:solidFill>
          </w14:textFill>
        </w:rPr>
        <w:t>100%。</w:t>
      </w:r>
    </w:p>
    <w:p w14:paraId="4B9ED5DC">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2FE2A3AD">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715.26</w:t>
      </w:r>
      <w:r>
        <w:rPr>
          <w:rFonts w:hint="eastAsia" w:ascii="仿宋" w:hAnsi="仿宋" w:eastAsia="仿宋"/>
          <w:sz w:val="32"/>
          <w:szCs w:val="32"/>
        </w:rPr>
        <w:t>万元，其中：</w:t>
      </w:r>
    </w:p>
    <w:p w14:paraId="4F72244F">
      <w:pPr>
        <w:spacing w:line="600" w:lineRule="exact"/>
        <w:ind w:firstLine="645"/>
        <w:rPr>
          <w:rFonts w:hint="eastAsia" w:ascii="仿宋" w:hAnsi="仿宋" w:eastAsia="仿宋"/>
          <w:color w:val="auto"/>
          <w:sz w:val="32"/>
          <w:szCs w:val="32"/>
          <w:highlight w:val="none"/>
        </w:rPr>
      </w:pPr>
      <w:r>
        <w:rPr>
          <w:rFonts w:hint="eastAsia" w:ascii="仿宋" w:hAnsi="仿宋" w:eastAsia="仿宋"/>
          <w:sz w:val="32"/>
          <w:szCs w:val="32"/>
        </w:rPr>
        <w:t>人员经费</w:t>
      </w:r>
      <w:r>
        <w:rPr>
          <w:rFonts w:ascii="仿宋" w:hAnsi="仿宋" w:eastAsia="仿宋"/>
          <w:b/>
          <w:sz w:val="32"/>
          <w:szCs w:val="32"/>
        </w:rPr>
        <w:t>695.65</w:t>
      </w:r>
      <w:r>
        <w:rPr>
          <w:rFonts w:hint="eastAsia" w:ascii="仿宋" w:hAnsi="仿宋" w:eastAsia="仿宋"/>
          <w:sz w:val="32"/>
          <w:szCs w:val="32"/>
        </w:rPr>
        <w:t>万元，主要包括：</w:t>
      </w:r>
      <w:r>
        <w:rPr>
          <w:rFonts w:hint="eastAsia" w:ascii="仿宋" w:hAnsi="仿宋" w:eastAsia="仿宋"/>
          <w:color w:val="auto"/>
          <w:sz w:val="32"/>
          <w:szCs w:val="32"/>
          <w:highlight w:val="none"/>
        </w:rPr>
        <w:t>基本工资、津贴补贴、伙食补助费、绩效工资、机关事业单位基本养老保险缴费、职业年金缴费、</w:t>
      </w:r>
      <w:r>
        <w:rPr>
          <w:rFonts w:hint="eastAsia" w:ascii="仿宋" w:hAnsi="仿宋" w:eastAsia="仿宋"/>
          <w:color w:val="auto"/>
          <w:sz w:val="32"/>
          <w:szCs w:val="32"/>
          <w:highlight w:val="none"/>
          <w:lang w:eastAsia="zh-CN"/>
        </w:rPr>
        <w:t>职工基本医疗保险缴费、公务员医疗补助缴费、</w:t>
      </w:r>
      <w:r>
        <w:rPr>
          <w:rFonts w:hint="eastAsia" w:ascii="仿宋" w:hAnsi="仿宋" w:eastAsia="仿宋"/>
          <w:color w:val="auto"/>
          <w:sz w:val="32"/>
          <w:szCs w:val="32"/>
          <w:highlight w:val="none"/>
        </w:rPr>
        <w:t>其他社会保障缴费、其他工资福利支出、住房公积金。</w:t>
      </w:r>
    </w:p>
    <w:p w14:paraId="58A92C95">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ascii="仿宋" w:hAnsi="仿宋" w:eastAsia="仿宋"/>
          <w:b/>
          <w:sz w:val="32"/>
          <w:szCs w:val="32"/>
        </w:rPr>
        <w:t>19.61</w:t>
      </w:r>
      <w:r>
        <w:rPr>
          <w:rFonts w:hint="eastAsia" w:ascii="仿宋" w:hAnsi="仿宋" w:eastAsia="仿宋"/>
          <w:sz w:val="32"/>
          <w:szCs w:val="32"/>
        </w:rPr>
        <w:t>万元，主要包括：差旅费、工会经费、福利费、办公设备购置、专用设备购置。</w:t>
      </w:r>
    </w:p>
    <w:p w14:paraId="7D5DC33C">
      <w:pPr>
        <w:spacing w:line="600" w:lineRule="exact"/>
        <w:ind w:firstLine="640"/>
        <w:rPr>
          <w:rFonts w:ascii="仿宋" w:hAnsi="仿宋" w:eastAsia="仿宋"/>
          <w:b/>
          <w:sz w:val="32"/>
          <w:szCs w:val="32"/>
        </w:rPr>
      </w:pPr>
    </w:p>
    <w:p w14:paraId="05A4FF32">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14:paraId="233B3643">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534A8EB7">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0.05</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减少0.1万元，下降66.7%。</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2023年</w:t>
      </w:r>
      <w:r>
        <w:rPr>
          <w:rFonts w:hint="eastAsia" w:ascii="仿宋" w:hAnsi="仿宋" w:eastAsia="仿宋"/>
          <w:color w:val="auto"/>
          <w:sz w:val="32"/>
          <w:szCs w:val="32"/>
          <w:highlight w:val="none"/>
        </w:rPr>
        <w:t>公务接待厉行节约接待次数减少。</w:t>
      </w:r>
    </w:p>
    <w:p w14:paraId="1933453F">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622FF2ED">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0.05</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2C300D6A">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F56270">
      <w:pPr>
        <w:numPr>
          <w:ilvl w:val="0"/>
          <w:numId w:val="0"/>
        </w:numPr>
        <w:spacing w:line="600" w:lineRule="exact"/>
        <w:ind w:firstLine="643" w:firstLineChars="200"/>
        <w:rPr>
          <w:rFonts w:hint="eastAsia" w:ascii="仿宋_GB2312" w:eastAsia="仿宋_GB2312"/>
          <w:sz w:val="32"/>
          <w:szCs w:val="32"/>
        </w:rPr>
      </w:pPr>
      <w:bookmarkStart w:id="40" w:name="_Toc15377218"/>
      <w:bookmarkStart w:id="41" w:name="_Toc15396610"/>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5F35926">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07AB62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sz w:val="32"/>
          <w:szCs w:val="32"/>
        </w:rPr>
        <w:t>辆。</w:t>
      </w:r>
    </w:p>
    <w:p w14:paraId="65FBB7ED">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20BB8EB1">
      <w:pPr>
        <w:spacing w:line="600" w:lineRule="exact"/>
        <w:ind w:firstLine="640"/>
        <w:rPr>
          <w:rFonts w:ascii="仿宋_GB2312" w:eastAsia="仿宋_GB2312"/>
          <w:color w:val="auto"/>
          <w:sz w:val="32"/>
          <w:szCs w:val="32"/>
          <w:highlight w:val="none"/>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0.05</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66.7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2023年</w:t>
      </w:r>
      <w:r>
        <w:rPr>
          <w:rFonts w:hint="eastAsia" w:ascii="仿宋" w:hAnsi="仿宋" w:eastAsia="仿宋"/>
          <w:color w:val="auto"/>
          <w:sz w:val="32"/>
          <w:szCs w:val="32"/>
          <w:highlight w:val="none"/>
        </w:rPr>
        <w:t>公务接待厉行节约</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接待次数减少</w:t>
      </w:r>
      <w:r>
        <w:rPr>
          <w:rFonts w:hint="eastAsia" w:ascii="仿宋_GB2312" w:eastAsia="仿宋_GB2312"/>
          <w:color w:val="auto"/>
          <w:sz w:val="32"/>
          <w:szCs w:val="32"/>
          <w:highlight w:val="none"/>
        </w:rPr>
        <w:t>。其中：</w:t>
      </w:r>
    </w:p>
    <w:p w14:paraId="7B9DD0F5">
      <w:pPr>
        <w:spacing w:line="600" w:lineRule="exact"/>
        <w:ind w:firstLine="640"/>
        <w:rPr>
          <w:rFonts w:ascii="仿宋_GB2312" w:eastAsia="仿宋_GB2312"/>
          <w:color w:val="auto"/>
          <w:sz w:val="32"/>
          <w:szCs w:val="32"/>
          <w:highlight w:val="none"/>
        </w:rPr>
      </w:pPr>
      <w:r>
        <w:rPr>
          <w:rFonts w:hint="eastAsia" w:ascii="仿宋" w:hAnsi="仿宋" w:eastAsia="仿宋"/>
          <w:b/>
          <w:sz w:val="32"/>
          <w:szCs w:val="32"/>
        </w:rPr>
        <w:t>国内公务接待支出</w:t>
      </w:r>
      <w:r>
        <w:rPr>
          <w:rFonts w:ascii="仿宋" w:hAnsi="仿宋" w:eastAsia="仿宋"/>
          <w:b/>
          <w:sz w:val="32"/>
          <w:szCs w:val="32"/>
        </w:rPr>
        <w:t>0.05</w:t>
      </w:r>
      <w:r>
        <w:rPr>
          <w:rFonts w:hint="eastAsia" w:ascii="仿宋_GB2312" w:eastAsia="仿宋_GB2312"/>
          <w:sz w:val="32"/>
          <w:szCs w:val="32"/>
        </w:rPr>
        <w:t>万元，</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用餐费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0.05</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校际交流，支出</w:t>
      </w:r>
      <w:r>
        <w:rPr>
          <w:rFonts w:hint="eastAsia" w:ascii="仿宋_GB2312" w:eastAsia="仿宋_GB2312"/>
          <w:color w:val="auto"/>
          <w:sz w:val="32"/>
          <w:szCs w:val="32"/>
          <w:highlight w:val="none"/>
          <w:lang w:val="en-US" w:eastAsia="zh-CN"/>
        </w:rPr>
        <w:t>0.05万元</w:t>
      </w:r>
    </w:p>
    <w:p w14:paraId="39A6CA8C">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color w:val="0000FF"/>
          <w:sz w:val="32"/>
          <w:szCs w:val="32"/>
        </w:rPr>
        <w:t>。</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人次</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bookmarkStart w:id="67" w:name="_GoBack"/>
      <w:bookmarkEnd w:id="67"/>
    </w:p>
    <w:p w14:paraId="7C01CC81">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5ADFEF1E">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0E069B90">
      <w:pPr>
        <w:numPr>
          <w:ilvl w:val="0"/>
          <w:numId w:val="2"/>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14:paraId="6A482C9B">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07B2EB30">
      <w:pPr>
        <w:numPr>
          <w:ilvl w:val="0"/>
          <w:numId w:val="2"/>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14:paraId="50C3B250">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52F1A331">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2023年度，</w:t>
      </w:r>
      <w:r>
        <w:rPr>
          <w:rFonts w:ascii="仿宋_GB2312" w:eastAsia="仿宋_GB2312"/>
          <w:b/>
          <w:sz w:val="32"/>
          <w:szCs w:val="32"/>
        </w:rPr>
        <w:t>峨边彝族自治县西河初级中学</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p>
    <w:p w14:paraId="48F86CC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2A34F21E">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峨边彝族自治县西河初级中学</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722FBAC4">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63CCC52B">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峨边彝族自治县西河初级中学</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w:t>
      </w:r>
      <w:r>
        <w:rPr>
          <w:rFonts w:ascii="仿宋_GB2312" w:eastAsia="仿宋_GB2312"/>
          <w:b/>
          <w:sz w:val="32"/>
          <w:szCs w:val="32"/>
        </w:rPr>
        <w:t>0</w:t>
      </w:r>
      <w:r>
        <w:rPr>
          <w:rFonts w:hint="eastAsia" w:ascii="仿宋_GB2312" w:eastAsia="仿宋_GB2312"/>
          <w:sz w:val="32"/>
          <w:szCs w:val="32"/>
        </w:rPr>
        <w:t>台</w:t>
      </w:r>
      <w:r>
        <w:rPr>
          <w:rFonts w:hint="eastAsia" w:ascii="仿宋_GB2312" w:eastAsia="仿宋_GB2312"/>
          <w:sz w:val="32"/>
          <w:szCs w:val="32"/>
          <w:lang w:eastAsia="zh-CN"/>
        </w:rPr>
        <w:t>。</w:t>
      </w:r>
    </w:p>
    <w:p w14:paraId="6EDD4609">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4AB81D8">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w:t>
      </w:r>
      <w:r>
        <w:rPr>
          <w:rFonts w:hint="eastAsia" w:ascii="仿宋_GB2312" w:hAnsi="Times New Roman" w:eastAsia="仿宋_GB2312" w:cs="Times New Roman"/>
          <w:color w:val="auto"/>
          <w:sz w:val="32"/>
          <w:szCs w:val="32"/>
          <w:highlight w:val="none"/>
          <w:lang w:val="en-US" w:eastAsia="zh-CN"/>
        </w:rPr>
        <w:t>义务教育公用经费</w:t>
      </w:r>
      <w:r>
        <w:rPr>
          <w:rFonts w:hint="eastAsia" w:ascii="仿宋_GB2312" w:hAnsi="Times New Roman" w:eastAsia="仿宋_GB2312" w:cs="Times New Roman"/>
          <w:color w:val="auto"/>
          <w:sz w:val="32"/>
          <w:szCs w:val="32"/>
          <w:highlight w:val="none"/>
          <w:lang w:eastAsia="zh-CN"/>
        </w:rPr>
        <w:t>项目</w:t>
      </w:r>
      <w:r>
        <w:rPr>
          <w:rFonts w:hint="eastAsia" w:ascii="仿宋_GB2312" w:eastAsia="仿宋_GB2312"/>
          <w:sz w:val="32"/>
          <w:szCs w:val="32"/>
        </w:rPr>
        <w:t>等</w:t>
      </w:r>
      <w:r>
        <w:rPr>
          <w:rFonts w:hint="eastAsia" w:ascii="仿宋_GB2312" w:eastAsia="仿宋_GB2312"/>
          <w:sz w:val="32"/>
          <w:szCs w:val="32"/>
          <w:lang w:val="en-US" w:eastAsia="zh-CN"/>
        </w:rPr>
        <w:t>6</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6</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6</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6</w:t>
      </w:r>
      <w:r>
        <w:rPr>
          <w:rFonts w:hint="eastAsia" w:ascii="仿宋_GB2312" w:eastAsia="仿宋_GB2312"/>
          <w:sz w:val="32"/>
          <w:szCs w:val="32"/>
        </w:rPr>
        <w:t>个项目开展绩效自评，绩效自评表详见第四部分附件。</w:t>
      </w:r>
    </w:p>
    <w:p w14:paraId="1A334F57">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2549ABE9">
      <w:pPr>
        <w:numPr>
          <w:ilvl w:val="0"/>
          <w:numId w:val="3"/>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7"/>
          <w:rFonts w:hint="eastAsia" w:ascii="黑体" w:hAnsi="黑体" w:eastAsia="黑体"/>
          <w:b w:val="0"/>
        </w:rPr>
        <w:t>词解释</w:t>
      </w:r>
      <w:bookmarkEnd w:id="49"/>
      <w:bookmarkEnd w:id="50"/>
    </w:p>
    <w:p w14:paraId="76CCB826">
      <w:pPr>
        <w:spacing w:line="600" w:lineRule="exact"/>
        <w:jc w:val="left"/>
        <w:rPr>
          <w:rFonts w:ascii="宋体"/>
          <w:b/>
          <w:sz w:val="44"/>
          <w:szCs w:val="44"/>
        </w:rPr>
      </w:pPr>
    </w:p>
    <w:p w14:paraId="41C0EDF8">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59CCD8C6">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1929D54D">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r>
        <w:rPr>
          <w:rFonts w:hint="eastAsia" w:ascii="仿宋_GB2312" w:eastAsia="仿宋_GB2312"/>
          <w:color w:val="auto"/>
          <w:sz w:val="32"/>
          <w:szCs w:val="32"/>
          <w:highlight w:val="none"/>
          <w:lang w:eastAsia="zh-CN"/>
        </w:rPr>
        <w:t>主要是课后服务等。</w:t>
      </w:r>
      <w:r>
        <w:rPr>
          <w:rFonts w:ascii="仿宋_GB2312" w:eastAsia="仿宋_GB2312"/>
          <w:color w:val="auto"/>
          <w:sz w:val="32"/>
          <w:szCs w:val="32"/>
          <w:highlight w:val="none"/>
        </w:rPr>
        <w:t xml:space="preserve"> </w:t>
      </w:r>
    </w:p>
    <w:p w14:paraId="605AD54B">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5D28DF74">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F330719">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29DC7F83">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年末结转和结余：指单位按有关规定结转到下年或以后年度继续使用的资金。</w:t>
      </w:r>
    </w:p>
    <w:p w14:paraId="6DCF0AC1">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245E83EE">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5F71F904">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ascii="仿宋" w:hAnsi="仿宋" w:eastAsia="仿宋"/>
          <w:sz w:val="32"/>
          <w:szCs w:val="32"/>
        </w:rPr>
        <w:t>.教育支出（类）</w:t>
      </w:r>
      <w:r>
        <w:rPr>
          <w:rFonts w:hint="eastAsia" w:ascii="仿宋" w:hAnsi="仿宋" w:eastAsia="仿宋"/>
          <w:sz w:val="32"/>
          <w:szCs w:val="32"/>
        </w:rPr>
        <w:t>普通教育（款）初中教育（项）：指反映各部门举办的初中教育支出。</w:t>
      </w:r>
    </w:p>
    <w:p w14:paraId="20B1C87A">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1</w:t>
      </w:r>
      <w:r>
        <w:rPr>
          <w:rFonts w:ascii="仿宋" w:hAnsi="仿宋" w:eastAsia="仿宋"/>
          <w:sz w:val="32"/>
          <w:szCs w:val="32"/>
        </w:rPr>
        <w:t>.教育支出（类）</w:t>
      </w:r>
      <w:r>
        <w:rPr>
          <w:rFonts w:hint="eastAsia" w:ascii="仿宋" w:hAnsi="仿宋" w:eastAsia="仿宋"/>
          <w:sz w:val="32"/>
          <w:szCs w:val="32"/>
        </w:rPr>
        <w:t>普通教育（款）其他普通教育支出（项）：指反映除上述项目以外其他用于普通教育方面的支出。</w:t>
      </w:r>
    </w:p>
    <w:p w14:paraId="40D697BE">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w:t>
      </w:r>
      <w:r>
        <w:rPr>
          <w:rFonts w:ascii="仿宋" w:hAnsi="仿宋" w:eastAsia="仿宋"/>
          <w:sz w:val="32"/>
          <w:szCs w:val="32"/>
        </w:rPr>
        <w:t>教育支出（类）</w:t>
      </w:r>
      <w:r>
        <w:rPr>
          <w:rFonts w:hint="eastAsia" w:ascii="仿宋" w:hAnsi="仿宋" w:eastAsia="仿宋"/>
          <w:sz w:val="32"/>
          <w:szCs w:val="32"/>
        </w:rPr>
        <w:t>教育费附加安排的支出（款）其他教育费附加安排的支出（项）：指反映除上述项目以外教育附加支出。</w:t>
      </w:r>
    </w:p>
    <w:p w14:paraId="74CAA13C">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4D995C4B">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1</w:t>
      </w:r>
      <w:r>
        <w:rPr>
          <w:rStyle w:val="16"/>
          <w:rFonts w:hint="eastAsia" w:ascii="仿宋" w:hAnsi="仿宋" w:eastAsia="仿宋"/>
          <w:bCs/>
          <w:color w:val="000000"/>
          <w:sz w:val="32"/>
          <w:szCs w:val="32"/>
          <w:lang w:val="en-US" w:eastAsia="zh-CN"/>
        </w:rPr>
        <w:t>4</w:t>
      </w:r>
      <w:r>
        <w:rPr>
          <w:rStyle w:val="16"/>
          <w:rFonts w:ascii="仿宋" w:hAnsi="仿宋" w:eastAsia="仿宋"/>
          <w:bCs/>
          <w:color w:val="000000"/>
          <w:sz w:val="32"/>
          <w:szCs w:val="32"/>
        </w:rPr>
        <w:t>.</w:t>
      </w:r>
      <w:r>
        <w:rPr>
          <w:rFonts w:hint="eastAsia" w:ascii="仿宋" w:hAnsi="仿宋" w:eastAsia="仿宋" w:cs="宋体"/>
          <w:color w:val="000000"/>
          <w:kern w:val="0"/>
          <w:sz w:val="32"/>
          <w:szCs w:val="32"/>
        </w:rPr>
        <w:t>社会保障和就业（类）行政事业单位离退休（款）机关事业单位职业年金缴费支出（项）：反映机关事业单位实施养老保险制度由单位缴纳的职业年金支出。</w:t>
      </w:r>
    </w:p>
    <w:p w14:paraId="0409581D">
      <w:pPr>
        <w:spacing w:line="600" w:lineRule="exact"/>
        <w:ind w:firstLine="643" w:firstLineChars="200"/>
        <w:rPr>
          <w:rFonts w:ascii="仿宋" w:hAnsi="仿宋" w:eastAsia="仿宋" w:cs="宋体"/>
          <w:color w:val="000000"/>
          <w:kern w:val="0"/>
          <w:sz w:val="32"/>
          <w:szCs w:val="32"/>
        </w:rPr>
      </w:pPr>
      <w:r>
        <w:rPr>
          <w:rStyle w:val="16"/>
          <w:rFonts w:hint="eastAsia" w:ascii="仿宋" w:hAnsi="仿宋" w:eastAsia="仿宋"/>
          <w:bCs/>
          <w:color w:val="000000"/>
          <w:sz w:val="32"/>
          <w:szCs w:val="32"/>
        </w:rPr>
        <w:t>1</w:t>
      </w:r>
      <w:r>
        <w:rPr>
          <w:rStyle w:val="16"/>
          <w:rFonts w:hint="eastAsia" w:ascii="仿宋" w:hAnsi="仿宋" w:eastAsia="仿宋"/>
          <w:bCs/>
          <w:color w:val="000000"/>
          <w:sz w:val="32"/>
          <w:szCs w:val="32"/>
          <w:lang w:val="en-US" w:eastAsia="zh-CN"/>
        </w:rPr>
        <w:t>5</w:t>
      </w:r>
      <w:r>
        <w:rPr>
          <w:rStyle w:val="16"/>
          <w:rFonts w:ascii="仿宋" w:hAnsi="仿宋" w:eastAsia="仿宋"/>
          <w:bCs/>
          <w:color w:val="000000"/>
          <w:sz w:val="32"/>
          <w:szCs w:val="32"/>
        </w:rPr>
        <w:t>.</w:t>
      </w:r>
      <w:r>
        <w:rPr>
          <w:rFonts w:hint="eastAsia" w:ascii="仿宋" w:hAnsi="仿宋" w:eastAsia="仿宋" w:cs="宋体"/>
          <w:color w:val="000000"/>
          <w:kern w:val="0"/>
          <w:sz w:val="32"/>
          <w:szCs w:val="32"/>
        </w:rPr>
        <w:t>社会保障和就业（类）其他社会保障和就业（款）其他社会保障和就业支出（项）：反映除上述项目以外其他用于行政事业单位养老方面的支出。</w:t>
      </w:r>
    </w:p>
    <w:p w14:paraId="1F01468A">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1</w:t>
      </w:r>
      <w:r>
        <w:rPr>
          <w:rStyle w:val="16"/>
          <w:rFonts w:hint="eastAsia" w:ascii="仿宋" w:hAnsi="仿宋" w:eastAsia="仿宋"/>
          <w:bCs/>
          <w:color w:val="000000"/>
          <w:sz w:val="32"/>
          <w:szCs w:val="32"/>
          <w:lang w:val="en-US" w:eastAsia="zh-CN"/>
        </w:rPr>
        <w:t>6</w:t>
      </w:r>
      <w:r>
        <w:rPr>
          <w:rStyle w:val="16"/>
          <w:rFonts w:ascii="仿宋" w:hAnsi="仿宋" w:eastAsia="仿宋"/>
          <w:bCs/>
          <w:color w:val="000000"/>
          <w:sz w:val="32"/>
          <w:szCs w:val="32"/>
        </w:rPr>
        <w:t>.</w:t>
      </w:r>
      <w:r>
        <w:rPr>
          <w:rFonts w:hint="eastAsia" w:ascii="仿宋" w:hAnsi="仿宋" w:eastAsia="仿宋" w:cs="宋体"/>
          <w:color w:val="000000"/>
          <w:kern w:val="0"/>
          <w:sz w:val="32"/>
          <w:szCs w:val="32"/>
          <w:lang w:val="en-US" w:eastAsia="zh-CN"/>
        </w:rPr>
        <w:t>卫生健康</w:t>
      </w:r>
      <w:r>
        <w:rPr>
          <w:rFonts w:hint="eastAsia" w:ascii="仿宋" w:hAnsi="仿宋" w:eastAsia="仿宋" w:cs="宋体"/>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237AFA56">
      <w:pPr>
        <w:spacing w:line="600" w:lineRule="exact"/>
        <w:ind w:firstLine="643" w:firstLineChars="200"/>
        <w:rPr>
          <w:rFonts w:ascii="仿宋" w:hAnsi="仿宋" w:eastAsia="仿宋"/>
          <w:color w:val="333333"/>
          <w:sz w:val="32"/>
          <w:szCs w:val="32"/>
        </w:rPr>
      </w:pPr>
      <w:r>
        <w:rPr>
          <w:rStyle w:val="16"/>
          <w:rFonts w:hint="eastAsia" w:ascii="仿宋" w:hAnsi="仿宋" w:eastAsia="仿宋"/>
          <w:bCs/>
          <w:color w:val="000000"/>
          <w:sz w:val="32"/>
          <w:szCs w:val="32"/>
        </w:rPr>
        <w:t>1</w:t>
      </w:r>
      <w:r>
        <w:rPr>
          <w:rStyle w:val="16"/>
          <w:rFonts w:hint="eastAsia" w:ascii="仿宋" w:hAnsi="仿宋" w:eastAsia="仿宋"/>
          <w:bCs/>
          <w:color w:val="000000"/>
          <w:sz w:val="32"/>
          <w:szCs w:val="32"/>
          <w:lang w:val="en-US" w:eastAsia="zh-CN"/>
        </w:rPr>
        <w:t>7</w:t>
      </w:r>
      <w:r>
        <w:rPr>
          <w:rStyle w:val="16"/>
          <w:rFonts w:ascii="仿宋" w:hAnsi="仿宋" w:eastAsia="仿宋"/>
          <w:bCs/>
          <w:color w:val="000000"/>
          <w:sz w:val="32"/>
          <w:szCs w:val="32"/>
        </w:rPr>
        <w:t>.</w:t>
      </w:r>
      <w:r>
        <w:rPr>
          <w:rFonts w:hint="eastAsia" w:hAnsi="宋体" w:cs="宋体"/>
          <w:color w:val="000000"/>
          <w:sz w:val="32"/>
        </w:rPr>
        <w:t>卫生健康（类）行政事业单位医疗（款）公务员医疗补助（项）</w:t>
      </w:r>
      <w:r>
        <w:rPr>
          <w:rFonts w:hint="eastAsia" w:ascii="仿宋" w:hAnsi="仿宋" w:eastAsia="仿宋" w:cs="宋体"/>
          <w:color w:val="000000"/>
          <w:kern w:val="0"/>
          <w:sz w:val="32"/>
          <w:szCs w:val="32"/>
        </w:rPr>
        <w:t>：反映财政部门安排的公务员医疗补助经费。</w:t>
      </w:r>
    </w:p>
    <w:p w14:paraId="3751B0CC">
      <w:pPr>
        <w:rPr>
          <w:rFonts w:ascii="仿宋" w:hAnsi="仿宋" w:eastAsia="仿宋"/>
          <w:b/>
          <w:color w:val="auto"/>
          <w:sz w:val="32"/>
          <w:szCs w:val="32"/>
          <w:highlight w:val="none"/>
        </w:rPr>
      </w:pPr>
      <w:r>
        <w:rPr>
          <w:rFonts w:hint="eastAsia" w:ascii="仿宋" w:hAnsi="仿宋" w:eastAsia="仿宋"/>
          <w:color w:val="333333"/>
          <w:sz w:val="32"/>
          <w:szCs w:val="32"/>
        </w:rPr>
        <w:t xml:space="preserve">  </w:t>
      </w:r>
      <w:r>
        <w:rPr>
          <w:rFonts w:hint="eastAsia" w:ascii="仿宋" w:hAnsi="仿宋" w:eastAsia="仿宋"/>
          <w:color w:val="333333"/>
          <w:sz w:val="32"/>
          <w:szCs w:val="32"/>
          <w:lang w:val="en-US" w:eastAsia="zh-CN"/>
        </w:rPr>
        <w:t xml:space="preserve"> </w:t>
      </w:r>
      <w:r>
        <w:rPr>
          <w:rStyle w:val="16"/>
          <w:rFonts w:hint="eastAsia" w:ascii="仿宋" w:hAnsi="仿宋" w:eastAsia="仿宋"/>
          <w:bCs/>
          <w:color w:val="000000"/>
          <w:sz w:val="32"/>
          <w:szCs w:val="32"/>
          <w:lang w:val="en-US" w:eastAsia="zh-CN"/>
        </w:rPr>
        <w:t>18</w:t>
      </w:r>
      <w:r>
        <w:rPr>
          <w:rStyle w:val="16"/>
          <w:rFonts w:hint="eastAsia" w:ascii="仿宋" w:hAnsi="仿宋" w:eastAsia="仿宋"/>
          <w:bCs/>
          <w:color w:val="000000"/>
          <w:sz w:val="32"/>
          <w:szCs w:val="32"/>
        </w:rPr>
        <w:t>.</w:t>
      </w:r>
      <w:r>
        <w:rPr>
          <w:rFonts w:hint="eastAsia" w:ascii="仿宋" w:hAnsi="仿宋" w:eastAsia="仿宋"/>
          <w:color w:val="000000"/>
          <w:sz w:val="32"/>
          <w:szCs w:val="32"/>
        </w:rPr>
        <w:t>住房保障支出（类）住房改革支出（款）住房公积金（项）：指反映行政事业单位按人</w:t>
      </w:r>
      <w:r>
        <w:rPr>
          <w:rFonts w:hint="eastAsia" w:ascii="仿宋" w:hAnsi="仿宋" w:eastAsia="仿宋"/>
          <w:color w:val="000000"/>
          <w:sz w:val="32"/>
          <w:szCs w:val="32"/>
          <w:lang w:val="en-US" w:eastAsia="zh-CN"/>
        </w:rPr>
        <w:t>力</w:t>
      </w:r>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 w:hAnsi="仿宋" w:eastAsia="仿宋"/>
          <w:color w:val="000000"/>
          <w:sz w:val="32"/>
          <w:szCs w:val="32"/>
          <w:lang w:eastAsia="zh-CN"/>
        </w:rPr>
        <w:t>。</w:t>
      </w:r>
    </w:p>
    <w:p w14:paraId="1C575BE0">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7D26D2C">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9842703">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389DD0">
      <w:pPr>
        <w:spacing w:line="600" w:lineRule="exact"/>
        <w:jc w:val="center"/>
        <w:outlineLvl w:val="0"/>
        <w:rPr>
          <w:rStyle w:val="27"/>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14:paraId="368E61A3">
      <w:pPr>
        <w:spacing w:line="572" w:lineRule="exact"/>
        <w:jc w:val="left"/>
        <w:outlineLvl w:val="0"/>
        <w:rPr>
          <w:rFonts w:ascii="仿宋_GB2312" w:hAnsi="仿宋_GB2312" w:eastAsia="仿宋_GB2312" w:cs="仿宋_GB2312"/>
          <w:sz w:val="32"/>
          <w:szCs w:val="32"/>
        </w:rPr>
      </w:pPr>
    </w:p>
    <w:p w14:paraId="2B6ED4E0">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p w14:paraId="39436542">
      <w:pPr>
        <w:pStyle w:val="13"/>
        <w:spacing w:line="560" w:lineRule="exact"/>
        <w:ind w:left="0" w:leftChars="0" w:firstLine="640"/>
        <w:rPr>
          <w:sz w:val="32"/>
        </w:rPr>
      </w:pPr>
    </w:p>
    <w:p w14:paraId="03B639DD">
      <w:pPr>
        <w:pStyle w:val="2"/>
        <w:spacing w:before="93"/>
        <w:rPr>
          <w:rFonts w:hAnsi="Calibri" w:cs="仿宋"/>
          <w:sz w:val="32"/>
          <w:szCs w:val="32"/>
        </w:rPr>
      </w:pPr>
      <w:r>
        <w:drawing>
          <wp:inline distT="0" distB="0" distL="114300" distR="114300">
            <wp:extent cx="5272405" cy="3880485"/>
            <wp:effectExtent l="0" t="0" r="444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tretch>
                      <a:fillRect/>
                    </a:stretch>
                  </pic:blipFill>
                  <pic:spPr>
                    <a:xfrm>
                      <a:off x="0" y="0"/>
                      <a:ext cx="5272405" cy="3880485"/>
                    </a:xfrm>
                    <a:prstGeom prst="rect">
                      <a:avLst/>
                    </a:prstGeom>
                    <a:noFill/>
                    <a:ln>
                      <a:noFill/>
                    </a:ln>
                  </pic:spPr>
                </pic:pic>
              </a:graphicData>
            </a:graphic>
          </wp:inline>
        </w:drawing>
      </w:r>
    </w:p>
    <w:p w14:paraId="493DB7E4">
      <w:pPr>
        <w:pStyle w:val="2"/>
        <w:spacing w:before="93"/>
        <w:rPr>
          <w:rFonts w:hAnsi="Calibri" w:cs="仿宋"/>
          <w:sz w:val="32"/>
          <w:szCs w:val="32"/>
        </w:rPr>
      </w:pPr>
    </w:p>
    <w:p w14:paraId="0162667C">
      <w:pPr>
        <w:pStyle w:val="2"/>
        <w:spacing w:before="93"/>
        <w:rPr>
          <w:rFonts w:hAnsi="Calibri" w:cs="仿宋"/>
          <w:sz w:val="32"/>
          <w:szCs w:val="32"/>
        </w:rPr>
      </w:pPr>
    </w:p>
    <w:p w14:paraId="2A1BAFC9">
      <w:pPr>
        <w:pStyle w:val="2"/>
        <w:spacing w:before="93"/>
        <w:rPr>
          <w:rFonts w:hAnsi="Calibri" w:cs="仿宋"/>
          <w:sz w:val="32"/>
          <w:szCs w:val="32"/>
        </w:rPr>
      </w:pPr>
    </w:p>
    <w:p w14:paraId="1ACD19E7">
      <w:pPr>
        <w:pStyle w:val="2"/>
        <w:spacing w:before="93"/>
        <w:rPr>
          <w:rFonts w:hAnsi="Calibri" w:cs="仿宋"/>
          <w:sz w:val="32"/>
          <w:szCs w:val="32"/>
        </w:rPr>
      </w:pPr>
    </w:p>
    <w:p w14:paraId="2EC1686C">
      <w:pPr>
        <w:pStyle w:val="2"/>
        <w:spacing w:before="93"/>
        <w:rPr>
          <w:rFonts w:hAnsi="Calibri" w:cs="仿宋"/>
          <w:sz w:val="32"/>
          <w:szCs w:val="32"/>
        </w:rPr>
      </w:pPr>
    </w:p>
    <w:p w14:paraId="05F1BC83">
      <w:pPr>
        <w:pStyle w:val="2"/>
        <w:spacing w:before="93"/>
        <w:rPr>
          <w:rFonts w:hAnsi="Calibri" w:cs="仿宋"/>
          <w:sz w:val="32"/>
          <w:szCs w:val="32"/>
        </w:rPr>
      </w:pPr>
    </w:p>
    <w:p w14:paraId="3B7B62B2">
      <w:pPr>
        <w:pStyle w:val="2"/>
        <w:spacing w:before="93"/>
        <w:rPr>
          <w:rFonts w:hAnsi="Calibri" w:cs="仿宋"/>
          <w:sz w:val="32"/>
          <w:szCs w:val="32"/>
        </w:rPr>
      </w:pPr>
    </w:p>
    <w:p w14:paraId="1FAAD071">
      <w:pPr>
        <w:pStyle w:val="2"/>
        <w:spacing w:before="93"/>
        <w:rPr>
          <w:rFonts w:hAnsi="Calibri" w:cs="仿宋"/>
          <w:sz w:val="32"/>
          <w:szCs w:val="32"/>
        </w:rPr>
      </w:pPr>
      <w:r>
        <w:drawing>
          <wp:inline distT="0" distB="0" distL="114300" distR="114300">
            <wp:extent cx="5271135" cy="3787775"/>
            <wp:effectExtent l="0" t="0" r="5715"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a:stretch>
                      <a:fillRect/>
                    </a:stretch>
                  </pic:blipFill>
                  <pic:spPr>
                    <a:xfrm>
                      <a:off x="0" y="0"/>
                      <a:ext cx="5271135" cy="3787775"/>
                    </a:xfrm>
                    <a:prstGeom prst="rect">
                      <a:avLst/>
                    </a:prstGeom>
                    <a:noFill/>
                    <a:ln>
                      <a:noFill/>
                    </a:ln>
                  </pic:spPr>
                </pic:pic>
              </a:graphicData>
            </a:graphic>
          </wp:inline>
        </w:drawing>
      </w:r>
    </w:p>
    <w:p w14:paraId="272C23A7">
      <w:pPr>
        <w:pStyle w:val="2"/>
        <w:spacing w:before="93"/>
        <w:rPr>
          <w:rFonts w:hAnsi="Calibri" w:cs="仿宋"/>
          <w:sz w:val="32"/>
          <w:szCs w:val="32"/>
        </w:rPr>
      </w:pPr>
      <w:r>
        <w:drawing>
          <wp:inline distT="0" distB="0" distL="114300" distR="114300">
            <wp:extent cx="5272405" cy="3291840"/>
            <wp:effectExtent l="0" t="0" r="4445" b="381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6"/>
                    <a:stretch>
                      <a:fillRect/>
                    </a:stretch>
                  </pic:blipFill>
                  <pic:spPr>
                    <a:xfrm>
                      <a:off x="0" y="0"/>
                      <a:ext cx="5272405" cy="3291840"/>
                    </a:xfrm>
                    <a:prstGeom prst="rect">
                      <a:avLst/>
                    </a:prstGeom>
                    <a:noFill/>
                    <a:ln>
                      <a:noFill/>
                    </a:ln>
                  </pic:spPr>
                </pic:pic>
              </a:graphicData>
            </a:graphic>
          </wp:inline>
        </w:drawing>
      </w:r>
    </w:p>
    <w:p w14:paraId="1C6141F9">
      <w:pPr>
        <w:pStyle w:val="2"/>
        <w:spacing w:before="93"/>
        <w:rPr>
          <w:rFonts w:hAnsi="Calibri" w:cs="仿宋"/>
          <w:sz w:val="32"/>
          <w:szCs w:val="32"/>
        </w:rPr>
      </w:pPr>
    </w:p>
    <w:p w14:paraId="082414A7">
      <w:pPr>
        <w:pStyle w:val="2"/>
        <w:spacing w:before="93"/>
        <w:rPr>
          <w:rFonts w:hAnsi="Calibri" w:cs="仿宋"/>
          <w:sz w:val="32"/>
          <w:szCs w:val="32"/>
        </w:rPr>
      </w:pPr>
    </w:p>
    <w:p w14:paraId="56431F24">
      <w:pPr>
        <w:pStyle w:val="2"/>
        <w:spacing w:before="93"/>
        <w:rPr>
          <w:rFonts w:hAnsi="Calibri" w:cs="仿宋"/>
          <w:sz w:val="32"/>
          <w:szCs w:val="32"/>
        </w:rPr>
      </w:pPr>
    </w:p>
    <w:p w14:paraId="5494B573">
      <w:pPr>
        <w:pStyle w:val="2"/>
        <w:spacing w:before="93"/>
        <w:rPr>
          <w:rFonts w:hAnsi="Calibri" w:cs="仿宋"/>
          <w:sz w:val="32"/>
          <w:szCs w:val="32"/>
        </w:rPr>
      </w:pPr>
      <w:r>
        <w:drawing>
          <wp:inline distT="0" distB="0" distL="114300" distR="114300">
            <wp:extent cx="5272405" cy="3858895"/>
            <wp:effectExtent l="0" t="0" r="4445" b="825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7"/>
                    <a:stretch>
                      <a:fillRect/>
                    </a:stretch>
                  </pic:blipFill>
                  <pic:spPr>
                    <a:xfrm>
                      <a:off x="0" y="0"/>
                      <a:ext cx="5272405" cy="3858895"/>
                    </a:xfrm>
                    <a:prstGeom prst="rect">
                      <a:avLst/>
                    </a:prstGeom>
                    <a:noFill/>
                    <a:ln>
                      <a:noFill/>
                    </a:ln>
                  </pic:spPr>
                </pic:pic>
              </a:graphicData>
            </a:graphic>
          </wp:inline>
        </w:drawing>
      </w:r>
    </w:p>
    <w:p w14:paraId="18AB20C2">
      <w:pPr>
        <w:pStyle w:val="2"/>
        <w:spacing w:before="93"/>
        <w:rPr>
          <w:rFonts w:hAnsi="Calibri" w:cs="仿宋"/>
          <w:sz w:val="32"/>
          <w:szCs w:val="32"/>
        </w:rPr>
      </w:pPr>
      <w:r>
        <w:drawing>
          <wp:inline distT="0" distB="0" distL="114300" distR="114300">
            <wp:extent cx="5271770" cy="3899535"/>
            <wp:effectExtent l="0" t="0" r="5080" b="571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8"/>
                    <a:stretch>
                      <a:fillRect/>
                    </a:stretch>
                  </pic:blipFill>
                  <pic:spPr>
                    <a:xfrm>
                      <a:off x="0" y="0"/>
                      <a:ext cx="5271770" cy="3899535"/>
                    </a:xfrm>
                    <a:prstGeom prst="rect">
                      <a:avLst/>
                    </a:prstGeom>
                    <a:noFill/>
                    <a:ln>
                      <a:noFill/>
                    </a:ln>
                  </pic:spPr>
                </pic:pic>
              </a:graphicData>
            </a:graphic>
          </wp:inline>
        </w:drawing>
      </w:r>
    </w:p>
    <w:p w14:paraId="620FBA74">
      <w:pPr>
        <w:pStyle w:val="2"/>
        <w:spacing w:before="93"/>
        <w:rPr>
          <w:rFonts w:hAnsi="Calibri" w:cs="仿宋"/>
          <w:sz w:val="32"/>
          <w:szCs w:val="32"/>
        </w:rPr>
      </w:pPr>
    </w:p>
    <w:p w14:paraId="08123BCE">
      <w:pPr>
        <w:pStyle w:val="2"/>
        <w:spacing w:before="93"/>
        <w:rPr>
          <w:rFonts w:hAnsi="Calibri" w:cs="仿宋"/>
          <w:sz w:val="32"/>
          <w:szCs w:val="32"/>
        </w:rPr>
      </w:pPr>
    </w:p>
    <w:p w14:paraId="47C1ED51">
      <w:pPr>
        <w:pStyle w:val="2"/>
        <w:spacing w:before="93"/>
        <w:rPr>
          <w:rFonts w:hAnsi="Calibri" w:cs="仿宋"/>
          <w:sz w:val="32"/>
          <w:szCs w:val="32"/>
        </w:rPr>
      </w:pPr>
      <w:r>
        <w:drawing>
          <wp:inline distT="0" distB="0" distL="114300" distR="114300">
            <wp:extent cx="5272405" cy="3273425"/>
            <wp:effectExtent l="0" t="0" r="4445" b="317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9"/>
                    <a:stretch>
                      <a:fillRect/>
                    </a:stretch>
                  </pic:blipFill>
                  <pic:spPr>
                    <a:xfrm>
                      <a:off x="0" y="0"/>
                      <a:ext cx="5272405" cy="3273425"/>
                    </a:xfrm>
                    <a:prstGeom prst="rect">
                      <a:avLst/>
                    </a:prstGeom>
                    <a:noFill/>
                    <a:ln>
                      <a:noFill/>
                    </a:ln>
                  </pic:spPr>
                </pic:pic>
              </a:graphicData>
            </a:graphic>
          </wp:inline>
        </w:drawing>
      </w:r>
    </w:p>
    <w:p w14:paraId="19E6EAA3">
      <w:pPr>
        <w:pStyle w:val="2"/>
        <w:spacing w:before="93"/>
        <w:rPr>
          <w:rFonts w:hAnsi="Calibri" w:cs="仿宋"/>
          <w:sz w:val="32"/>
          <w:szCs w:val="32"/>
        </w:rPr>
      </w:pPr>
    </w:p>
    <w:p w14:paraId="4195C874">
      <w:pPr>
        <w:pStyle w:val="2"/>
        <w:spacing w:before="93"/>
        <w:rPr>
          <w:rFonts w:hAnsi="Calibri" w:cs="仿宋"/>
          <w:sz w:val="32"/>
          <w:szCs w:val="32"/>
        </w:rPr>
      </w:pPr>
    </w:p>
    <w:p w14:paraId="63E30146">
      <w:pPr>
        <w:pStyle w:val="2"/>
        <w:spacing w:before="93"/>
        <w:rPr>
          <w:rFonts w:hAnsi="Calibri" w:cs="仿宋"/>
          <w:sz w:val="32"/>
          <w:szCs w:val="32"/>
        </w:rPr>
      </w:pPr>
    </w:p>
    <w:p w14:paraId="0A4C9EB5">
      <w:pPr>
        <w:pStyle w:val="2"/>
        <w:spacing w:before="93"/>
        <w:rPr>
          <w:rFonts w:hAnsi="Calibri" w:cs="仿宋"/>
          <w:sz w:val="32"/>
          <w:szCs w:val="32"/>
        </w:rPr>
      </w:pPr>
    </w:p>
    <w:p w14:paraId="6A474B8C">
      <w:pPr>
        <w:pStyle w:val="2"/>
        <w:spacing w:before="93"/>
        <w:rPr>
          <w:rFonts w:hAnsi="Calibri" w:cs="仿宋"/>
          <w:sz w:val="32"/>
          <w:szCs w:val="32"/>
        </w:rPr>
      </w:pPr>
    </w:p>
    <w:p w14:paraId="4B453083">
      <w:pPr>
        <w:spacing w:line="600" w:lineRule="exact"/>
        <w:jc w:val="both"/>
        <w:outlineLvl w:val="0"/>
        <w:rPr>
          <w:rFonts w:hint="eastAsia" w:ascii="黑体" w:hAnsi="黑体" w:eastAsia="黑体"/>
          <w:sz w:val="44"/>
          <w:szCs w:val="44"/>
        </w:rPr>
      </w:pPr>
    </w:p>
    <w:p w14:paraId="42EC4BC2">
      <w:pPr>
        <w:pStyle w:val="2"/>
        <w:rPr>
          <w:rFonts w:hint="eastAsia" w:ascii="黑体" w:hAnsi="黑体" w:eastAsia="黑体"/>
          <w:sz w:val="44"/>
          <w:szCs w:val="44"/>
        </w:rPr>
      </w:pPr>
    </w:p>
    <w:p w14:paraId="267FCE13">
      <w:pPr>
        <w:pStyle w:val="2"/>
        <w:rPr>
          <w:rFonts w:hint="eastAsia" w:ascii="黑体" w:hAnsi="黑体" w:eastAsia="黑体"/>
          <w:sz w:val="44"/>
          <w:szCs w:val="44"/>
        </w:rPr>
      </w:pPr>
    </w:p>
    <w:p w14:paraId="4C70C806">
      <w:pPr>
        <w:pStyle w:val="2"/>
        <w:rPr>
          <w:rFonts w:hint="eastAsia" w:ascii="黑体" w:hAnsi="黑体" w:eastAsia="黑体"/>
          <w:sz w:val="44"/>
          <w:szCs w:val="44"/>
        </w:rPr>
      </w:pPr>
    </w:p>
    <w:p w14:paraId="7B07A3AB">
      <w:pPr>
        <w:pStyle w:val="2"/>
        <w:rPr>
          <w:rFonts w:hint="eastAsia" w:ascii="黑体" w:hAnsi="黑体" w:eastAsia="黑体"/>
          <w:sz w:val="44"/>
          <w:szCs w:val="44"/>
        </w:rPr>
      </w:pPr>
    </w:p>
    <w:p w14:paraId="1E8B94B3">
      <w:pPr>
        <w:pStyle w:val="2"/>
        <w:rPr>
          <w:rFonts w:hint="eastAsia" w:ascii="黑体" w:hAnsi="黑体" w:eastAsia="黑体"/>
          <w:sz w:val="44"/>
          <w:szCs w:val="44"/>
        </w:rPr>
      </w:pPr>
    </w:p>
    <w:p w14:paraId="5C246687">
      <w:pPr>
        <w:pStyle w:val="2"/>
        <w:rPr>
          <w:rFonts w:hint="eastAsia" w:ascii="黑体" w:hAnsi="黑体" w:eastAsia="黑体"/>
          <w:sz w:val="44"/>
          <w:szCs w:val="44"/>
        </w:rPr>
      </w:pPr>
    </w:p>
    <w:p w14:paraId="43B7D0C8">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14:paraId="7EB4E010">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14:paraId="07B40203">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14:paraId="1141CB7F">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14:paraId="561420EE">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14:paraId="4F7E540F">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14:paraId="17C275C6">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14:paraId="690606D2">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14:paraId="3EBA8E22">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14:paraId="51AD714B">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14:paraId="2055C435">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77AA30E1">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14AE30E4">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14:paraId="189ED507">
      <w:pPr>
        <w:pStyle w:val="4"/>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F5EBA8-26EB-4A73-B403-EDB3515E49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93E990E-4D83-40FE-BD66-DB20AFBA553E}"/>
  </w:font>
  <w:font w:name="仿宋">
    <w:panose1 w:val="02010609060101010101"/>
    <w:charset w:val="86"/>
    <w:family w:val="modern"/>
    <w:pitch w:val="default"/>
    <w:sig w:usb0="800002BF" w:usb1="38CF7CFA" w:usb2="00000016" w:usb3="00000000" w:csb0="00040001" w:csb1="00000000"/>
    <w:embedRegular r:id="rId3" w:fontKey="{4168B919-0B87-4C58-A242-3E67C60145E9}"/>
  </w:font>
  <w:font w:name="Cambria">
    <w:panose1 w:val="02040503050406030204"/>
    <w:charset w:val="00"/>
    <w:family w:val="roman"/>
    <w:pitch w:val="default"/>
    <w:sig w:usb0="E00002FF" w:usb1="400004FF" w:usb2="00000000" w:usb3="00000000" w:csb0="2000019F" w:csb1="00000000"/>
    <w:embedRegular r:id="rId4" w:fontKey="{67339C01-3A96-4D63-BD71-FE486B76C08E}"/>
  </w:font>
  <w:font w:name="仿宋_GB2312">
    <w:panose1 w:val="02010609030101010101"/>
    <w:charset w:val="86"/>
    <w:family w:val="auto"/>
    <w:pitch w:val="default"/>
    <w:sig w:usb0="00000001" w:usb1="080E0000" w:usb2="00000000" w:usb3="00000000" w:csb0="00040000" w:csb1="00000000"/>
    <w:embedRegular r:id="rId5" w:fontKey="{538680B5-CEB8-4C75-92CA-C3DDA91843F1}"/>
  </w:font>
  <w:font w:name="方正小标宋简体">
    <w:panose1 w:val="02000000000000000000"/>
    <w:charset w:val="86"/>
    <w:family w:val="script"/>
    <w:pitch w:val="default"/>
    <w:sig w:usb0="00000001" w:usb1="080E0000" w:usb2="00000000" w:usb3="00000000" w:csb0="00040000" w:csb1="00000000"/>
    <w:embedRegular r:id="rId6" w:fontKey="{7E2DEAFA-5558-4AC5-B8BF-02118F9F38B1}"/>
  </w:font>
  <w:font w:name="华文中宋">
    <w:altName w:val="宋体"/>
    <w:panose1 w:val="02010600040101010101"/>
    <w:charset w:val="86"/>
    <w:family w:val="auto"/>
    <w:pitch w:val="default"/>
    <w:sig w:usb0="00000000" w:usb1="00000000" w:usb2="00000000" w:usb3="00000000" w:csb0="0004009F" w:csb1="DFD70000"/>
    <w:embedRegular r:id="rId7" w:fontKey="{D0C248AD-AA25-4B04-8006-F18B7F9376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8C25564">
        <w:pPr>
          <w:pStyle w:val="9"/>
          <w:jc w:val="center"/>
        </w:pPr>
        <w:r>
          <w:fldChar w:fldCharType="begin"/>
        </w:r>
        <w:r>
          <w:instrText xml:space="preserve">PAGE   \* MERGEFORMAT</w:instrText>
        </w:r>
        <w:r>
          <w:fldChar w:fldCharType="separate"/>
        </w:r>
        <w:r>
          <w:rPr>
            <w:lang w:val="zh-CN"/>
          </w:rPr>
          <w:t>15</w:t>
        </w:r>
        <w:r>
          <w:fldChar w:fldCharType="end"/>
        </w:r>
      </w:p>
    </w:sdtContent>
  </w:sdt>
  <w:p w14:paraId="4DAA352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376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4804E0A"/>
    <w:rsid w:val="0777244E"/>
    <w:rsid w:val="081B5E94"/>
    <w:rsid w:val="0A2032A3"/>
    <w:rsid w:val="0A3132B2"/>
    <w:rsid w:val="0B8A37D8"/>
    <w:rsid w:val="0F5FFB2F"/>
    <w:rsid w:val="0FFFCF60"/>
    <w:rsid w:val="10C055FF"/>
    <w:rsid w:val="118107EC"/>
    <w:rsid w:val="11DD6519"/>
    <w:rsid w:val="157E175C"/>
    <w:rsid w:val="16BB723D"/>
    <w:rsid w:val="18015F3F"/>
    <w:rsid w:val="1BE8440E"/>
    <w:rsid w:val="1D106234"/>
    <w:rsid w:val="1D155CEE"/>
    <w:rsid w:val="1DEB5B0F"/>
    <w:rsid w:val="1FDBBF84"/>
    <w:rsid w:val="20F57F95"/>
    <w:rsid w:val="21515640"/>
    <w:rsid w:val="240371BF"/>
    <w:rsid w:val="24A83B48"/>
    <w:rsid w:val="25687DE1"/>
    <w:rsid w:val="25711CC6"/>
    <w:rsid w:val="25C741E6"/>
    <w:rsid w:val="267C3185"/>
    <w:rsid w:val="276F80C0"/>
    <w:rsid w:val="27842671"/>
    <w:rsid w:val="29FD04D3"/>
    <w:rsid w:val="2ABE7A3E"/>
    <w:rsid w:val="2AFF09B6"/>
    <w:rsid w:val="2CA234A8"/>
    <w:rsid w:val="2EFA178C"/>
    <w:rsid w:val="2EFDF86C"/>
    <w:rsid w:val="2F9D17E1"/>
    <w:rsid w:val="30B46D73"/>
    <w:rsid w:val="319F7F4E"/>
    <w:rsid w:val="31F61EE1"/>
    <w:rsid w:val="356A28F1"/>
    <w:rsid w:val="357C035A"/>
    <w:rsid w:val="368E000D"/>
    <w:rsid w:val="373C225C"/>
    <w:rsid w:val="383D272C"/>
    <w:rsid w:val="39AE70AB"/>
    <w:rsid w:val="3A4DCE41"/>
    <w:rsid w:val="3BCB56FA"/>
    <w:rsid w:val="3C0C0783"/>
    <w:rsid w:val="3DB162A1"/>
    <w:rsid w:val="3E2A7353"/>
    <w:rsid w:val="3EE7C2F4"/>
    <w:rsid w:val="3F371B56"/>
    <w:rsid w:val="3F792ED8"/>
    <w:rsid w:val="3F9F3A96"/>
    <w:rsid w:val="3FE1257F"/>
    <w:rsid w:val="3FECA4B2"/>
    <w:rsid w:val="3FF58C48"/>
    <w:rsid w:val="42FF6694"/>
    <w:rsid w:val="431E0930"/>
    <w:rsid w:val="47801E6B"/>
    <w:rsid w:val="479A43A8"/>
    <w:rsid w:val="48BF60AB"/>
    <w:rsid w:val="493C27E9"/>
    <w:rsid w:val="496F39ED"/>
    <w:rsid w:val="499A579D"/>
    <w:rsid w:val="49FF41D3"/>
    <w:rsid w:val="4BE068DB"/>
    <w:rsid w:val="4BF6002B"/>
    <w:rsid w:val="4BF92ED4"/>
    <w:rsid w:val="4BFFC6BE"/>
    <w:rsid w:val="4ECE2238"/>
    <w:rsid w:val="51DB4B86"/>
    <w:rsid w:val="51F64DB0"/>
    <w:rsid w:val="52943833"/>
    <w:rsid w:val="55333C3E"/>
    <w:rsid w:val="56C178DD"/>
    <w:rsid w:val="5BF445AA"/>
    <w:rsid w:val="5C951666"/>
    <w:rsid w:val="5CCA237B"/>
    <w:rsid w:val="5F67802D"/>
    <w:rsid w:val="5F7DC4F2"/>
    <w:rsid w:val="5FB36814"/>
    <w:rsid w:val="5FBB8E56"/>
    <w:rsid w:val="5FFB5535"/>
    <w:rsid w:val="609F196E"/>
    <w:rsid w:val="60EA6962"/>
    <w:rsid w:val="64CA39A1"/>
    <w:rsid w:val="68D575AA"/>
    <w:rsid w:val="69630ADE"/>
    <w:rsid w:val="69B00FF2"/>
    <w:rsid w:val="69BD5F13"/>
    <w:rsid w:val="69ED43D1"/>
    <w:rsid w:val="69FB0B4B"/>
    <w:rsid w:val="6B070CE0"/>
    <w:rsid w:val="6BFFE1FB"/>
    <w:rsid w:val="6C1C6623"/>
    <w:rsid w:val="6C4A05C8"/>
    <w:rsid w:val="6C773EAF"/>
    <w:rsid w:val="6D3B1A89"/>
    <w:rsid w:val="6DB7D8A3"/>
    <w:rsid w:val="6EC78701"/>
    <w:rsid w:val="6F7A5481"/>
    <w:rsid w:val="6FFE07A9"/>
    <w:rsid w:val="70AA01B9"/>
    <w:rsid w:val="70FC2AB7"/>
    <w:rsid w:val="71BF4EC2"/>
    <w:rsid w:val="72734D90"/>
    <w:rsid w:val="72735D2D"/>
    <w:rsid w:val="73A67DBE"/>
    <w:rsid w:val="73E75B71"/>
    <w:rsid w:val="7412278C"/>
    <w:rsid w:val="7588769D"/>
    <w:rsid w:val="75DDCDA9"/>
    <w:rsid w:val="75FF44B1"/>
    <w:rsid w:val="7756518C"/>
    <w:rsid w:val="77670518"/>
    <w:rsid w:val="777FA627"/>
    <w:rsid w:val="77DF1B5F"/>
    <w:rsid w:val="77EF2D9D"/>
    <w:rsid w:val="78D0386B"/>
    <w:rsid w:val="791F2BAC"/>
    <w:rsid w:val="79E7B28D"/>
    <w:rsid w:val="7A0D7961"/>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4"/>
    <w:autoRedefine/>
    <w:qFormat/>
    <w:uiPriority w:val="99"/>
    <w:pPr>
      <w:spacing w:beforeLines="30"/>
    </w:pPr>
    <w:rPr>
      <w:rFonts w:ascii="仿宋_GB2312" w:eastAsia="仿宋_GB2312"/>
      <w:kern w:val="0"/>
      <w:sz w:val="30"/>
    </w:rPr>
  </w:style>
  <w:style w:type="paragraph" w:styleId="6">
    <w:name w:val="Body Text Indent"/>
    <w:basedOn w:val="1"/>
    <w:autoRedefine/>
    <w:qFormat/>
    <w:uiPriority w:val="0"/>
    <w:pPr>
      <w:spacing w:after="120"/>
      <w:ind w:left="200" w:leftChars="200"/>
    </w:pPr>
    <w:rPr>
      <w:rFonts w:ascii="仿宋_GB2312"/>
      <w:szCs w:val="32"/>
    </w:rPr>
  </w:style>
  <w:style w:type="paragraph" w:styleId="7">
    <w:name w:val="toc 3"/>
    <w:basedOn w:val="1"/>
    <w:next w:val="1"/>
    <w:autoRedefine/>
    <w:unhideWhenUsed/>
    <w:qFormat/>
    <w:uiPriority w:val="39"/>
    <w:pPr>
      <w:tabs>
        <w:tab w:val="right" w:leader="dot" w:pos="8296"/>
      </w:tabs>
      <w:ind w:left="840" w:leftChars="400"/>
    </w:pPr>
  </w:style>
  <w:style w:type="paragraph" w:styleId="8">
    <w:name w:val="Balloon Text"/>
    <w:basedOn w:val="1"/>
    <w:link w:val="30"/>
    <w:autoRedefine/>
    <w:semiHidden/>
    <w:unhideWhenUsed/>
    <w:qFormat/>
    <w:uiPriority w:val="99"/>
    <w:rPr>
      <w:sz w:val="18"/>
      <w:szCs w:val="18"/>
    </w:rPr>
  </w:style>
  <w:style w:type="paragraph" w:styleId="9">
    <w:name w:val="footer"/>
    <w:basedOn w:val="1"/>
    <w:link w:val="22"/>
    <w:autoRedefine/>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autoRedefine/>
    <w:unhideWhenUsed/>
    <w:qFormat/>
    <w:uiPriority w:val="39"/>
    <w:pPr>
      <w:tabs>
        <w:tab w:val="right" w:leader="dot" w:pos="8296"/>
      </w:tabs>
      <w:ind w:left="420" w:leftChars="200"/>
    </w:pPr>
  </w:style>
  <w:style w:type="paragraph" w:styleId="13">
    <w:name w:val="Body Text First Indent 2"/>
    <w:basedOn w:val="6"/>
    <w:autoRedefine/>
    <w:unhideWhenUsed/>
    <w:qFormat/>
    <w:uiPriority w:val="99"/>
    <w:pPr>
      <w:ind w:firstLine="420" w:firstLineChars="200"/>
    </w:pPr>
  </w:style>
  <w:style w:type="character" w:styleId="16">
    <w:name w:val="Strong"/>
    <w:basedOn w:val="15"/>
    <w:autoRedefine/>
    <w:qFormat/>
    <w:uiPriority w:val="99"/>
    <w:rPr>
      <w:b/>
    </w:rPr>
  </w:style>
  <w:style w:type="character" w:styleId="17">
    <w:name w:val="Hyperlink"/>
    <w:basedOn w:val="15"/>
    <w:autoRedefine/>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autoRedefine/>
    <w:semiHidden/>
    <w:qFormat/>
    <w:uiPriority w:val="99"/>
    <w:rPr>
      <w:rFonts w:ascii="Times New Roman" w:hAnsi="Times New Roman"/>
      <w:sz w:val="18"/>
      <w:szCs w:val="18"/>
    </w:rPr>
  </w:style>
  <w:style w:type="character" w:customStyle="1" w:styleId="20">
    <w:name w:val="页眉 字符"/>
    <w:link w:val="10"/>
    <w:autoRedefine/>
    <w:semiHidden/>
    <w:qFormat/>
    <w:locked/>
    <w:uiPriority w:val="99"/>
    <w:rPr>
      <w:sz w:val="18"/>
    </w:rPr>
  </w:style>
  <w:style w:type="character" w:customStyle="1" w:styleId="21">
    <w:name w:val="Footer Char"/>
    <w:basedOn w:val="15"/>
    <w:autoRedefine/>
    <w:semiHidden/>
    <w:qFormat/>
    <w:uiPriority w:val="99"/>
    <w:rPr>
      <w:rFonts w:ascii="Times New Roman" w:hAnsi="Times New Roman"/>
      <w:sz w:val="18"/>
      <w:szCs w:val="18"/>
    </w:rPr>
  </w:style>
  <w:style w:type="character" w:customStyle="1" w:styleId="22">
    <w:name w:val="页脚 字符"/>
    <w:link w:val="9"/>
    <w:autoRedefine/>
    <w:qFormat/>
    <w:locked/>
    <w:uiPriority w:val="99"/>
    <w:rPr>
      <w:sz w:val="18"/>
    </w:rPr>
  </w:style>
  <w:style w:type="character" w:customStyle="1" w:styleId="23">
    <w:name w:val="Body Text Char"/>
    <w:basedOn w:val="15"/>
    <w:autoRedefine/>
    <w:semiHidden/>
    <w:qFormat/>
    <w:uiPriority w:val="99"/>
    <w:rPr>
      <w:rFonts w:ascii="Times New Roman" w:hAnsi="Times New Roman"/>
      <w:szCs w:val="24"/>
    </w:rPr>
  </w:style>
  <w:style w:type="character" w:customStyle="1" w:styleId="24">
    <w:name w:val="正文文本 字符"/>
    <w:link w:val="2"/>
    <w:autoRedefine/>
    <w:qFormat/>
    <w:locked/>
    <w:uiPriority w:val="99"/>
    <w:rPr>
      <w:rFonts w:ascii="仿宋_GB2312" w:hAnsi="Times New Roman" w:eastAsia="仿宋_GB2312"/>
      <w:sz w:val="24"/>
    </w:rPr>
  </w:style>
  <w:style w:type="paragraph" w:customStyle="1" w:styleId="25">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autoRedefine/>
    <w:qFormat/>
    <w:uiPriority w:val="34"/>
    <w:pPr>
      <w:ind w:firstLine="420" w:firstLineChars="200"/>
    </w:pPr>
  </w:style>
  <w:style w:type="character" w:customStyle="1" w:styleId="27">
    <w:name w:val="标题 1 字符"/>
    <w:basedOn w:val="15"/>
    <w:link w:val="3"/>
    <w:autoRedefine/>
    <w:qFormat/>
    <w:uiPriority w:val="9"/>
    <w:rPr>
      <w:rFonts w:ascii="Times New Roman" w:hAnsi="Times New Roman"/>
      <w:b/>
      <w:bCs/>
      <w:kern w:val="44"/>
      <w:sz w:val="44"/>
      <w:szCs w:val="44"/>
    </w:rPr>
  </w:style>
  <w:style w:type="character" w:customStyle="1" w:styleId="28">
    <w:name w:val="标题 2 字符"/>
    <w:basedOn w:val="15"/>
    <w:link w:val="4"/>
    <w:autoRedefine/>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autoRedefine/>
    <w:semiHidden/>
    <w:qFormat/>
    <w:uiPriority w:val="99"/>
    <w:rPr>
      <w:rFonts w:ascii="Times New Roman" w:hAnsi="Times New Roman"/>
      <w:kern w:val="2"/>
      <w:sz w:val="18"/>
      <w:szCs w:val="18"/>
    </w:rPr>
  </w:style>
  <w:style w:type="character" w:customStyle="1" w:styleId="31">
    <w:name w:val="标题 3 字符"/>
    <w:basedOn w:val="15"/>
    <w:link w:val="5"/>
    <w:autoRedefine/>
    <w:qFormat/>
    <w:uiPriority w:val="9"/>
    <w:rPr>
      <w:rFonts w:ascii="Times New Roman" w:hAnsi="Times New Roman"/>
      <w:b/>
      <w:bCs/>
      <w:kern w:val="2"/>
      <w:sz w:val="32"/>
      <w:szCs w:val="32"/>
    </w:rPr>
  </w:style>
  <w:style w:type="paragraph" w:customStyle="1" w:styleId="32">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chart" Target="charts/chart2.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elete val="1"/>
          </c:dLbls>
          <c:cat>
            <c:strRef>
              <c:f>Sheet1!$A$2:$A$5</c:f>
              <c:strCache>
                <c:ptCount val="4"/>
                <c:pt idx="0">
                  <c:v>2022年</c:v>
                </c:pt>
                <c:pt idx="1">
                  <c:v>2023年</c:v>
                </c:pt>
              </c:strCache>
            </c:strRef>
          </c:cat>
          <c:val>
            <c:numRef>
              <c:f>Sheet1!$B$2:$B$5</c:f>
              <c:numCache>
                <c:formatCode>General</c:formatCode>
                <c:ptCount val="4"/>
                <c:pt idx="0">
                  <c:v>765.38</c:v>
                </c:pt>
                <c:pt idx="1">
                  <c:v>899.02</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2022年</c:v>
                </c:pt>
                <c:pt idx="1">
                  <c:v>2023年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2022年</c:v>
                </c:pt>
                <c:pt idx="1">
                  <c:v>2023年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782758514"/>
        <c:axId val="682730290"/>
      </c:barChart>
      <c:catAx>
        <c:axId val="7827585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730290"/>
        <c:crosses val="autoZero"/>
        <c:auto val="1"/>
        <c:lblAlgn val="ctr"/>
        <c:lblOffset val="100"/>
        <c:noMultiLvlLbl val="0"/>
      </c:catAx>
      <c:valAx>
        <c:axId val="6827302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27585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57fc0c9-4380-43a2-bf00-e7837bdca70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公务接待费支出</c:v>
                </c:pt>
                <c:pt idx="1">
                  <c:v>公务用车购置及运行维护费支出</c:v>
                </c:pt>
                <c:pt idx="2">
                  <c:v>因公出国（境）费支出</c:v>
                </c:pt>
              </c:strCache>
            </c:strRef>
          </c:cat>
          <c:val>
            <c:numRef>
              <c:f>Sheet1!$B$2:$B$4</c:f>
              <c:numCache>
                <c:formatCode>General</c:formatCode>
                <c:ptCount val="3"/>
                <c:pt idx="0">
                  <c:v>0.05</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0eae16b-a7e5-45cc-abe6-3999530a67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1154</Words>
  <Characters>2559</Characters>
  <Lines>54</Lines>
  <Paragraphs>15</Paragraphs>
  <TotalTime>2</TotalTime>
  <ScaleCrop>false</ScaleCrop>
  <LinksUpToDate>false</LinksUpToDate>
  <CharactersWithSpaces>2573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2024-11-01T01:55:22Z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7B85D8C555DE486B98641E5C4A0B167D_13</vt:lpwstr>
  </property>
</Properties>
</file>