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3745A">
      <w:pPr>
        <w:rPr>
          <w:rFonts w:ascii="Times New Roman" w:hAnsi="Times New Roman"/>
        </w:rPr>
      </w:pPr>
      <w:bookmarkStart w:id="0" w:name="_Toc15377193"/>
      <w:bookmarkStart w:id="1" w:name="_Toc15396475"/>
      <w:bookmarkStart w:id="2" w:name="_Toc15306267"/>
      <w:bookmarkStart w:id="3" w:name="_Toc15396597"/>
      <w:bookmarkStart w:id="4" w:name="_Toc15378441"/>
      <w:bookmarkStart w:id="5" w:name="_Toc15377425"/>
    </w:p>
    <w:bookmarkEnd w:id="0"/>
    <w:bookmarkEnd w:id="1"/>
    <w:bookmarkEnd w:id="2"/>
    <w:bookmarkEnd w:id="3"/>
    <w:bookmarkEnd w:id="4"/>
    <w:bookmarkEnd w:id="5"/>
    <w:p w14:paraId="064E330B">
      <w:pPr>
        <w:pStyle w:val="5"/>
        <w:jc w:val="both"/>
        <w:rPr>
          <w:rFonts w:hint="eastAsia" w:ascii="方正小标宋简体" w:hAnsi="宋体" w:eastAsia="方正小标宋简体" w:cs="Times New Roman"/>
          <w:color w:val="auto"/>
          <w:kern w:val="2"/>
          <w:sz w:val="44"/>
          <w:szCs w:val="44"/>
          <w:highlight w:val="none"/>
          <w:lang w:val="en-US" w:eastAsia="zh-CN" w:bidi="ar-SA"/>
        </w:rPr>
      </w:pPr>
    </w:p>
    <w:p w14:paraId="51441BF3">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8442"/>
      <w:bookmarkStart w:id="7" w:name="_Toc15396476"/>
      <w:bookmarkStart w:id="8" w:name="_Toc15377426"/>
      <w:bookmarkStart w:id="9" w:name="_Toc15396598"/>
      <w:bookmarkStart w:id="10" w:name="_Toc15377194"/>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红十字会</w:t>
      </w:r>
    </w:p>
    <w:p w14:paraId="29022E92">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680A75F5">
      <w:pPr>
        <w:pStyle w:val="14"/>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仿宋_GB2312"/>
          <w:color w:val="FF0000"/>
          <w:sz w:val="32"/>
          <w:szCs w:val="32"/>
          <w:highlight w:val="none"/>
          <w:lang w:val="en-US" w:eastAsia="zh-CN"/>
        </w:rPr>
      </w:pPr>
    </w:p>
    <w:p w14:paraId="0F0B86F9">
      <w:pPr>
        <w:pStyle w:val="12"/>
        <w:rPr>
          <w:rFonts w:hint="eastAsia" w:ascii="黑体" w:hAnsi="黑体" w:eastAsia="黑体" w:cs="黑体"/>
          <w:b/>
          <w:bCs/>
          <w:color w:val="000000"/>
          <w:sz w:val="48"/>
          <w:szCs w:val="48"/>
          <w:lang w:val="en-US" w:eastAsia="zh-CN"/>
        </w:rPr>
      </w:pPr>
      <w:r>
        <w:rPr>
          <w:rFonts w:ascii="Times New Roman" w:hAnsi="Times New Roman" w:eastAsia="方正小标宋简体"/>
          <w:color w:val="auto"/>
          <w:sz w:val="36"/>
          <w:szCs w:val="36"/>
          <w:highlight w:val="none"/>
        </w:rPr>
        <w:br w:type="page"/>
      </w:r>
      <w:r>
        <w:rPr>
          <w:rFonts w:hint="eastAsia" w:ascii="黑体" w:hAnsi="黑体" w:eastAsia="黑体" w:cs="黑体"/>
          <w:b/>
          <w:bCs/>
          <w:color w:val="000000"/>
          <w:sz w:val="48"/>
          <w:szCs w:val="48"/>
          <w:lang w:val="en-US" w:eastAsia="zh-CN"/>
        </w:rPr>
        <w:t>目录</w:t>
      </w:r>
    </w:p>
    <w:p w14:paraId="2EC1A0E0">
      <w:pPr>
        <w:rPr>
          <w:rFonts w:hint="eastAsia"/>
          <w:lang w:val="en-US" w:eastAsia="zh-CN"/>
        </w:rPr>
      </w:pPr>
    </w:p>
    <w:p w14:paraId="670F207A">
      <w:pPr>
        <w:pStyle w:val="1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公开时间：202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3 </w:t>
      </w:r>
      <w:r>
        <w:rPr>
          <w:rFonts w:hint="eastAsia" w:ascii="仿宋_GB2312" w:hAnsi="仿宋_GB2312" w:eastAsia="仿宋_GB2312" w:cs="仿宋_GB2312"/>
          <w:color w:val="000000"/>
          <w:sz w:val="32"/>
          <w:szCs w:val="32"/>
        </w:rPr>
        <w:t>日</w:t>
      </w:r>
    </w:p>
    <w:p w14:paraId="06287693"/>
    <w:p w14:paraId="1D24006B">
      <w:pPr>
        <w:rPr>
          <w:color w:val="auto"/>
          <w:highlight w:val="none"/>
        </w:rPr>
      </w:pPr>
    </w:p>
    <w:p w14:paraId="34380037">
      <w:pPr>
        <w:spacing w:before="0" w:beforeLines="0" w:after="0" w:afterLines="0" w:line="240" w:lineRule="auto"/>
        <w:ind w:left="0" w:leftChars="0" w:right="0" w:rightChars="0" w:firstLine="0" w:firstLineChars="0"/>
        <w:jc w:val="center"/>
        <w:rPr>
          <w:b/>
        </w:rPr>
      </w:pPr>
      <w:r>
        <w:rPr>
          <w:rFonts w:ascii="宋体" w:hAnsi="宋体" w:eastAsia="宋体" w:cs="宋体"/>
          <w:sz w:val="24"/>
        </w:rPr>
        <w:fldChar w:fldCharType="begin"/>
      </w:r>
      <w:r>
        <w:rPr>
          <w:rFonts w:ascii="宋体" w:hAnsi="宋体" w:eastAsia="宋体" w:cs="宋体"/>
          <w:sz w:val="24"/>
        </w:rPr>
        <w:instrText xml:space="preserve">TOC \o "1-2" \h \u </w:instrText>
      </w:r>
      <w:r>
        <w:rPr>
          <w:rFonts w:ascii="宋体" w:hAnsi="宋体" w:eastAsia="宋体" w:cs="宋体"/>
          <w:sz w:val="24"/>
        </w:rPr>
        <w:fldChar w:fldCharType="separate"/>
      </w:r>
    </w:p>
    <w:p w14:paraId="6E3B36B2">
      <w:pPr>
        <w:pStyle w:val="35"/>
        <w:tabs>
          <w:tab w:val="right" w:leader="dot" w:pos="8306"/>
        </w:tabs>
        <w:rPr>
          <w:b/>
        </w:rPr>
      </w:pPr>
      <w:r>
        <w:rPr>
          <w:rFonts w:ascii="宋体" w:hAnsi="宋体" w:eastAsia="宋体" w:cs="宋体"/>
          <w:b/>
        </w:rPr>
        <w:fldChar w:fldCharType="begin"/>
      </w:r>
      <w:r>
        <w:rPr>
          <w:rFonts w:ascii="宋体" w:hAnsi="宋体" w:eastAsia="宋体" w:cs="宋体"/>
          <w:b/>
        </w:rPr>
        <w:instrText xml:space="preserve"> HYPERLINK \l _Toc9524 </w:instrText>
      </w:r>
      <w:r>
        <w:rPr>
          <w:rFonts w:ascii="宋体" w:hAnsi="宋体" w:eastAsia="宋体" w:cs="宋体"/>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val="0"/>
          <w:bCs/>
        </w:rPr>
        <w:tab/>
      </w:r>
      <w:r>
        <w:rPr>
          <w:rFonts w:hint="eastAsia"/>
          <w:b w:val="0"/>
          <w:bCs/>
          <w:lang w:val="en-US" w:eastAsia="zh-CN"/>
        </w:rPr>
        <w:t>3</w:t>
      </w:r>
      <w:r>
        <w:rPr>
          <w:rFonts w:ascii="宋体" w:hAnsi="宋体" w:eastAsia="宋体" w:cs="宋体"/>
          <w:b/>
        </w:rPr>
        <w:fldChar w:fldCharType="end"/>
      </w:r>
    </w:p>
    <w:p w14:paraId="01BBD57D">
      <w:pPr>
        <w:pStyle w:val="36"/>
        <w:tabs>
          <w:tab w:val="right" w:leader="dot" w:pos="8306"/>
        </w:tabs>
      </w:pPr>
      <w:r>
        <w:rPr>
          <w:rFonts w:ascii="宋体" w:hAnsi="宋体" w:eastAsia="宋体" w:cs="宋体"/>
        </w:rPr>
        <w:fldChar w:fldCharType="begin"/>
      </w:r>
      <w:r>
        <w:rPr>
          <w:rFonts w:ascii="宋体" w:hAnsi="宋体" w:eastAsia="宋体" w:cs="宋体"/>
        </w:rPr>
        <w:instrText xml:space="preserve"> HYPERLINK \l _Toc8212 </w:instrText>
      </w:r>
      <w:r>
        <w:rPr>
          <w:rFonts w:ascii="宋体" w:hAnsi="宋体" w:eastAsia="宋体" w:cs="宋体"/>
        </w:rPr>
        <w:fldChar w:fldCharType="separate"/>
      </w:r>
      <w:r>
        <w:rPr>
          <w:rFonts w:hint="eastAsia" w:ascii="黑体" w:hAnsi="黑体" w:eastAsia="黑体"/>
        </w:rPr>
        <w:t>一、部门职责</w:t>
      </w:r>
      <w:r>
        <w:tab/>
      </w:r>
      <w:r>
        <w:rPr>
          <w:rFonts w:hint="eastAsia"/>
          <w:lang w:val="en-US" w:eastAsia="zh-CN"/>
        </w:rPr>
        <w:t>3</w:t>
      </w:r>
      <w:r>
        <w:rPr>
          <w:rFonts w:ascii="宋体" w:hAnsi="宋体" w:eastAsia="宋体" w:cs="宋体"/>
        </w:rPr>
        <w:fldChar w:fldCharType="end"/>
      </w:r>
    </w:p>
    <w:p w14:paraId="663DB64C">
      <w:pPr>
        <w:pStyle w:val="36"/>
        <w:tabs>
          <w:tab w:val="right" w:leader="dot" w:pos="8306"/>
        </w:tabs>
      </w:pPr>
      <w:r>
        <w:rPr>
          <w:rFonts w:ascii="宋体" w:hAnsi="宋体" w:eastAsia="宋体" w:cs="宋体"/>
        </w:rPr>
        <w:fldChar w:fldCharType="begin"/>
      </w:r>
      <w:r>
        <w:rPr>
          <w:rFonts w:ascii="宋体" w:hAnsi="宋体" w:eastAsia="宋体" w:cs="宋体"/>
        </w:rPr>
        <w:instrText xml:space="preserve"> HYPERLINK \l _Toc6269 </w:instrText>
      </w:r>
      <w:r>
        <w:rPr>
          <w:rFonts w:ascii="宋体" w:hAnsi="宋体" w:eastAsia="宋体" w:cs="宋体"/>
        </w:rP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4</w:t>
      </w:r>
      <w:r>
        <w:rPr>
          <w:rFonts w:ascii="宋体" w:hAnsi="宋体" w:eastAsia="宋体" w:cs="宋体"/>
        </w:rPr>
        <w:fldChar w:fldCharType="end"/>
      </w:r>
    </w:p>
    <w:p w14:paraId="2B2003A1">
      <w:pPr>
        <w:pStyle w:val="35"/>
        <w:tabs>
          <w:tab w:val="right" w:leader="dot" w:pos="8306"/>
        </w:tabs>
        <w:rPr>
          <w:b/>
        </w:rPr>
      </w:pPr>
      <w:r>
        <w:rPr>
          <w:rFonts w:ascii="宋体" w:hAnsi="宋体" w:eastAsia="宋体" w:cs="宋体"/>
          <w:b/>
        </w:rPr>
        <w:fldChar w:fldCharType="begin"/>
      </w:r>
      <w:r>
        <w:rPr>
          <w:rFonts w:ascii="宋体" w:hAnsi="宋体" w:eastAsia="宋体" w:cs="宋体"/>
          <w:b/>
        </w:rPr>
        <w:instrText xml:space="preserve"> HYPERLINK \l _Toc15193 </w:instrText>
      </w:r>
      <w:r>
        <w:rPr>
          <w:rFonts w:ascii="宋体" w:hAnsi="宋体" w:eastAsia="宋体" w:cs="宋体"/>
          <w:b/>
        </w:rPr>
        <w:fldChar w:fldCharType="separate"/>
      </w:r>
      <w:r>
        <w:rPr>
          <w:rFonts w:hint="eastAsia" w:ascii="黑体" w:hAnsi="黑体" w:eastAsia="黑体"/>
          <w:b/>
        </w:rPr>
        <w:t>第二部分 202</w:t>
      </w:r>
      <w:r>
        <w:rPr>
          <w:rFonts w:hint="eastAsia" w:ascii="黑体" w:hAnsi="黑体" w:eastAsia="黑体"/>
          <w:b/>
          <w:lang w:val="en-US" w:eastAsia="zh-CN"/>
        </w:rPr>
        <w:t>4</w:t>
      </w:r>
      <w:r>
        <w:rPr>
          <w:rFonts w:hint="eastAsia" w:ascii="黑体" w:hAnsi="黑体" w:eastAsia="黑体"/>
          <w:b/>
        </w:rPr>
        <w:t>年度</w:t>
      </w:r>
      <w:r>
        <w:rPr>
          <w:rFonts w:hint="eastAsia" w:ascii="黑体" w:hAnsi="黑体" w:eastAsia="黑体"/>
          <w:b/>
          <w:bCs/>
        </w:rPr>
        <w:t>部门决算情况说明</w:t>
      </w:r>
      <w:r>
        <w:rPr>
          <w:b w:val="0"/>
          <w:bCs/>
        </w:rPr>
        <w:tab/>
      </w:r>
      <w:r>
        <w:rPr>
          <w:rFonts w:hint="eastAsia"/>
          <w:b w:val="0"/>
          <w:bCs/>
          <w:lang w:val="en-US" w:eastAsia="zh-CN"/>
        </w:rPr>
        <w:t>5</w:t>
      </w:r>
      <w:r>
        <w:rPr>
          <w:rFonts w:ascii="宋体" w:hAnsi="宋体" w:eastAsia="宋体" w:cs="宋体"/>
          <w:b/>
        </w:rPr>
        <w:fldChar w:fldCharType="end"/>
      </w:r>
    </w:p>
    <w:p w14:paraId="30237715">
      <w:pPr>
        <w:pStyle w:val="36"/>
        <w:tabs>
          <w:tab w:val="right" w:leader="dot" w:pos="8306"/>
        </w:tabs>
      </w:pPr>
      <w:r>
        <w:rPr>
          <w:rFonts w:ascii="宋体" w:hAnsi="宋体" w:eastAsia="宋体" w:cs="宋体"/>
        </w:rPr>
        <w:fldChar w:fldCharType="begin"/>
      </w:r>
      <w:r>
        <w:rPr>
          <w:rFonts w:ascii="宋体" w:hAnsi="宋体" w:eastAsia="宋体" w:cs="宋体"/>
        </w:rPr>
        <w:instrText xml:space="preserve"> HYPERLINK \l _Toc6380 </w:instrText>
      </w:r>
      <w:r>
        <w:rPr>
          <w:rFonts w:ascii="宋体" w:hAnsi="宋体" w:eastAsia="宋体" w:cs="宋体"/>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5</w:t>
      </w:r>
      <w:r>
        <w:rPr>
          <w:rFonts w:ascii="宋体" w:hAnsi="宋体" w:eastAsia="宋体" w:cs="宋体"/>
        </w:rPr>
        <w:fldChar w:fldCharType="end"/>
      </w:r>
    </w:p>
    <w:p w14:paraId="00386BC5">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_Toc11884 </w:instrText>
      </w:r>
      <w:r>
        <w:rPr>
          <w:rFonts w:ascii="宋体" w:hAnsi="宋体" w:eastAsia="宋体" w:cs="宋体"/>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ascii="宋体" w:hAnsi="宋体" w:eastAsia="宋体" w:cs="宋体"/>
        </w:rPr>
        <w:fldChar w:fldCharType="end"/>
      </w:r>
      <w:r>
        <w:rPr>
          <w:rFonts w:hint="eastAsia" w:ascii="宋体" w:hAnsi="宋体" w:eastAsia="宋体" w:cs="宋体"/>
          <w:lang w:val="en-US" w:eastAsia="zh-CN"/>
        </w:rPr>
        <w:t>5</w:t>
      </w:r>
    </w:p>
    <w:p w14:paraId="343FABE1">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_Toc13600 </w:instrText>
      </w:r>
      <w:r>
        <w:rPr>
          <w:rFonts w:ascii="宋体" w:hAnsi="宋体" w:eastAsia="宋体" w:cs="宋体"/>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ascii="宋体" w:hAnsi="宋体" w:eastAsia="宋体" w:cs="宋体"/>
        </w:rPr>
        <w:fldChar w:fldCharType="end"/>
      </w:r>
      <w:r>
        <w:rPr>
          <w:rFonts w:hint="eastAsia" w:ascii="宋体" w:hAnsi="宋体" w:cs="宋体"/>
          <w:lang w:val="en-US" w:eastAsia="zh-CN"/>
        </w:rPr>
        <w:t>6</w:t>
      </w:r>
    </w:p>
    <w:p w14:paraId="30E2525A">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_Toc22928 </w:instrText>
      </w:r>
      <w:r>
        <w:rPr>
          <w:rFonts w:ascii="宋体" w:hAnsi="宋体" w:eastAsia="宋体" w:cs="宋体"/>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ascii="宋体" w:hAnsi="宋体" w:eastAsia="宋体" w:cs="宋体"/>
        </w:rPr>
        <w:fldChar w:fldCharType="end"/>
      </w:r>
      <w:r>
        <w:rPr>
          <w:rFonts w:hint="eastAsia" w:ascii="宋体" w:hAnsi="宋体" w:cs="宋体"/>
          <w:lang w:val="en-US" w:eastAsia="zh-CN"/>
        </w:rPr>
        <w:t>6</w:t>
      </w:r>
    </w:p>
    <w:p w14:paraId="5F42F30B">
      <w:pPr>
        <w:pStyle w:val="36"/>
        <w:tabs>
          <w:tab w:val="right" w:leader="dot" w:pos="8306"/>
        </w:tabs>
      </w:pPr>
      <w:r>
        <w:rPr>
          <w:rFonts w:ascii="宋体" w:hAnsi="宋体" w:eastAsia="宋体" w:cs="宋体"/>
        </w:rPr>
        <w:fldChar w:fldCharType="begin"/>
      </w:r>
      <w:r>
        <w:rPr>
          <w:rFonts w:ascii="宋体" w:hAnsi="宋体" w:eastAsia="宋体" w:cs="宋体"/>
        </w:rPr>
        <w:instrText xml:space="preserve"> HYPERLINK \l _Toc4464 </w:instrText>
      </w:r>
      <w:r>
        <w:rPr>
          <w:rFonts w:ascii="宋体" w:hAnsi="宋体" w:eastAsia="宋体" w:cs="宋体"/>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7</w:t>
      </w:r>
      <w:r>
        <w:rPr>
          <w:rFonts w:ascii="宋体" w:hAnsi="宋体" w:eastAsia="宋体" w:cs="宋体"/>
        </w:rPr>
        <w:fldChar w:fldCharType="end"/>
      </w:r>
    </w:p>
    <w:p w14:paraId="0BEC37CC">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_Toc717 </w:instrText>
      </w:r>
      <w:r>
        <w:rPr>
          <w:rFonts w:ascii="宋体" w:hAnsi="宋体" w:eastAsia="宋体" w:cs="宋体"/>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ascii="宋体" w:hAnsi="宋体" w:eastAsia="宋体" w:cs="宋体"/>
        </w:rPr>
        <w:fldChar w:fldCharType="end"/>
      </w:r>
      <w:r>
        <w:rPr>
          <w:rFonts w:hint="eastAsia" w:ascii="宋体" w:hAnsi="宋体" w:cs="宋体"/>
          <w:lang w:val="en-US" w:eastAsia="zh-CN"/>
        </w:rPr>
        <w:t>10</w:t>
      </w:r>
    </w:p>
    <w:p w14:paraId="08749077">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_Toc17453 </w:instrText>
      </w:r>
      <w:r>
        <w:rPr>
          <w:rFonts w:ascii="宋体" w:hAnsi="宋体" w:eastAsia="宋体" w:cs="宋体"/>
        </w:rPr>
        <w:fldChar w:fldCharType="separate"/>
      </w:r>
      <w:r>
        <w:rPr>
          <w:rFonts w:hint="eastAsia" w:ascii="黑体" w:eastAsia="黑体"/>
          <w:szCs w:val="32"/>
        </w:rPr>
        <w:t>七、</w:t>
      </w:r>
      <w:r>
        <w:rPr>
          <w:rFonts w:hint="eastAsia" w:ascii="黑体" w:hAnsi="黑体" w:eastAsia="黑体"/>
        </w:rPr>
        <w:t>财政拨款“三公”经费支出决算情况说明</w:t>
      </w:r>
      <w:r>
        <w:tab/>
      </w:r>
      <w:r>
        <w:rPr>
          <w:rFonts w:ascii="宋体" w:hAnsi="宋体" w:eastAsia="宋体" w:cs="宋体"/>
        </w:rPr>
        <w:fldChar w:fldCharType="end"/>
      </w:r>
      <w:r>
        <w:rPr>
          <w:rFonts w:hint="eastAsia" w:ascii="宋体" w:hAnsi="宋体" w:cs="宋体"/>
          <w:lang w:val="en-US" w:eastAsia="zh-CN"/>
        </w:rPr>
        <w:t>10</w:t>
      </w:r>
    </w:p>
    <w:p w14:paraId="49BFE7F3">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_Toc24149 </w:instrText>
      </w:r>
      <w:r>
        <w:rPr>
          <w:rFonts w:ascii="宋体" w:hAnsi="宋体" w:eastAsia="宋体" w:cs="宋体"/>
        </w:rP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rPr>
          <w:rFonts w:ascii="宋体" w:hAnsi="宋体" w:eastAsia="宋体" w:cs="宋体"/>
        </w:rPr>
        <w:fldChar w:fldCharType="end"/>
      </w:r>
      <w:r>
        <w:rPr>
          <w:rFonts w:hint="eastAsia" w:ascii="宋体" w:hAnsi="宋体" w:cs="宋体"/>
          <w:lang w:val="en-US" w:eastAsia="zh-CN"/>
        </w:rPr>
        <w:t>2</w:t>
      </w:r>
    </w:p>
    <w:p w14:paraId="61595BDF">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_Toc22773 </w:instrText>
      </w:r>
      <w:r>
        <w:rPr>
          <w:rFonts w:ascii="宋体" w:hAnsi="宋体" w:eastAsia="宋体" w:cs="宋体"/>
        </w:rPr>
        <w:fldChar w:fldCharType="separate"/>
      </w:r>
      <w:r>
        <w:rPr>
          <w:rFonts w:hint="eastAsia" w:ascii="黑体" w:hAnsi="黑体" w:eastAsia="黑体"/>
        </w:rPr>
        <w:t>九、 国有资本经营预算支出决算情况说明</w:t>
      </w:r>
      <w:r>
        <w:tab/>
      </w:r>
      <w:r>
        <w:rPr>
          <w:rFonts w:hint="eastAsia"/>
          <w:lang w:val="en-US" w:eastAsia="zh-CN"/>
        </w:rPr>
        <w:t>1</w:t>
      </w:r>
      <w:r>
        <w:rPr>
          <w:rFonts w:ascii="宋体" w:hAnsi="宋体" w:eastAsia="宋体" w:cs="宋体"/>
        </w:rPr>
        <w:fldChar w:fldCharType="end"/>
      </w:r>
      <w:r>
        <w:rPr>
          <w:rFonts w:hint="eastAsia" w:ascii="宋体" w:hAnsi="宋体" w:cs="宋体"/>
          <w:lang w:val="en-US" w:eastAsia="zh-CN"/>
        </w:rPr>
        <w:t>2</w:t>
      </w:r>
    </w:p>
    <w:p w14:paraId="3CB19914">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_Toc8704 </w:instrText>
      </w:r>
      <w:r>
        <w:rPr>
          <w:rFonts w:ascii="宋体" w:hAnsi="宋体" w:eastAsia="宋体" w:cs="宋体"/>
        </w:rPr>
        <w:fldChar w:fldCharType="separate"/>
      </w:r>
      <w:r>
        <w:rPr>
          <w:rFonts w:hint="eastAsia" w:ascii="黑体" w:hAnsi="黑体" w:eastAsia="黑体"/>
        </w:rPr>
        <w:t>十、 其他重要事项的情况说明</w:t>
      </w:r>
      <w:r>
        <w:tab/>
      </w:r>
      <w:r>
        <w:rPr>
          <w:rFonts w:hint="eastAsia"/>
          <w:lang w:val="en-US" w:eastAsia="zh-CN"/>
        </w:rPr>
        <w:t>1</w:t>
      </w:r>
      <w:r>
        <w:rPr>
          <w:rFonts w:ascii="宋体" w:hAnsi="宋体" w:eastAsia="宋体" w:cs="宋体"/>
        </w:rPr>
        <w:fldChar w:fldCharType="end"/>
      </w:r>
      <w:r>
        <w:rPr>
          <w:rFonts w:hint="eastAsia" w:ascii="宋体" w:hAnsi="宋体" w:cs="宋体"/>
          <w:lang w:val="en-US" w:eastAsia="zh-CN"/>
        </w:rPr>
        <w:t>2</w:t>
      </w:r>
    </w:p>
    <w:p w14:paraId="353D101A">
      <w:pPr>
        <w:pStyle w:val="35"/>
        <w:tabs>
          <w:tab w:val="right" w:leader="dot" w:pos="8306"/>
        </w:tabs>
        <w:rPr>
          <w:rFonts w:hint="default" w:eastAsia="宋体"/>
          <w:lang w:val="en-US" w:eastAsia="zh-CN"/>
        </w:rPr>
      </w:pPr>
      <w:r>
        <w:rPr>
          <w:rFonts w:ascii="宋体" w:hAnsi="宋体" w:eastAsia="宋体" w:cs="宋体"/>
          <w:b/>
        </w:rPr>
        <w:fldChar w:fldCharType="begin"/>
      </w:r>
      <w:r>
        <w:rPr>
          <w:rFonts w:ascii="宋体" w:hAnsi="宋体" w:eastAsia="宋体" w:cs="宋体"/>
          <w:b/>
        </w:rPr>
        <w:instrText xml:space="preserve"> HYPERLINK \l _Toc8080 </w:instrText>
      </w:r>
      <w:r>
        <w:rPr>
          <w:rFonts w:ascii="宋体" w:hAnsi="宋体" w:eastAsia="宋体" w:cs="宋体"/>
          <w:b/>
        </w:rPr>
        <w:fldChar w:fldCharType="separate"/>
      </w:r>
      <w:r>
        <w:rPr>
          <w:rFonts w:hint="eastAsia" w:ascii="黑体" w:hAnsi="黑体" w:eastAsia="黑体" w:cs="黑体"/>
          <w:b/>
        </w:rPr>
        <w:t>第三部分 名词解释</w:t>
      </w:r>
      <w:r>
        <w:rPr>
          <w:b/>
        </w:rPr>
        <w:tab/>
      </w:r>
      <w:r>
        <w:rPr>
          <w:rFonts w:ascii="宋体" w:hAnsi="宋体" w:eastAsia="宋体" w:cs="宋体"/>
          <w:b/>
        </w:rPr>
        <w:fldChar w:fldCharType="end"/>
      </w:r>
      <w:r>
        <w:rPr>
          <w:rFonts w:hint="eastAsia" w:ascii="宋体" w:hAnsi="宋体" w:eastAsia="宋体" w:cs="宋体"/>
          <w:b w:val="0"/>
          <w:bCs/>
          <w:lang w:val="en-US" w:eastAsia="zh-CN"/>
        </w:rPr>
        <w:t>1</w:t>
      </w:r>
      <w:r>
        <w:rPr>
          <w:rFonts w:hint="eastAsia" w:ascii="宋体" w:hAnsi="宋体" w:cs="宋体"/>
          <w:b w:val="0"/>
          <w:bCs/>
          <w:lang w:val="en-US" w:eastAsia="zh-CN"/>
        </w:rPr>
        <w:t>3</w:t>
      </w:r>
    </w:p>
    <w:p w14:paraId="698457A4">
      <w:pPr>
        <w:pStyle w:val="35"/>
        <w:tabs>
          <w:tab w:val="right" w:leader="dot" w:pos="8306"/>
        </w:tabs>
        <w:rPr>
          <w:rFonts w:hint="default" w:eastAsia="宋体"/>
          <w:b/>
          <w:lang w:val="en-US" w:eastAsia="zh-CN"/>
        </w:rPr>
      </w:pPr>
      <w:r>
        <w:rPr>
          <w:rFonts w:ascii="宋体" w:hAnsi="宋体" w:eastAsia="宋体" w:cs="宋体"/>
          <w:b/>
          <w:bCs w:val="0"/>
        </w:rPr>
        <w:fldChar w:fldCharType="begin"/>
      </w:r>
      <w:r>
        <w:rPr>
          <w:rFonts w:ascii="宋体" w:hAnsi="宋体" w:eastAsia="宋体" w:cs="宋体"/>
          <w:b/>
          <w:bCs w:val="0"/>
        </w:rPr>
        <w:instrText xml:space="preserve"> HYPERLINK \l _Toc21976 </w:instrText>
      </w:r>
      <w:r>
        <w:rPr>
          <w:rFonts w:ascii="宋体" w:hAnsi="宋体" w:eastAsia="宋体" w:cs="宋体"/>
          <w:b/>
          <w:bCs w:val="0"/>
        </w:rPr>
        <w:fldChar w:fldCharType="separate"/>
      </w:r>
      <w:r>
        <w:rPr>
          <w:rFonts w:hint="eastAsia" w:ascii="黑体" w:hAnsi="黑体" w:eastAsia="黑体"/>
          <w:b/>
          <w:bCs w:val="0"/>
        </w:rPr>
        <w:t>第四部分 附件</w:t>
      </w:r>
      <w:r>
        <w:rPr>
          <w:b/>
          <w:bCs w:val="0"/>
        </w:rPr>
        <w:tab/>
      </w:r>
      <w:r>
        <w:rPr>
          <w:rFonts w:ascii="宋体" w:hAnsi="宋体" w:eastAsia="宋体" w:cs="宋体"/>
          <w:b/>
          <w:bCs w:val="0"/>
        </w:rPr>
        <w:fldChar w:fldCharType="end"/>
      </w:r>
      <w:r>
        <w:rPr>
          <w:rFonts w:hint="eastAsia" w:ascii="宋体" w:hAnsi="宋体" w:eastAsia="宋体" w:cs="宋体"/>
          <w:b/>
          <w:bCs w:val="0"/>
          <w:lang w:val="en-US" w:eastAsia="zh-CN"/>
        </w:rPr>
        <w:t>1</w:t>
      </w:r>
      <w:r>
        <w:rPr>
          <w:rFonts w:hint="eastAsia" w:ascii="宋体" w:hAnsi="宋体" w:cs="宋体"/>
          <w:b/>
          <w:bCs w:val="0"/>
          <w:lang w:val="en-US" w:eastAsia="zh-CN"/>
        </w:rPr>
        <w:t>6</w:t>
      </w:r>
    </w:p>
    <w:p w14:paraId="393045E8">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_Toc23189 </w:instrText>
      </w:r>
      <w:r>
        <w:rPr>
          <w:rFonts w:ascii="宋体" w:hAnsi="宋体" w:eastAsia="宋体" w:cs="宋体"/>
        </w:rPr>
        <w:fldChar w:fldCharType="separate"/>
      </w:r>
      <w:r>
        <w:rPr>
          <w:rFonts w:hint="eastAsia" w:ascii="黑体" w:hAnsi="黑体" w:eastAsia="黑体"/>
          <w:szCs w:val="32"/>
        </w:rPr>
        <w:t>附件1</w:t>
      </w:r>
      <w:r>
        <w:tab/>
      </w:r>
      <w:r>
        <w:rPr>
          <w:rFonts w:ascii="宋体" w:hAnsi="宋体" w:eastAsia="宋体" w:cs="宋体"/>
        </w:rPr>
        <w:fldChar w:fldCharType="end"/>
      </w:r>
      <w:r>
        <w:rPr>
          <w:rFonts w:hint="eastAsia" w:ascii="宋体" w:hAnsi="宋体" w:cs="宋体"/>
          <w:lang w:val="en-US" w:eastAsia="zh-CN"/>
        </w:rPr>
        <w:t>16</w:t>
      </w:r>
    </w:p>
    <w:p w14:paraId="0CAF57B2">
      <w:pPr>
        <w:pStyle w:val="35"/>
        <w:tabs>
          <w:tab w:val="right" w:leader="dot" w:pos="8306"/>
        </w:tabs>
        <w:rPr>
          <w:rFonts w:hint="default" w:eastAsia="宋体"/>
          <w:b/>
          <w:lang w:val="en-US" w:eastAsia="zh-CN"/>
        </w:rPr>
      </w:pPr>
      <w:r>
        <w:rPr>
          <w:rFonts w:ascii="宋体" w:hAnsi="宋体" w:eastAsia="宋体" w:cs="宋体"/>
          <w:b/>
        </w:rPr>
        <w:fldChar w:fldCharType="begin"/>
      </w:r>
      <w:r>
        <w:rPr>
          <w:rFonts w:ascii="宋体" w:hAnsi="宋体" w:eastAsia="宋体" w:cs="宋体"/>
          <w:b/>
        </w:rPr>
        <w:instrText xml:space="preserve"> HYPERLINK \l _Toc13214 </w:instrText>
      </w:r>
      <w:r>
        <w:rPr>
          <w:rFonts w:ascii="宋体" w:hAnsi="宋体" w:eastAsia="宋体" w:cs="宋体"/>
          <w:b/>
        </w:rPr>
        <w:fldChar w:fldCharType="separate"/>
      </w:r>
      <w:r>
        <w:rPr>
          <w:rFonts w:hint="eastAsia" w:ascii="黑体" w:hAnsi="黑体" w:eastAsia="黑体"/>
          <w:b/>
        </w:rPr>
        <w:t>第五部分 附表</w:t>
      </w:r>
      <w:r>
        <w:rPr>
          <w:b/>
        </w:rPr>
        <w:tab/>
      </w:r>
      <w:r>
        <w:rPr>
          <w:rFonts w:ascii="宋体" w:hAnsi="宋体" w:eastAsia="宋体" w:cs="宋体"/>
          <w:b/>
        </w:rPr>
        <w:fldChar w:fldCharType="end"/>
      </w:r>
      <w:r>
        <w:rPr>
          <w:rFonts w:hint="eastAsia" w:ascii="宋体" w:hAnsi="宋体" w:eastAsia="宋体" w:cs="宋体"/>
          <w:b w:val="0"/>
          <w:bCs/>
          <w:lang w:val="en-US" w:eastAsia="zh-CN"/>
        </w:rPr>
        <w:t>2</w:t>
      </w:r>
      <w:r>
        <w:rPr>
          <w:rFonts w:hint="eastAsia" w:ascii="宋体" w:hAnsi="宋体" w:cs="宋体"/>
          <w:b w:val="0"/>
          <w:bCs/>
          <w:lang w:val="en-US" w:eastAsia="zh-CN"/>
        </w:rPr>
        <w:t>3</w:t>
      </w:r>
    </w:p>
    <w:p w14:paraId="41120507">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_Toc475 </w:instrText>
      </w:r>
      <w:r>
        <w:rPr>
          <w:rFonts w:ascii="宋体" w:hAnsi="宋体" w:eastAsia="宋体" w:cs="宋体"/>
        </w:rPr>
        <w:fldChar w:fldCharType="separate"/>
      </w:r>
      <w:r>
        <w:rPr>
          <w:rFonts w:hint="eastAsia" w:ascii="仿宋" w:hAnsi="仿宋" w:eastAsia="仿宋"/>
          <w:szCs w:val="32"/>
        </w:rPr>
        <w:t>一、收入支出决算总表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301E3060">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_Toc26965 </w:instrText>
      </w:r>
      <w:r>
        <w:rPr>
          <w:rFonts w:ascii="宋体" w:hAnsi="宋体" w:eastAsia="宋体" w:cs="宋体"/>
        </w:rPr>
        <w:fldChar w:fldCharType="separate"/>
      </w:r>
      <w:r>
        <w:rPr>
          <w:rFonts w:hint="eastAsia" w:ascii="仿宋" w:hAnsi="仿宋" w:eastAsia="仿宋"/>
          <w:szCs w:val="32"/>
        </w:rPr>
        <w:t>二、收入决算表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50D2B6A6">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_Toc3722 </w:instrText>
      </w:r>
      <w:r>
        <w:rPr>
          <w:rFonts w:ascii="宋体" w:hAnsi="宋体" w:eastAsia="宋体" w:cs="宋体"/>
        </w:rPr>
        <w:fldChar w:fldCharType="separate"/>
      </w:r>
      <w:r>
        <w:rPr>
          <w:rFonts w:hint="eastAsia" w:ascii="仿宋" w:hAnsi="仿宋" w:eastAsia="仿宋"/>
          <w:szCs w:val="32"/>
        </w:rPr>
        <w:t>三、支出决算表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726D9F1D">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_Toc21871 </w:instrText>
      </w:r>
      <w:r>
        <w:rPr>
          <w:rFonts w:ascii="宋体" w:hAnsi="宋体" w:eastAsia="宋体" w:cs="宋体"/>
        </w:rPr>
        <w:fldChar w:fldCharType="separate"/>
      </w:r>
      <w:r>
        <w:rPr>
          <w:rFonts w:hint="eastAsia" w:ascii="仿宋" w:hAnsi="仿宋" w:eastAsia="仿宋"/>
          <w:szCs w:val="32"/>
        </w:rPr>
        <w:t>四、财政拨款收入支出决算总表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01C48EC8">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_Toc16610 </w:instrText>
      </w:r>
      <w:r>
        <w:rPr>
          <w:rFonts w:ascii="宋体" w:hAnsi="宋体" w:eastAsia="宋体" w:cs="宋体"/>
        </w:rPr>
        <w:fldChar w:fldCharType="separate"/>
      </w:r>
      <w:r>
        <w:rPr>
          <w:rFonts w:hint="eastAsia" w:ascii="仿宋" w:hAnsi="仿宋" w:eastAsia="仿宋"/>
          <w:szCs w:val="32"/>
        </w:rPr>
        <w:t>五、财政拨款支出决算明细表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20AC9C92">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_Toc21269 </w:instrText>
      </w:r>
      <w:r>
        <w:rPr>
          <w:rFonts w:ascii="宋体" w:hAnsi="宋体" w:eastAsia="宋体" w:cs="宋体"/>
        </w:rPr>
        <w:fldChar w:fldCharType="separate"/>
      </w:r>
      <w:r>
        <w:rPr>
          <w:rFonts w:hint="eastAsia" w:ascii="仿宋" w:hAnsi="仿宋" w:eastAsia="仿宋"/>
          <w:szCs w:val="32"/>
        </w:rPr>
        <w:t>六、一般公共预算财政拨款支出决算表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00A730D2">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_Toc8193 </w:instrText>
      </w:r>
      <w:r>
        <w:rPr>
          <w:rFonts w:ascii="宋体" w:hAnsi="宋体" w:eastAsia="宋体" w:cs="宋体"/>
        </w:rPr>
        <w:fldChar w:fldCharType="separate"/>
      </w:r>
      <w:r>
        <w:rPr>
          <w:rFonts w:hint="eastAsia" w:ascii="仿宋" w:hAnsi="仿宋" w:eastAsia="仿宋"/>
          <w:szCs w:val="32"/>
        </w:rPr>
        <w:t>七、一般公共预算财政拨款支出决算明细表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60A91FD5">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_Toc27426 </w:instrText>
      </w:r>
      <w:r>
        <w:rPr>
          <w:rFonts w:ascii="宋体" w:hAnsi="宋体" w:eastAsia="宋体" w:cs="宋体"/>
        </w:rPr>
        <w:fldChar w:fldCharType="separate"/>
      </w:r>
      <w:r>
        <w:rPr>
          <w:rFonts w:hint="eastAsia" w:ascii="仿宋" w:hAnsi="仿宋" w:eastAsia="仿宋"/>
          <w:szCs w:val="32"/>
        </w:rPr>
        <w:t>八、一般公共预算财政拨款基本支出决算</w:t>
      </w:r>
      <w:r>
        <w:rPr>
          <w:rFonts w:hint="eastAsia" w:ascii="仿宋" w:hAnsi="仿宋" w:eastAsia="仿宋"/>
          <w:szCs w:val="32"/>
          <w:lang w:val="en-US" w:eastAsia="zh-CN"/>
        </w:rPr>
        <w:t>明细</w:t>
      </w:r>
      <w:r>
        <w:rPr>
          <w:rFonts w:hint="eastAsia" w:ascii="仿宋" w:hAnsi="仿宋" w:eastAsia="仿宋"/>
          <w:szCs w:val="32"/>
        </w:rPr>
        <w:t>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47288D3F">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_Toc32455 </w:instrText>
      </w:r>
      <w:r>
        <w:rPr>
          <w:rFonts w:ascii="宋体" w:hAnsi="宋体" w:eastAsia="宋体" w:cs="宋体"/>
        </w:rPr>
        <w:fldChar w:fldCharType="separate"/>
      </w:r>
      <w:r>
        <w:rPr>
          <w:rFonts w:hint="eastAsia" w:ascii="仿宋" w:hAnsi="仿宋" w:eastAsia="仿宋"/>
          <w:szCs w:val="32"/>
        </w:rPr>
        <w:t>九、一般公共预算财政拨款项目支出决算表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2F64DB91">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_Toc1202 </w:instrText>
      </w:r>
      <w:r>
        <w:rPr>
          <w:rFonts w:ascii="宋体" w:hAnsi="宋体" w:eastAsia="宋体" w:cs="宋体"/>
        </w:rPr>
        <w:fldChar w:fldCharType="separate"/>
      </w:r>
      <w:r>
        <w:rPr>
          <w:rFonts w:hint="eastAsia" w:ascii="仿宋" w:hAnsi="仿宋" w:eastAsia="仿宋"/>
          <w:szCs w:val="32"/>
        </w:rPr>
        <w:t>十、政府性基金预算财政拨款收入支出决算表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1856442A">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_Toc4241 </w:instrText>
      </w:r>
      <w:r>
        <w:rPr>
          <w:rFonts w:ascii="宋体" w:hAnsi="宋体" w:eastAsia="宋体" w:cs="宋体"/>
        </w:rPr>
        <w:fldChar w:fldCharType="separate"/>
      </w:r>
      <w:r>
        <w:rPr>
          <w:rFonts w:hint="eastAsia" w:ascii="仿宋" w:hAnsi="仿宋" w:eastAsia="仿宋"/>
          <w:szCs w:val="32"/>
        </w:rPr>
        <w:t>十一、国有资本经营预算财政拨款收入支出决算表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7F1EC55A">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_Toc13185 </w:instrText>
      </w:r>
      <w:r>
        <w:rPr>
          <w:rFonts w:ascii="宋体" w:hAnsi="宋体" w:eastAsia="宋体" w:cs="宋体"/>
        </w:rPr>
        <w:fldChar w:fldCharType="separate"/>
      </w:r>
      <w:r>
        <w:rPr>
          <w:rFonts w:hint="eastAsia" w:ascii="仿宋" w:hAnsi="仿宋" w:eastAsia="仿宋"/>
          <w:szCs w:val="32"/>
        </w:rPr>
        <w:t>十二、国有资本经营预算财政拨款支出决算表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323DBB88">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_Toc22716 </w:instrText>
      </w:r>
      <w:r>
        <w:rPr>
          <w:rFonts w:ascii="宋体" w:hAnsi="宋体" w:eastAsia="宋体" w:cs="宋体"/>
        </w:rPr>
        <w:fldChar w:fldCharType="separate"/>
      </w:r>
      <w:r>
        <w:rPr>
          <w:rFonts w:hint="eastAsia" w:ascii="仿宋" w:hAnsi="仿宋" w:eastAsia="仿宋"/>
          <w:szCs w:val="32"/>
        </w:rPr>
        <w:t>十三、财政拨款“三公”经费支出决算表</w:t>
      </w:r>
      <w:r>
        <w:tab/>
      </w:r>
      <w:r>
        <w:rPr>
          <w:rFonts w:ascii="宋体" w:hAnsi="宋体" w:eastAsia="宋体" w:cs="宋体"/>
        </w:rPr>
        <w:fldChar w:fldCharType="end"/>
      </w:r>
      <w:r>
        <w:rPr>
          <w:rFonts w:hint="eastAsia" w:ascii="宋体" w:hAnsi="宋体" w:eastAsia="宋体" w:cs="宋体"/>
          <w:lang w:val="en-US" w:eastAsia="zh-CN"/>
        </w:rPr>
        <w:t>2</w:t>
      </w:r>
      <w:r>
        <w:rPr>
          <w:rFonts w:hint="eastAsia" w:ascii="宋体" w:hAnsi="宋体" w:cs="宋体"/>
          <w:lang w:val="en-US" w:eastAsia="zh-CN"/>
        </w:rPr>
        <w:t>3</w:t>
      </w:r>
    </w:p>
    <w:p w14:paraId="03C9CC9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2" w:firstLineChars="200"/>
        <w:jc w:val="left"/>
        <w:textAlignment w:val="auto"/>
        <w:rPr>
          <w:rFonts w:hint="eastAsia" w:ascii="Times New Roman" w:hAnsi="Times New Roman" w:eastAsia="仿宋_GB2312" w:cs="仿宋_GB2312"/>
          <w:color w:val="auto"/>
          <w:sz w:val="32"/>
          <w:szCs w:val="32"/>
          <w:highlight w:val="none"/>
        </w:rPr>
      </w:pPr>
      <w:r>
        <w:rPr>
          <w:rFonts w:ascii="宋体" w:hAnsi="宋体" w:eastAsia="宋体" w:cs="宋体"/>
          <w:b/>
        </w:rPr>
        <w:fldChar w:fldCharType="end"/>
      </w:r>
    </w:p>
    <w:p w14:paraId="7806A60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57B04A0E">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14:paraId="5DA9D67B">
      <w:pPr>
        <w:widowControl/>
        <w:jc w:val="left"/>
        <w:rPr>
          <w:rFonts w:ascii="Times New Roman" w:hAnsi="Times New Roman" w:eastAsia="黑体"/>
          <w:color w:val="auto"/>
          <w:sz w:val="32"/>
          <w:szCs w:val="32"/>
          <w:highlight w:val="none"/>
        </w:rPr>
      </w:pPr>
    </w:p>
    <w:p w14:paraId="4A60C5DC">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A3BE8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color w:val="000000"/>
          <w:sz w:val="32"/>
          <w:szCs w:val="32"/>
        </w:rPr>
      </w:pPr>
      <w:r>
        <w:rPr>
          <w:rFonts w:hint="eastAsia" w:ascii="仿宋_GB2312" w:hAnsi="宋体" w:eastAsia="仿宋_GB2312" w:cs="宋体"/>
          <w:color w:val="000000"/>
          <w:kern w:val="0"/>
          <w:sz w:val="32"/>
          <w:szCs w:val="32"/>
          <w:shd w:val="clear" w:color="auto" w:fill="FFFFFF"/>
          <w:lang w:val="zh-CN" w:eastAsia="zh-CN"/>
        </w:rPr>
        <w:t>峨边彝族自治县红十字会（以下简称县红十字会）主要职能：</w:t>
      </w:r>
      <w:r>
        <w:rPr>
          <w:rFonts w:hint="eastAsia" w:ascii="仿宋_GB2312" w:hAnsi="仿宋_GB2312" w:eastAsia="仿宋_GB2312" w:cs="仿宋_GB2312"/>
          <w:b w:val="0"/>
          <w:color w:val="000000"/>
          <w:sz w:val="32"/>
          <w:szCs w:val="32"/>
        </w:rPr>
        <w:t>一是贯彻国家红十字会工作的有关</w:t>
      </w:r>
      <w:r>
        <w:rPr>
          <w:rFonts w:hint="eastAsia" w:ascii="仿宋_GB2312" w:hAnsi="仿宋_GB2312" w:eastAsia="仿宋_GB2312" w:cs="仿宋_GB2312"/>
          <w:b w:val="0"/>
          <w:color w:val="000000"/>
          <w:sz w:val="32"/>
          <w:szCs w:val="32"/>
          <w:lang w:eastAsia="zh-CN"/>
        </w:rPr>
        <w:t>法律法规</w:t>
      </w:r>
      <w:r>
        <w:rPr>
          <w:rFonts w:hint="eastAsia" w:ascii="仿宋_GB2312" w:hAnsi="仿宋_GB2312" w:eastAsia="仿宋_GB2312" w:cs="仿宋_GB2312"/>
          <w:b w:val="0"/>
          <w:color w:val="000000"/>
          <w:sz w:val="32"/>
          <w:szCs w:val="32"/>
        </w:rPr>
        <w:t>和政策、研究拟定峨边彝族自治县红十字会工作发展规划、实施计划并组织实施；二是按照《中国红十字会章程》规定，依法开展全县红十字会工作；三是开展备灾救灾工作，在自然灾害和突发事件中，协助政府实施赈灾救援；四是开展人道主义领域内的社区服务和社会公益活动：组织开展群众性初级卫生救护训练和现场急救工作，普及卫生救护和防灾、防病知识；按照中国红十字会总会的部署，参加国际人道主义救援工作；五是组织管理红十字会志愿者队伍，开展无偿献血工作；六是依法开展和推动遗体、器官（组织）捐献工作；开展艾滋病预防控制宣传和教育、关心爱护艾滋病病毒感染者、患者及其他人道救助工作；七是开展有益于青少年身心健康、弘扬人道主义精神的红十字会青少年活动；八是完成县委、县政府和中国红十字会总会、省市红十字会交办的其他工作。</w:t>
      </w:r>
    </w:p>
    <w:p w14:paraId="479F7E42">
      <w:pPr>
        <w:numPr>
          <w:ilvl w:val="0"/>
          <w:numId w:val="0"/>
        </w:numPr>
        <w:rPr>
          <w:rFonts w:hint="eastAsia"/>
          <w:lang w:eastAsia="zh-CN"/>
        </w:rPr>
      </w:pPr>
    </w:p>
    <w:p w14:paraId="54E1D28F">
      <w:pPr>
        <w:pStyle w:val="3"/>
        <w:rPr>
          <w:rStyle w:val="29"/>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30ACB94D">
      <w:pPr>
        <w:pageBreakBefore w:val="0"/>
        <w:kinsoku/>
        <w:wordWrap/>
        <w:overflowPunct/>
        <w:topLinePunct w:val="0"/>
        <w:autoSpaceDE w:val="0"/>
        <w:bidi w:val="0"/>
        <w:spacing w:line="60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中共峨边彝族自治县委办公室关于印发《峨边彝族自治县红十字会职能配置、内设机构和人员编制规定》（峨委办〔2019〕60号）通知精神，县红十字会属县委正科级群团组织，核定事业编制5名，设常务副会长1名，副会长（秘书长）1名，监事长1名。现有科级干部3人，</w:t>
      </w:r>
      <w:r>
        <w:rPr>
          <w:rFonts w:hint="eastAsia" w:ascii="仿宋_GB2312" w:hAnsi="仿宋_GB2312" w:eastAsia="仿宋_GB2312" w:cs="仿宋_GB2312"/>
          <w:bCs/>
          <w:color w:val="000000"/>
          <w:sz w:val="32"/>
          <w:szCs w:val="32"/>
          <w:lang w:val="en-US" w:eastAsia="zh-CN"/>
        </w:rPr>
        <w:t>一般工作人员2</w:t>
      </w:r>
      <w:r>
        <w:rPr>
          <w:rFonts w:hint="eastAsia" w:ascii="仿宋_GB2312" w:hAnsi="仿宋_GB2312" w:eastAsia="仿宋_GB2312" w:cs="仿宋_GB2312"/>
          <w:bCs/>
          <w:color w:val="000000"/>
          <w:sz w:val="32"/>
          <w:szCs w:val="32"/>
        </w:rPr>
        <w:t>人，共</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人。</w:t>
      </w:r>
    </w:p>
    <w:p w14:paraId="7039F539">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671DFB8">
      <w:pPr>
        <w:pStyle w:val="2"/>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5359A3A3">
      <w:pPr>
        <w:rPr>
          <w:rFonts w:ascii="Times New Roman" w:hAnsi="Times New Roman"/>
          <w:color w:val="auto"/>
          <w:highlight w:val="none"/>
        </w:rPr>
      </w:pPr>
    </w:p>
    <w:p w14:paraId="645FDBD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0C6B4AE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98.7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10.65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9.7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人员变动</w:t>
      </w:r>
    </w:p>
    <w:p w14:paraId="6F52450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285115</wp:posOffset>
            </wp:positionH>
            <wp:positionV relativeFrom="paragraph">
              <wp:posOffset>466090</wp:posOffset>
            </wp:positionV>
            <wp:extent cx="4838700" cy="3175000"/>
            <wp:effectExtent l="0" t="0" r="0" b="6350"/>
            <wp:wrapSquare wrapText="bothSides"/>
            <wp:docPr id="5" name="图片 5" descr="246e7ee8-6de2-405e-9d12-db1b11998e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46e7ee8-6de2-405e-9d12-db1b11998ec4"/>
                    <pic:cNvPicPr>
                      <a:picLocks noChangeAspect="1"/>
                    </pic:cNvPicPr>
                  </pic:nvPicPr>
                  <pic:blipFill>
                    <a:blip r:embed="rId7"/>
                    <a:stretch>
                      <a:fillRect/>
                    </a:stretch>
                  </pic:blipFill>
                  <pic:spPr>
                    <a:xfrm>
                      <a:off x="0" y="0"/>
                      <a:ext cx="4838700" cy="3175000"/>
                    </a:xfrm>
                    <a:prstGeom prst="rect">
                      <a:avLst/>
                    </a:prstGeom>
                  </pic:spPr>
                </pic:pic>
              </a:graphicData>
            </a:graphic>
          </wp:anchor>
        </w:drawing>
      </w:r>
    </w:p>
    <w:p w14:paraId="1EEBA0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6954E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3017FA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70F5C4B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98.7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98.7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193B05D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r>
        <w:drawing>
          <wp:anchor distT="0" distB="0" distL="114300" distR="114300" simplePos="0" relativeHeight="251659264" behindDoc="1" locked="0" layoutInCell="1" allowOverlap="1">
            <wp:simplePos x="0" y="0"/>
            <wp:positionH relativeFrom="column">
              <wp:posOffset>14605</wp:posOffset>
            </wp:positionH>
            <wp:positionV relativeFrom="paragraph">
              <wp:posOffset>62865</wp:posOffset>
            </wp:positionV>
            <wp:extent cx="4826000" cy="2288540"/>
            <wp:effectExtent l="5080" t="4445" r="7620" b="50165"/>
            <wp:wrapTight wrapText="bothSides">
              <wp:wrapPolygon>
                <wp:start x="-23" y="-42"/>
                <wp:lineTo x="-23" y="21534"/>
                <wp:lineTo x="21549" y="21534"/>
                <wp:lineTo x="21549" y="-42"/>
                <wp:lineTo x="-23" y="-42"/>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E09D10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DE3194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C4C68B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2093092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676647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5084CE8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C2A2AA3">
      <w:pPr>
        <w:ind w:firstLine="800" w:firstLineChars="250"/>
        <w:rPr>
          <w:rFonts w:hint="eastAsia" w:ascii="Times New Roman" w:hAnsi="Times New Roman" w:eastAsia="仿宋_GB2312" w:cs="仿宋_GB2312"/>
          <w:color w:val="auto"/>
          <w:sz w:val="32"/>
          <w:szCs w:val="32"/>
          <w:highlight w:val="none"/>
          <w:lang w:eastAsia="zh-CN"/>
        </w:rPr>
      </w:pPr>
    </w:p>
    <w:p w14:paraId="0F0E529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5E84C41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98.71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94.01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95.2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lang w:eastAsia="zh-CN"/>
        </w:rPr>
        <w:t>%。</w:t>
      </w:r>
    </w:p>
    <w:p w14:paraId="6E8CEE1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1" locked="0" layoutInCell="1" allowOverlap="1">
            <wp:simplePos x="0" y="0"/>
            <wp:positionH relativeFrom="column">
              <wp:posOffset>141605</wp:posOffset>
            </wp:positionH>
            <wp:positionV relativeFrom="paragraph">
              <wp:posOffset>118745</wp:posOffset>
            </wp:positionV>
            <wp:extent cx="4826000" cy="2098040"/>
            <wp:effectExtent l="4445" t="4445" r="8255" b="69215"/>
            <wp:wrapTight wrapText="bothSides">
              <wp:wrapPolygon>
                <wp:start x="-20" y="-46"/>
                <wp:lineTo x="-20" y="21528"/>
                <wp:lineTo x="21552" y="21528"/>
                <wp:lineTo x="21552" y="-46"/>
                <wp:lineTo x="-20" y="-46"/>
              </wp:wrapPolygon>
            </wp:wrapTight>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11C118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79F61C4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2ABDC70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6D1B254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5D7EE3D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04AC754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61F0D44">
      <w:pPr>
        <w:spacing w:line="600" w:lineRule="exact"/>
        <w:ind w:firstLine="640" w:firstLineChars="200"/>
        <w:outlineLvl w:val="1"/>
        <w:rPr>
          <w:rStyle w:val="29"/>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6D60B79F">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98.7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10.65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人员调动。</w:t>
      </w:r>
    </w:p>
    <w:p w14:paraId="6CCD391A">
      <w:pPr>
        <w:spacing w:line="600" w:lineRule="exac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-20955</wp:posOffset>
            </wp:positionH>
            <wp:positionV relativeFrom="paragraph">
              <wp:posOffset>102235</wp:posOffset>
            </wp:positionV>
            <wp:extent cx="5286375" cy="2914650"/>
            <wp:effectExtent l="0" t="0" r="9525" b="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5286375" cy="2914650"/>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C57E0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F63000">
      <w:pPr>
        <w:spacing w:line="600" w:lineRule="exact"/>
        <w:ind w:firstLine="640" w:firstLineChars="200"/>
        <w:outlineLvl w:val="1"/>
        <w:rPr>
          <w:rStyle w:val="29"/>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3718EE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1597700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2024年度一般公共预算财政拨款支出98.7万元，占本年支出合计的100%。与2023年度相比，一般公共预算财政拨款支出减少10.65万元，下降9.7%。主要变动原因是</w:t>
      </w:r>
      <w:r>
        <w:rPr>
          <w:rFonts w:hint="eastAsia" w:eastAsia="仿宋_GB2312" w:cs="仿宋_GB2312"/>
          <w:color w:val="auto"/>
          <w:kern w:val="2"/>
          <w:sz w:val="32"/>
          <w:szCs w:val="32"/>
          <w:highlight w:val="none"/>
          <w:lang w:val="en-US" w:eastAsia="zh-CN" w:bidi="ar-SA"/>
        </w:rPr>
        <w:t>人员调动。</w:t>
      </w:r>
    </w:p>
    <w:p w14:paraId="08784EC6">
      <w:pPr>
        <w:spacing w:line="600" w:lineRule="exact"/>
        <w:ind w:firstLine="640"/>
        <w:rPr>
          <w:rFonts w:hint="eastAsia" w:eastAsia="仿宋_GB2312" w:cs="仿宋_GB2312"/>
          <w:color w:val="auto"/>
          <w:kern w:val="2"/>
          <w:sz w:val="32"/>
          <w:szCs w:val="32"/>
          <w:highlight w:val="none"/>
          <w:lang w:val="en-US" w:eastAsia="zh-CN" w:bidi="ar-SA"/>
        </w:rPr>
      </w:pPr>
    </w:p>
    <w:p w14:paraId="647F3530">
      <w:pPr>
        <w:spacing w:line="600" w:lineRule="exact"/>
        <w:ind w:firstLine="640"/>
        <w:rPr>
          <w:rFonts w:hint="eastAsia" w:eastAsia="仿宋_GB2312" w:cs="仿宋_GB2312"/>
          <w:color w:val="auto"/>
          <w:kern w:val="2"/>
          <w:sz w:val="32"/>
          <w:szCs w:val="32"/>
          <w:highlight w:val="none"/>
          <w:lang w:val="en-US" w:eastAsia="zh-CN" w:bidi="ar-SA"/>
        </w:rPr>
      </w:pPr>
    </w:p>
    <w:p w14:paraId="66E2CBCE">
      <w:pPr>
        <w:spacing w:line="600" w:lineRule="exact"/>
        <w:ind w:firstLine="640"/>
        <w:rPr>
          <w:rFonts w:hint="eastAsia" w:eastAsia="仿宋_GB2312" w:cs="仿宋_GB2312"/>
          <w:color w:val="auto"/>
          <w:kern w:val="2"/>
          <w:sz w:val="32"/>
          <w:szCs w:val="32"/>
          <w:highlight w:val="none"/>
          <w:lang w:val="en-US" w:eastAsia="zh-CN" w:bidi="ar-SA"/>
        </w:rPr>
      </w:pPr>
    </w:p>
    <w:p w14:paraId="18A97C0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264795</wp:posOffset>
            </wp:positionH>
            <wp:positionV relativeFrom="paragraph">
              <wp:posOffset>16510</wp:posOffset>
            </wp:positionV>
            <wp:extent cx="4762500" cy="1795780"/>
            <wp:effectExtent l="0" t="0" r="0" b="13970"/>
            <wp:wrapSquare wrapText="bothSides"/>
            <wp:docPr id="9" name="图片 9" descr="99a8deb53814980fba3262909b872c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9a8deb53814980fba3262909b872cff"/>
                    <pic:cNvPicPr>
                      <a:picLocks noChangeAspect="1"/>
                    </pic:cNvPicPr>
                  </pic:nvPicPr>
                  <pic:blipFill>
                    <a:blip r:embed="rId11"/>
                    <a:stretch>
                      <a:fillRect/>
                    </a:stretch>
                  </pic:blipFill>
                  <pic:spPr>
                    <a:xfrm>
                      <a:off x="0" y="0"/>
                      <a:ext cx="4762500" cy="1795780"/>
                    </a:xfrm>
                    <a:prstGeom prst="rect">
                      <a:avLst/>
                    </a:prstGeom>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97BFE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93E89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2378C47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98.7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68.16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69.05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17.47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2.62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6.79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农林水支出3.67万元，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3.72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560EF953">
      <w:pPr>
        <w:spacing w:line="600" w:lineRule="exact"/>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88900</wp:posOffset>
            </wp:positionH>
            <wp:positionV relativeFrom="paragraph">
              <wp:posOffset>59690</wp:posOffset>
            </wp:positionV>
            <wp:extent cx="4826000" cy="2712085"/>
            <wp:effectExtent l="4445" t="4445" r="8255" b="7620"/>
            <wp:wrapSquare wrapText="bothSides"/>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B5262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1EEA8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DDEC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1A773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5E1E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20EE5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w:t>
      </w:r>
    </w:p>
    <w:p w14:paraId="0A3FEBB9">
      <w:pPr>
        <w:spacing w:line="600" w:lineRule="exact"/>
        <w:ind w:firstLine="640"/>
        <w:rPr>
          <w:rFonts w:hint="eastAsia" w:eastAsia="仿宋_GB2312" w:cs="仿宋_GB2312"/>
          <w:color w:val="auto"/>
          <w:kern w:val="2"/>
          <w:sz w:val="32"/>
          <w:szCs w:val="32"/>
          <w:highlight w:val="none"/>
          <w:lang w:val="en-US" w:eastAsia="zh-CN" w:bidi="ar-SA"/>
        </w:rPr>
      </w:pPr>
    </w:p>
    <w:p w14:paraId="118B42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91F8E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2D7F63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61DC57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8460"/>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kern w:val="2"/>
          <w:sz w:val="32"/>
          <w:szCs w:val="32"/>
          <w:highlight w:val="none"/>
          <w:lang w:val="en-US" w:eastAsia="zh-CN" w:bidi="ar-SA"/>
        </w:rPr>
        <w:t>98.7</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79B589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群众团体事务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_GB2312" w:hAnsi="仿宋_GB2312" w:eastAsia="仿宋_GB2312" w:cs="仿宋_GB2312"/>
          <w:b w:val="0"/>
          <w:bCs w:val="0"/>
          <w:color w:val="000000"/>
          <w:kern w:val="0"/>
          <w:sz w:val="32"/>
          <w:szCs w:val="32"/>
        </w:rPr>
        <w:t>其他群众团体事务支出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C1C764C">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2.社会保障和就业（类）</w:t>
      </w:r>
      <w:r>
        <w:rPr>
          <w:rStyle w:val="17"/>
          <w:rFonts w:hint="eastAsia" w:ascii="仿宋_GB2312" w:hAnsi="仿宋_GB2312" w:eastAsia="仿宋_GB2312" w:cs="仿宋_GB2312"/>
          <w:b w:val="0"/>
          <w:bCs/>
          <w:color w:val="auto"/>
          <w:sz w:val="32"/>
          <w:szCs w:val="32"/>
          <w:highlight w:val="none"/>
          <w:lang w:val="en-US" w:eastAsia="zh-CN"/>
        </w:rPr>
        <w:t>行政事业单位养老支出</w:t>
      </w:r>
      <w:r>
        <w:rPr>
          <w:rFonts w:hint="eastAsia" w:ascii="Times New Roman" w:hAnsi="Times New Roman" w:eastAsia="仿宋_GB2312" w:cs="仿宋_GB2312"/>
          <w:b w:val="0"/>
          <w:bCs/>
          <w:color w:val="auto"/>
          <w:kern w:val="2"/>
          <w:sz w:val="32"/>
          <w:szCs w:val="32"/>
          <w:highlight w:val="none"/>
          <w:lang w:val="en-US" w:eastAsia="zh-CN" w:bidi="ar-SA"/>
        </w:rPr>
        <w:t>（款）</w:t>
      </w:r>
      <w:r>
        <w:rPr>
          <w:rStyle w:val="17"/>
          <w:rFonts w:hint="eastAsia" w:ascii="仿宋_GB2312" w:hAnsi="仿宋_GB2312" w:eastAsia="仿宋_GB2312" w:cs="仿宋_GB2312"/>
          <w:b w:val="0"/>
          <w:bCs/>
          <w:color w:val="auto"/>
          <w:sz w:val="32"/>
          <w:szCs w:val="32"/>
          <w:highlight w:val="none"/>
          <w:lang w:eastAsia="zh-CN"/>
        </w:rPr>
        <w:t>机关事业单位基本养老保险</w:t>
      </w:r>
      <w:r>
        <w:rPr>
          <w:rStyle w:val="17"/>
          <w:rFonts w:hint="eastAsia" w:ascii="仿宋_GB2312" w:hAnsi="仿宋_GB2312" w:eastAsia="仿宋_GB2312" w:cs="仿宋_GB2312"/>
          <w:b w:val="0"/>
          <w:bCs/>
          <w:color w:val="auto"/>
          <w:sz w:val="32"/>
          <w:szCs w:val="32"/>
          <w:highlight w:val="none"/>
          <w:lang w:val="en-US" w:eastAsia="zh-CN"/>
        </w:rPr>
        <w:t>缴费支出</w:t>
      </w:r>
      <w:r>
        <w:rPr>
          <w:rFonts w:hint="eastAsia" w:ascii="Times New Roman" w:hAnsi="Times New Roman" w:eastAsia="仿宋_GB2312" w:cs="仿宋_GB2312"/>
          <w:b w:val="0"/>
          <w:bCs/>
          <w:color w:val="auto"/>
          <w:kern w:val="2"/>
          <w:sz w:val="32"/>
          <w:szCs w:val="32"/>
          <w:highlight w:val="none"/>
          <w:lang w:val="en-US" w:eastAsia="zh-CN" w:bidi="ar-SA"/>
        </w:rPr>
        <w:t>（项）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w:t>
      </w:r>
      <w:r>
        <w:rPr>
          <w:rFonts w:hint="eastAsia" w:eastAsia="仿宋_GB2312" w:cs="仿宋_GB2312"/>
          <w:b w:val="0"/>
          <w:bCs/>
          <w:color w:val="auto"/>
          <w:kern w:val="2"/>
          <w:sz w:val="32"/>
          <w:szCs w:val="32"/>
          <w:highlight w:val="none"/>
          <w:lang w:val="en-US" w:eastAsia="zh-CN" w:bidi="ar-SA"/>
        </w:rPr>
        <w:t>7.71</w:t>
      </w:r>
      <w:r>
        <w:rPr>
          <w:rFonts w:hint="eastAsia" w:ascii="Times New Roman" w:hAnsi="Times New Roman" w:eastAsia="仿宋_GB2312" w:cs="仿宋_GB2312"/>
          <w:b w:val="0"/>
          <w:bCs/>
          <w:color w:val="auto"/>
          <w:kern w:val="2"/>
          <w:sz w:val="32"/>
          <w:szCs w:val="32"/>
          <w:highlight w:val="none"/>
          <w:lang w:val="en-US" w:eastAsia="zh-CN" w:bidi="ar-SA"/>
        </w:rPr>
        <w:t>万元，完成预算</w:t>
      </w:r>
      <w:r>
        <w:rPr>
          <w:rFonts w:hint="eastAsia" w:eastAsia="仿宋_GB2312" w:cs="仿宋_GB2312"/>
          <w:b w:val="0"/>
          <w:bCs/>
          <w:color w:val="auto"/>
          <w:kern w:val="2"/>
          <w:sz w:val="32"/>
          <w:szCs w:val="32"/>
          <w:highlight w:val="none"/>
          <w:lang w:val="en-US" w:eastAsia="zh-CN" w:bidi="ar-SA"/>
        </w:rPr>
        <w:t>100</w:t>
      </w:r>
      <w:r>
        <w:rPr>
          <w:rFonts w:hint="eastAsia" w:ascii="Times New Roman" w:hAnsi="Times New Roman" w:eastAsia="仿宋_GB2312" w:cs="仿宋_GB2312"/>
          <w:b w:val="0"/>
          <w:bCs/>
          <w:color w:val="auto"/>
          <w:kern w:val="2"/>
          <w:sz w:val="32"/>
          <w:szCs w:val="32"/>
          <w:highlight w:val="none"/>
          <w:lang w:val="en-US" w:eastAsia="zh-CN" w:bidi="ar-SA"/>
        </w:rPr>
        <w:t>%，决算数等于预算数</w:t>
      </w:r>
      <w:r>
        <w:rPr>
          <w:rFonts w:hint="eastAsia" w:eastAsia="仿宋_GB2312" w:cs="仿宋_GB2312"/>
          <w:b w:val="0"/>
          <w:bCs/>
          <w:color w:val="auto"/>
          <w:kern w:val="2"/>
          <w:sz w:val="32"/>
          <w:szCs w:val="32"/>
          <w:highlight w:val="none"/>
          <w:lang w:val="en-US" w:eastAsia="zh-CN" w:bidi="ar-SA"/>
        </w:rPr>
        <w:t>。</w:t>
      </w:r>
    </w:p>
    <w:p w14:paraId="597A7D8E">
      <w:pPr>
        <w:numPr>
          <w:ilvl w:val="0"/>
          <w:numId w:val="0"/>
        </w:numPr>
        <w:spacing w:line="600" w:lineRule="exact"/>
        <w:ind w:firstLine="640" w:firstLineChars="200"/>
        <w:rPr>
          <w:rStyle w:val="17"/>
          <w:rFonts w:hint="eastAsia" w:ascii="仿宋_GB2312" w:hAnsi="仿宋_GB2312" w:eastAsia="仿宋_GB2312" w:cs="仿宋_GB2312"/>
          <w:b w:val="0"/>
          <w:bCs/>
          <w:color w:val="auto"/>
          <w:sz w:val="32"/>
          <w:szCs w:val="32"/>
          <w:highlight w:val="none"/>
          <w:lang w:val="en-US" w:eastAsia="zh-CN"/>
        </w:rPr>
      </w:pPr>
      <w:r>
        <w:rPr>
          <w:rStyle w:val="17"/>
          <w:rFonts w:hint="eastAsia" w:ascii="仿宋_GB2312" w:hAnsi="仿宋_GB2312" w:eastAsia="仿宋_GB2312" w:cs="仿宋_GB2312"/>
          <w:b w:val="0"/>
          <w:bCs/>
          <w:color w:val="auto"/>
          <w:sz w:val="32"/>
          <w:szCs w:val="32"/>
          <w:highlight w:val="none"/>
          <w:lang w:val="en-US" w:eastAsia="zh-CN"/>
        </w:rPr>
        <w:t>3.社会保障和就业（类）行政事业单位养老支出（款）机关事业单位职业年金缴费支出（项）：</w:t>
      </w:r>
      <w:r>
        <w:rPr>
          <w:rFonts w:hint="eastAsia" w:ascii="Times New Roman" w:hAnsi="Times New Roman" w:eastAsia="仿宋_GB2312" w:cs="仿宋_GB2312"/>
          <w:b w:val="0"/>
          <w:bCs/>
          <w:color w:val="auto"/>
          <w:kern w:val="2"/>
          <w:sz w:val="32"/>
          <w:szCs w:val="32"/>
          <w:highlight w:val="none"/>
          <w:lang w:val="en-US" w:eastAsia="zh-CN" w:bidi="ar-SA"/>
        </w:rPr>
        <w:t>支出决算为</w:t>
      </w:r>
      <w:r>
        <w:rPr>
          <w:rFonts w:hint="eastAsia" w:eastAsia="仿宋_GB2312" w:cs="仿宋_GB2312"/>
          <w:b w:val="0"/>
          <w:bCs/>
          <w:color w:val="auto"/>
          <w:kern w:val="2"/>
          <w:sz w:val="32"/>
          <w:szCs w:val="32"/>
          <w:highlight w:val="none"/>
          <w:lang w:val="en-US" w:eastAsia="zh-CN" w:bidi="ar-SA"/>
        </w:rPr>
        <w:t>3.86</w:t>
      </w:r>
      <w:r>
        <w:rPr>
          <w:rFonts w:hint="eastAsia" w:ascii="Times New Roman" w:hAnsi="Times New Roman" w:eastAsia="仿宋_GB2312" w:cs="仿宋_GB2312"/>
          <w:b w:val="0"/>
          <w:bCs/>
          <w:color w:val="auto"/>
          <w:kern w:val="2"/>
          <w:sz w:val="32"/>
          <w:szCs w:val="32"/>
          <w:highlight w:val="none"/>
          <w:lang w:val="en-US" w:eastAsia="zh-CN" w:bidi="ar-SA"/>
        </w:rPr>
        <w:t>万元，完成预算</w:t>
      </w:r>
      <w:r>
        <w:rPr>
          <w:rFonts w:hint="eastAsia" w:eastAsia="仿宋_GB2312" w:cs="仿宋_GB2312"/>
          <w:b w:val="0"/>
          <w:bCs/>
          <w:color w:val="auto"/>
          <w:kern w:val="2"/>
          <w:sz w:val="32"/>
          <w:szCs w:val="32"/>
          <w:highlight w:val="none"/>
          <w:lang w:val="en-US" w:eastAsia="zh-CN" w:bidi="ar-SA"/>
        </w:rPr>
        <w:t>100</w:t>
      </w:r>
      <w:r>
        <w:rPr>
          <w:rFonts w:hint="eastAsia" w:ascii="Times New Roman" w:hAnsi="Times New Roman" w:eastAsia="仿宋_GB2312" w:cs="仿宋_GB2312"/>
          <w:b w:val="0"/>
          <w:bCs/>
          <w:color w:val="auto"/>
          <w:kern w:val="2"/>
          <w:sz w:val="32"/>
          <w:szCs w:val="32"/>
          <w:highlight w:val="none"/>
          <w:lang w:val="en-US" w:eastAsia="zh-CN" w:bidi="ar-SA"/>
        </w:rPr>
        <w:t>%，决算数等于预算数</w:t>
      </w:r>
      <w:r>
        <w:rPr>
          <w:rFonts w:hint="eastAsia" w:eastAsia="仿宋_GB2312" w:cs="仿宋_GB2312"/>
          <w:b w:val="0"/>
          <w:bCs/>
          <w:color w:val="auto"/>
          <w:kern w:val="2"/>
          <w:sz w:val="32"/>
          <w:szCs w:val="32"/>
          <w:highlight w:val="none"/>
          <w:lang w:val="en-US" w:eastAsia="zh-CN" w:bidi="ar-SA"/>
        </w:rPr>
        <w:t>。</w:t>
      </w:r>
    </w:p>
    <w:p w14:paraId="4542EE7D">
      <w:pPr>
        <w:numPr>
          <w:ilvl w:val="0"/>
          <w:numId w:val="0"/>
        </w:numPr>
        <w:spacing w:line="600" w:lineRule="exact"/>
        <w:ind w:firstLine="640" w:firstLineChars="200"/>
        <w:rPr>
          <w:rFonts w:hint="default"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4.</w:t>
      </w:r>
      <w:r>
        <w:rPr>
          <w:rStyle w:val="17"/>
          <w:rFonts w:hint="eastAsia" w:ascii="仿宋_GB2312" w:hAnsi="仿宋_GB2312" w:eastAsia="仿宋_GB2312" w:cs="仿宋_GB2312"/>
          <w:b w:val="0"/>
          <w:bCs/>
          <w:color w:val="auto"/>
          <w:sz w:val="32"/>
          <w:szCs w:val="32"/>
          <w:highlight w:val="none"/>
          <w:lang w:val="en-US" w:eastAsia="zh-CN"/>
        </w:rPr>
        <w:t>社会保障和就业（类）红十字事业（款）其他红十字事业支出（项）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w:t>
      </w:r>
      <w:r>
        <w:rPr>
          <w:rFonts w:hint="eastAsia" w:eastAsia="仿宋_GB2312" w:cs="仿宋_GB2312"/>
          <w:b w:val="0"/>
          <w:bCs/>
          <w:color w:val="auto"/>
          <w:kern w:val="2"/>
          <w:sz w:val="32"/>
          <w:szCs w:val="32"/>
          <w:highlight w:val="none"/>
          <w:lang w:val="en-US" w:eastAsia="zh-CN" w:bidi="ar-SA"/>
        </w:rPr>
        <w:t>4.7</w:t>
      </w:r>
      <w:r>
        <w:rPr>
          <w:rFonts w:hint="eastAsia" w:ascii="Times New Roman" w:hAnsi="Times New Roman" w:eastAsia="仿宋_GB2312" w:cs="仿宋_GB2312"/>
          <w:b w:val="0"/>
          <w:bCs/>
          <w:color w:val="auto"/>
          <w:kern w:val="2"/>
          <w:sz w:val="32"/>
          <w:szCs w:val="32"/>
          <w:highlight w:val="none"/>
          <w:lang w:val="en-US" w:eastAsia="zh-CN" w:bidi="ar-SA"/>
        </w:rPr>
        <w:t>万元，完成预算</w:t>
      </w:r>
      <w:r>
        <w:rPr>
          <w:rFonts w:hint="eastAsia" w:eastAsia="仿宋_GB2312" w:cs="仿宋_GB2312"/>
          <w:b w:val="0"/>
          <w:bCs/>
          <w:color w:val="auto"/>
          <w:kern w:val="2"/>
          <w:sz w:val="32"/>
          <w:szCs w:val="32"/>
          <w:highlight w:val="none"/>
          <w:lang w:val="en-US" w:eastAsia="zh-CN" w:bidi="ar-SA"/>
        </w:rPr>
        <w:t>94</w:t>
      </w:r>
      <w:r>
        <w:rPr>
          <w:rFonts w:hint="eastAsia" w:ascii="Times New Roman" w:hAnsi="Times New Roman" w:eastAsia="仿宋_GB2312" w:cs="仿宋_GB2312"/>
          <w:b w:val="0"/>
          <w:bCs/>
          <w:color w:val="auto"/>
          <w:kern w:val="2"/>
          <w:sz w:val="32"/>
          <w:szCs w:val="32"/>
          <w:highlight w:val="none"/>
          <w:lang w:val="en-US" w:eastAsia="zh-CN" w:bidi="ar-SA"/>
        </w:rPr>
        <w:t>%，决算数小于预算数的主要原因是</w:t>
      </w:r>
      <w:r>
        <w:rPr>
          <w:rFonts w:hint="eastAsia" w:eastAsia="仿宋_GB2312" w:cs="仿宋_GB2312"/>
          <w:b w:val="0"/>
          <w:bCs/>
          <w:color w:val="auto"/>
          <w:kern w:val="2"/>
          <w:sz w:val="32"/>
          <w:szCs w:val="32"/>
          <w:highlight w:val="none"/>
          <w:lang w:val="en-US" w:eastAsia="zh-CN" w:bidi="ar-SA"/>
        </w:rPr>
        <w:t>2024年未召开监事会理事会。</w:t>
      </w:r>
    </w:p>
    <w:p w14:paraId="0B7878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5.</w:t>
      </w:r>
      <w:r>
        <w:rPr>
          <w:rStyle w:val="17"/>
          <w:rFonts w:hint="eastAsia" w:ascii="仿宋_GB2312" w:hAnsi="仿宋_GB2312" w:eastAsia="仿宋_GB2312" w:cs="仿宋_GB2312"/>
          <w:b w:val="0"/>
          <w:bCs/>
          <w:color w:val="auto"/>
          <w:sz w:val="32"/>
          <w:szCs w:val="32"/>
          <w:highlight w:val="none"/>
          <w:lang w:val="en-US" w:eastAsia="zh-CN"/>
        </w:rPr>
        <w:t>社会保障和就业（类）其他社会保障和就业支出（款）其他社会保障和就业支出（项）：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1.21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Fonts w:hint="eastAsia" w:ascii="Times New Roman" w:hAnsi="Times New Roman" w:eastAsia="仿宋_GB2312" w:cs="仿宋_GB2312"/>
          <w:b w:val="0"/>
          <w:bCs/>
          <w:color w:val="auto"/>
          <w:kern w:val="2"/>
          <w:sz w:val="32"/>
          <w:szCs w:val="32"/>
          <w:highlight w:val="none"/>
          <w:lang w:val="en-US" w:eastAsia="zh-CN" w:bidi="ar-SA"/>
        </w:rPr>
        <w:t>决算数等于预算数</w:t>
      </w:r>
      <w:r>
        <w:rPr>
          <w:rFonts w:hint="eastAsia" w:eastAsia="仿宋_GB2312" w:cs="仿宋_GB2312"/>
          <w:b w:val="0"/>
          <w:bCs/>
          <w:color w:val="auto"/>
          <w:kern w:val="2"/>
          <w:sz w:val="32"/>
          <w:szCs w:val="32"/>
          <w:highlight w:val="none"/>
          <w:lang w:val="en-US" w:eastAsia="zh-CN" w:bidi="ar-SA"/>
        </w:rPr>
        <w:t>。</w:t>
      </w:r>
    </w:p>
    <w:p w14:paraId="2947BF8F">
      <w:pPr>
        <w:spacing w:line="600" w:lineRule="exact"/>
        <w:ind w:firstLine="640"/>
        <w:rPr>
          <w:rFonts w:hint="eastAsia"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6.</w:t>
      </w:r>
      <w:r>
        <w:rPr>
          <w:rStyle w:val="17"/>
          <w:rFonts w:hint="eastAsia" w:ascii="仿宋_GB2312" w:hAnsi="仿宋_GB2312" w:eastAsia="仿宋_GB2312" w:cs="仿宋_GB2312"/>
          <w:b w:val="0"/>
          <w:bCs/>
          <w:color w:val="auto"/>
          <w:sz w:val="32"/>
          <w:szCs w:val="32"/>
          <w:highlight w:val="none"/>
          <w:lang w:val="en-US" w:eastAsia="zh-CN"/>
        </w:rPr>
        <w:t>卫生健康支出（类）行政事业单位医疗（款）事业单位医疗（项）：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2.62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Times New Roman" w:hAnsi="Times New Roman" w:eastAsia="仿宋_GB2312" w:cs="仿宋_GB2312"/>
          <w:b w:val="0"/>
          <w:bCs/>
          <w:color w:val="auto"/>
          <w:kern w:val="2"/>
          <w:sz w:val="32"/>
          <w:szCs w:val="32"/>
          <w:highlight w:val="none"/>
          <w:lang w:val="en-US" w:eastAsia="zh-CN" w:bidi="ar-SA"/>
        </w:rPr>
        <w:t>决算数等于预算数</w:t>
      </w:r>
      <w:r>
        <w:rPr>
          <w:rFonts w:hint="eastAsia" w:eastAsia="仿宋_GB2312" w:cs="仿宋_GB2312"/>
          <w:b w:val="0"/>
          <w:bCs/>
          <w:color w:val="auto"/>
          <w:kern w:val="2"/>
          <w:sz w:val="32"/>
          <w:szCs w:val="32"/>
          <w:highlight w:val="none"/>
          <w:lang w:val="en-US" w:eastAsia="zh-CN" w:bidi="ar-SA"/>
        </w:rPr>
        <w:t>。</w:t>
      </w:r>
    </w:p>
    <w:p w14:paraId="5DD1AAA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7.农林水支出（类）巩固脱贫攻坚成果衔接乡村振兴（款）其他巩固脱贫攻坚成果衔接乡村振兴支出（项）：</w:t>
      </w:r>
      <w:r>
        <w:rPr>
          <w:rStyle w:val="17"/>
          <w:rFonts w:hint="eastAsia" w:ascii="仿宋_GB2312" w:hAnsi="仿宋_GB2312" w:eastAsia="仿宋_GB2312" w:cs="仿宋_GB2312"/>
          <w:b w:val="0"/>
          <w:bCs/>
          <w:color w:val="auto"/>
          <w:sz w:val="32"/>
          <w:szCs w:val="32"/>
          <w:highlight w:val="none"/>
        </w:rPr>
        <w:t>支出决算</w:t>
      </w:r>
      <w:bookmarkStart w:id="68" w:name="_GoBack"/>
      <w:bookmarkEnd w:id="68"/>
      <w:r>
        <w:rPr>
          <w:rStyle w:val="17"/>
          <w:rFonts w:hint="eastAsia" w:ascii="仿宋_GB2312" w:hAnsi="仿宋_GB2312" w:eastAsia="仿宋_GB2312" w:cs="仿宋_GB2312"/>
          <w:b w:val="0"/>
          <w:bCs/>
          <w:color w:val="auto"/>
          <w:sz w:val="32"/>
          <w:szCs w:val="32"/>
          <w:highlight w:val="none"/>
        </w:rPr>
        <w:t>为</w:t>
      </w:r>
      <w:r>
        <w:rPr>
          <w:rStyle w:val="17"/>
          <w:rFonts w:hint="eastAsia" w:ascii="仿宋_GB2312" w:hAnsi="仿宋_GB2312" w:eastAsia="仿宋_GB2312" w:cs="仿宋_GB2312"/>
          <w:b w:val="0"/>
          <w:bCs/>
          <w:color w:val="auto"/>
          <w:sz w:val="32"/>
          <w:szCs w:val="32"/>
          <w:highlight w:val="none"/>
          <w:lang w:val="en-US" w:eastAsia="zh-CN"/>
        </w:rPr>
        <w:t>3.67</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E0985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8.住房保障支出（类）住房改革支出（款）住房公积金（项）：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6.79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48DD8EF">
      <w:pPr>
        <w:tabs>
          <w:tab w:val="right" w:pos="8306"/>
        </w:tabs>
        <w:spacing w:line="600" w:lineRule="exact"/>
        <w:ind w:firstLine="640"/>
        <w:outlineLvl w:val="1"/>
        <w:rPr>
          <w:rStyle w:val="29"/>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7A60FD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94.01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E9ED4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83.34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基本工资、津贴补贴、奖金、伙食补助费、绩效工资、机关事业单位基本养老保险缴费、职业年金缴费、</w:t>
      </w:r>
      <w:r>
        <w:rPr>
          <w:rFonts w:hint="eastAsia" w:ascii="仿宋" w:hAnsi="仿宋" w:eastAsia="仿宋"/>
          <w:color w:val="auto"/>
          <w:sz w:val="32"/>
          <w:szCs w:val="32"/>
          <w:highlight w:val="none"/>
          <w:lang w:val="en-US" w:eastAsia="zh-CN"/>
        </w:rPr>
        <w:t>职工基本医疗保险费、</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val="en-US" w:eastAsia="zh-CN"/>
        </w:rPr>
        <w:t>商品和服务支出、</w:t>
      </w:r>
      <w:r>
        <w:rPr>
          <w:rFonts w:hint="eastAsia" w:ascii="Times New Roman" w:hAnsi="Times New Roman" w:eastAsia="仿宋_GB2312" w:cs="仿宋_GB2312"/>
          <w:color w:val="auto"/>
          <w:kern w:val="2"/>
          <w:sz w:val="32"/>
          <w:szCs w:val="32"/>
          <w:highlight w:val="none"/>
          <w:lang w:val="en-US" w:eastAsia="zh-CN" w:bidi="ar-SA"/>
        </w:rPr>
        <w:t>其他对个人和家庭的补助支出</w:t>
      </w:r>
      <w:r>
        <w:rPr>
          <w:rFonts w:hint="eastAsia" w:eastAsia="仿宋_GB2312" w:cs="仿宋_GB2312"/>
          <w:color w:val="auto"/>
          <w:kern w:val="2"/>
          <w:sz w:val="32"/>
          <w:szCs w:val="32"/>
          <w:highlight w:val="none"/>
          <w:lang w:val="en-US" w:eastAsia="zh-CN" w:bidi="ar-SA"/>
        </w:rPr>
        <w:t>、生活补助</w:t>
      </w:r>
      <w:r>
        <w:rPr>
          <w:rFonts w:hint="eastAsia" w:ascii="仿宋" w:hAnsi="仿宋" w:eastAsia="仿宋"/>
          <w:color w:val="auto"/>
          <w:sz w:val="32"/>
          <w:szCs w:val="32"/>
          <w:highlight w:val="none"/>
        </w:rPr>
        <w:t>等</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10.67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办公费、邮电费、</w:t>
      </w:r>
      <w:r>
        <w:rPr>
          <w:rFonts w:hint="eastAsia" w:ascii="仿宋" w:hAnsi="仿宋" w:eastAsia="仿宋"/>
          <w:color w:val="auto"/>
          <w:sz w:val="32"/>
          <w:szCs w:val="32"/>
          <w:highlight w:val="none"/>
          <w:lang w:val="en-US" w:eastAsia="zh-CN"/>
        </w:rPr>
        <w:t>租赁费、</w:t>
      </w:r>
      <w:r>
        <w:rPr>
          <w:rFonts w:hint="eastAsia" w:ascii="仿宋" w:hAnsi="仿宋" w:eastAsia="仿宋"/>
          <w:color w:val="auto"/>
          <w:sz w:val="32"/>
          <w:szCs w:val="32"/>
          <w:highlight w:val="none"/>
        </w:rPr>
        <w:t>差旅费、工会经费、福利费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其他交通费、其他商品和服务支出</w:t>
      </w:r>
      <w:r>
        <w:rPr>
          <w:rFonts w:hint="eastAsia" w:ascii="仿宋" w:hAnsi="仿宋" w:eastAsia="仿宋"/>
          <w:color w:val="auto"/>
          <w:sz w:val="32"/>
          <w:szCs w:val="32"/>
          <w:highlight w:val="none"/>
        </w:rPr>
        <w:t>等</w:t>
      </w:r>
      <w:r>
        <w:rPr>
          <w:rFonts w:hint="eastAsia" w:ascii="Times New Roman" w:hAnsi="Times New Roman" w:eastAsia="仿宋_GB2312" w:cs="仿宋_GB2312"/>
          <w:color w:val="auto"/>
          <w:kern w:val="2"/>
          <w:sz w:val="32"/>
          <w:szCs w:val="32"/>
          <w:highlight w:val="none"/>
          <w:lang w:val="en-US" w:eastAsia="zh-CN" w:bidi="ar-SA"/>
        </w:rPr>
        <w:t>。</w:t>
      </w:r>
    </w:p>
    <w:p w14:paraId="5BFB3FD4">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3F4B986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3AF8FB5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万元，完成预算0%，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0CB12D6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650B65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，占0%；公务用车购置及运行维护费支出决算0万元，占0%；公务接待费支出决算0万元，占0%。</w:t>
      </w:r>
    </w:p>
    <w:p w14:paraId="27F0148C">
      <w:pPr>
        <w:numPr>
          <w:ilvl w:val="0"/>
          <w:numId w:val="2"/>
        </w:numPr>
        <w:spacing w:line="600" w:lineRule="exact"/>
        <w:ind w:firstLine="640"/>
        <w:rPr>
          <w:rFonts w:hint="eastAsia" w:ascii="仿宋_GB2312" w:eastAsia="仿宋_GB2312"/>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eastAsia="zh-CN"/>
        </w:rPr>
        <w:t>因公出国（境）支出决算比202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lang w:val="en-US" w:eastAsia="zh-CN"/>
        </w:rPr>
        <w:t>持平。</w:t>
      </w:r>
    </w:p>
    <w:p w14:paraId="68166EA4">
      <w:pPr>
        <w:numPr>
          <w:ilvl w:val="0"/>
          <w:numId w:val="0"/>
        </w:num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37DEBF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252D9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Times New Roman" w:hAnsi="Times New Roman" w:eastAsia="仿宋_GB2312" w:cs="仿宋_GB2312"/>
          <w:color w:val="auto"/>
          <w:kern w:val="2"/>
          <w:sz w:val="32"/>
          <w:szCs w:val="32"/>
          <w:highlight w:val="none"/>
          <w:lang w:val="en-US" w:eastAsia="zh-CN" w:bidi="ar-SA"/>
        </w:rPr>
        <w:t>万元。</w:t>
      </w:r>
    </w:p>
    <w:p w14:paraId="22408C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2024年度未预算公务接待费用</w:t>
      </w:r>
      <w:r>
        <w:rPr>
          <w:rFonts w:hint="eastAsia" w:ascii="Times New Roman" w:hAnsi="Times New Roman" w:eastAsia="仿宋_GB2312" w:cs="仿宋_GB2312"/>
          <w:color w:val="auto"/>
          <w:kern w:val="2"/>
          <w:sz w:val="32"/>
          <w:szCs w:val="32"/>
          <w:highlight w:val="none"/>
          <w:lang w:val="en-US" w:eastAsia="zh-CN" w:bidi="ar-SA"/>
        </w:rPr>
        <w:t>。其中：</w:t>
      </w:r>
    </w:p>
    <w:p w14:paraId="09AD6F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出0万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待0批次，0</w:t>
      </w:r>
      <w:r>
        <w:rPr>
          <w:rFonts w:hint="eastAsia" w:ascii="Times New Roman" w:hAnsi="Times New Roman" w:eastAsia="仿宋_GB2312" w:cs="仿宋_GB2312"/>
          <w:color w:val="auto"/>
          <w:kern w:val="2"/>
          <w:sz w:val="32"/>
          <w:szCs w:val="32"/>
          <w:highlight w:val="none"/>
          <w:lang w:val="en-US" w:eastAsia="zh-CN" w:bidi="ar-SA"/>
        </w:rPr>
        <w:t>人次。</w:t>
      </w:r>
    </w:p>
    <w:p w14:paraId="60CCC2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。外事接待0批次，0人次</w:t>
      </w:r>
      <w:r>
        <w:rPr>
          <w:rFonts w:hint="eastAsia" w:ascii="Times New Roman" w:hAnsi="Times New Roman" w:eastAsia="仿宋_GB2312" w:cs="仿宋_GB2312"/>
          <w:color w:val="auto"/>
          <w:kern w:val="2"/>
          <w:sz w:val="32"/>
          <w:szCs w:val="32"/>
          <w:highlight w:val="none"/>
          <w:lang w:val="en-US" w:eastAsia="zh-CN" w:bidi="ar-SA"/>
        </w:rPr>
        <w:t>。</w:t>
      </w:r>
    </w:p>
    <w:p w14:paraId="70CC17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77218"/>
      <w:bookmarkStart w:id="41" w:name="_Toc15396610"/>
    </w:p>
    <w:p w14:paraId="66C34E6B">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6C8A64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55D7DA59">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96611"/>
      <w:bookmarkStart w:id="43"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5B835E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，占本年支出合计的0%</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225F009B">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77221"/>
      <w:bookmarkStart w:id="45"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08F1C55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4A9BFD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，机关运行经费支出0万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14:paraId="3B144D3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66B2F01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2024年度，政府采购支出总额0万元，其中：政府采购货物支出0万元、政府采购工程支出0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6C160D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E2FB4E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2D4FE3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截至2024年12月31日，共有车辆0辆，其中：主要负责人用车0辆、机要通信用车0辆、应急保障用车0辆、其他用车0辆。单价100万元（含）以上设备（不含车辆）0台（套）</w:t>
      </w:r>
      <w:r>
        <w:rPr>
          <w:rFonts w:hint="eastAsia" w:ascii="Times New Roman" w:hAnsi="Times New Roman" w:eastAsia="仿宋_GB2312" w:cs="仿宋_GB2312"/>
          <w:color w:val="auto"/>
          <w:kern w:val="2"/>
          <w:sz w:val="32"/>
          <w:szCs w:val="32"/>
          <w:highlight w:val="none"/>
          <w:lang w:val="en-US" w:eastAsia="zh-CN" w:bidi="ar-SA"/>
        </w:rPr>
        <w:t>。</w:t>
      </w:r>
    </w:p>
    <w:p w14:paraId="6621CE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2FB0F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999EF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峨边彝族自治县红十字会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红十字慈善工作</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EDFDD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峨边彝族自治县红十字会</w:t>
      </w:r>
      <w:r>
        <w:rPr>
          <w:rFonts w:hint="eastAsia" w:ascii="Times New Roman" w:hAnsi="Times New Roman" w:eastAsia="仿宋_GB2312" w:cs="仿宋_GB2312"/>
          <w:color w:val="auto"/>
          <w:kern w:val="2"/>
          <w:sz w:val="32"/>
          <w:szCs w:val="32"/>
          <w:highlight w:val="none"/>
          <w:lang w:val="en-US" w:eastAsia="zh-CN" w:bidi="ar-SA"/>
        </w:rPr>
        <w:t>部门整体绩效自评报告、</w:t>
      </w:r>
      <w:r>
        <w:rPr>
          <w:rFonts w:hint="eastAsia" w:eastAsia="仿宋_GB2312" w:cs="仿宋_GB2312"/>
          <w:color w:val="auto"/>
          <w:kern w:val="2"/>
          <w:sz w:val="32"/>
          <w:szCs w:val="32"/>
          <w:highlight w:val="none"/>
          <w:lang w:val="en-US" w:eastAsia="zh-CN" w:bidi="ar-SA"/>
        </w:rPr>
        <w:t>峨边彝族自治县</w:t>
      </w:r>
      <w:r>
        <w:rPr>
          <w:rFonts w:hint="eastAsia" w:ascii="Times New Roman" w:hAnsi="Times New Roman" w:eastAsia="仿宋_GB2312" w:cs="仿宋_GB2312"/>
          <w:color w:val="auto"/>
          <w:kern w:val="2"/>
          <w:sz w:val="32"/>
          <w:szCs w:val="32"/>
          <w:highlight w:val="none"/>
          <w:lang w:val="en-US" w:eastAsia="zh-CN" w:bidi="ar-SA"/>
        </w:rPr>
        <w:t>部门整体绩效自评得分为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宋体" w:eastAsia="仿宋_GB2312" w:cs="宋体"/>
          <w:color w:val="000000"/>
          <w:kern w:val="0"/>
          <w:sz w:val="32"/>
          <w:szCs w:val="32"/>
          <w:shd w:val="clear" w:color="auto" w:fill="FFFFFF"/>
          <w:lang w:val="zh-CN"/>
        </w:rPr>
        <w:t>县红十字会认真组织开展了部门整体支出绩效评价工作，较好地完成了各项绩效目标</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75D029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E3B09D">
      <w:pPr>
        <w:numPr>
          <w:ilvl w:val="0"/>
          <w:numId w:val="0"/>
        </w:numPr>
        <w:spacing w:line="600" w:lineRule="exact"/>
        <w:jc w:val="center"/>
        <w:outlineLvl w:val="0"/>
        <w:rPr>
          <w:rFonts w:ascii="Times New Roman" w:hAnsi="Times New Roman"/>
          <w:b/>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1D5D93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30253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4C4108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645FB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6B752A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B0559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6FD2A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DDD22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818D5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w:t>
      </w:r>
      <w:r>
        <w:rPr>
          <w:rFonts w:hint="eastAsia" w:eastAsia="仿宋_GB2312" w:cs="仿宋_GB2312"/>
          <w:color w:val="auto"/>
          <w:kern w:val="2"/>
          <w:sz w:val="32"/>
          <w:szCs w:val="32"/>
          <w:highlight w:val="none"/>
          <w:lang w:val="en-US" w:eastAsia="zh-CN" w:bidi="ar-SA"/>
        </w:rPr>
        <w:t>群众团体事务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_GB2312" w:hAnsi="仿宋_GB2312" w:eastAsia="仿宋_GB2312" w:cs="仿宋_GB2312"/>
          <w:b w:val="0"/>
          <w:bCs w:val="0"/>
          <w:color w:val="000000"/>
          <w:kern w:val="0"/>
          <w:sz w:val="32"/>
          <w:szCs w:val="32"/>
        </w:rPr>
        <w:t>其他群众团体事务支出</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ascii="仿宋_GB2312" w:hAnsi="仿宋_GB2312" w:eastAsia="仿宋_GB2312" w:cs="仿宋_GB2312"/>
          <w:b w:val="0"/>
          <w:bCs w:val="0"/>
          <w:color w:val="000000"/>
          <w:kern w:val="0"/>
          <w:sz w:val="32"/>
          <w:szCs w:val="32"/>
        </w:rPr>
        <w:t>其他群众团体事务支出</w:t>
      </w:r>
    </w:p>
    <w:p w14:paraId="008819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10.社会保障和就业（类）</w:t>
      </w:r>
      <w:r>
        <w:rPr>
          <w:rStyle w:val="17"/>
          <w:rFonts w:hint="eastAsia" w:ascii="仿宋_GB2312" w:hAnsi="仿宋_GB2312" w:eastAsia="仿宋_GB2312" w:cs="仿宋_GB2312"/>
          <w:b w:val="0"/>
          <w:bCs/>
          <w:color w:val="auto"/>
          <w:sz w:val="32"/>
          <w:szCs w:val="32"/>
          <w:highlight w:val="none"/>
          <w:lang w:val="en-US" w:eastAsia="zh-CN"/>
        </w:rPr>
        <w:t>行政事业单位养老支出</w:t>
      </w:r>
      <w:r>
        <w:rPr>
          <w:rFonts w:hint="eastAsia" w:ascii="Times New Roman" w:hAnsi="Times New Roman" w:eastAsia="仿宋_GB2312" w:cs="仿宋_GB2312"/>
          <w:b w:val="0"/>
          <w:bCs/>
          <w:color w:val="auto"/>
          <w:kern w:val="2"/>
          <w:sz w:val="32"/>
          <w:szCs w:val="32"/>
          <w:highlight w:val="none"/>
          <w:lang w:val="en-US" w:eastAsia="zh-CN" w:bidi="ar-SA"/>
        </w:rPr>
        <w:t>（款）</w:t>
      </w:r>
      <w:r>
        <w:rPr>
          <w:rStyle w:val="17"/>
          <w:rFonts w:hint="eastAsia" w:ascii="仿宋_GB2312" w:hAnsi="仿宋_GB2312" w:eastAsia="仿宋_GB2312" w:cs="仿宋_GB2312"/>
          <w:b w:val="0"/>
          <w:bCs/>
          <w:color w:val="auto"/>
          <w:sz w:val="32"/>
          <w:szCs w:val="32"/>
          <w:highlight w:val="none"/>
          <w:lang w:eastAsia="zh-CN"/>
        </w:rPr>
        <w:t>机关事业单位基本养老保险</w:t>
      </w:r>
      <w:r>
        <w:rPr>
          <w:rStyle w:val="17"/>
          <w:rFonts w:hint="eastAsia" w:ascii="仿宋_GB2312" w:hAnsi="仿宋_GB2312" w:eastAsia="仿宋_GB2312" w:cs="仿宋_GB2312"/>
          <w:b w:val="0"/>
          <w:bCs/>
          <w:color w:val="auto"/>
          <w:sz w:val="32"/>
          <w:szCs w:val="32"/>
          <w:highlight w:val="none"/>
          <w:lang w:val="en-US" w:eastAsia="zh-CN"/>
        </w:rPr>
        <w:t>缴费支出</w:t>
      </w:r>
      <w:r>
        <w:rPr>
          <w:rFonts w:hint="eastAsia" w:ascii="Times New Roman" w:hAnsi="Times New Roman" w:eastAsia="仿宋_GB2312" w:cs="仿宋_GB2312"/>
          <w:b w:val="0"/>
          <w:bCs/>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：指</w:t>
      </w:r>
      <w:r>
        <w:rPr>
          <w:rStyle w:val="17"/>
          <w:rFonts w:hint="eastAsia" w:ascii="仿宋_GB2312" w:hAnsi="仿宋_GB2312" w:eastAsia="仿宋_GB2312" w:cs="仿宋_GB2312"/>
          <w:b w:val="0"/>
          <w:bCs/>
          <w:color w:val="auto"/>
          <w:sz w:val="32"/>
          <w:szCs w:val="32"/>
          <w:highlight w:val="none"/>
          <w:lang w:eastAsia="zh-CN"/>
        </w:rPr>
        <w:t>机关事业单位基本养老保险</w:t>
      </w:r>
      <w:r>
        <w:rPr>
          <w:rStyle w:val="17"/>
          <w:rFonts w:hint="eastAsia" w:ascii="仿宋_GB2312" w:hAnsi="仿宋_GB2312" w:eastAsia="仿宋_GB2312" w:cs="仿宋_GB2312"/>
          <w:b w:val="0"/>
          <w:bCs/>
          <w:color w:val="auto"/>
          <w:sz w:val="32"/>
          <w:szCs w:val="32"/>
          <w:highlight w:val="none"/>
          <w:lang w:val="en-US" w:eastAsia="zh-CN"/>
        </w:rPr>
        <w:t>缴费支出</w:t>
      </w:r>
    </w:p>
    <w:p w14:paraId="72978747">
      <w:pPr>
        <w:spacing w:line="600" w:lineRule="exact"/>
        <w:ind w:firstLine="640"/>
        <w:rPr>
          <w:rStyle w:val="17"/>
          <w:rFonts w:hint="eastAsia" w:ascii="仿宋_GB2312" w:hAnsi="仿宋_GB2312" w:eastAsia="仿宋_GB2312" w:cs="仿宋_GB2312"/>
          <w:b w:val="0"/>
          <w:bCs/>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11.</w:t>
      </w:r>
      <w:r>
        <w:rPr>
          <w:rStyle w:val="17"/>
          <w:rFonts w:hint="eastAsia" w:ascii="仿宋_GB2312" w:hAnsi="仿宋_GB2312" w:eastAsia="仿宋_GB2312" w:cs="仿宋_GB2312"/>
          <w:b w:val="0"/>
          <w:bCs/>
          <w:color w:val="auto"/>
          <w:sz w:val="32"/>
          <w:szCs w:val="32"/>
          <w:highlight w:val="none"/>
          <w:lang w:val="en-US" w:eastAsia="zh-CN"/>
        </w:rPr>
        <w:t>社会保障和就业（类）行政事业单位养老支出（款）机关事业单位职业年金缴费支出（项）</w:t>
      </w:r>
      <w:r>
        <w:rPr>
          <w:rFonts w:hint="eastAsia" w:ascii="Times New Roman" w:hAnsi="Times New Roman" w:eastAsia="仿宋_GB2312" w:cs="仿宋_GB2312"/>
          <w:color w:val="auto"/>
          <w:kern w:val="2"/>
          <w:sz w:val="32"/>
          <w:szCs w:val="32"/>
          <w:highlight w:val="none"/>
          <w:lang w:val="en-US" w:eastAsia="zh-CN" w:bidi="ar-SA"/>
        </w:rPr>
        <w:t>：指</w:t>
      </w:r>
      <w:r>
        <w:rPr>
          <w:rStyle w:val="17"/>
          <w:rFonts w:hint="eastAsia" w:ascii="仿宋_GB2312" w:hAnsi="仿宋_GB2312" w:eastAsia="仿宋_GB2312" w:cs="仿宋_GB2312"/>
          <w:b w:val="0"/>
          <w:bCs/>
          <w:color w:val="auto"/>
          <w:sz w:val="32"/>
          <w:szCs w:val="32"/>
          <w:highlight w:val="none"/>
          <w:lang w:val="en-US" w:eastAsia="zh-CN"/>
        </w:rPr>
        <w:t>机关事业单位职业年金缴费支出</w:t>
      </w:r>
    </w:p>
    <w:p w14:paraId="2852E697">
      <w:pPr>
        <w:spacing w:line="600" w:lineRule="exact"/>
        <w:ind w:firstLine="640"/>
        <w:rPr>
          <w:rStyle w:val="17"/>
          <w:rFonts w:hint="eastAsia" w:ascii="仿宋_GB2312" w:hAnsi="仿宋_GB2312" w:eastAsia="仿宋_GB2312" w:cs="仿宋_GB2312"/>
          <w:b w:val="0"/>
          <w:bCs/>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12.</w:t>
      </w:r>
      <w:r>
        <w:rPr>
          <w:rStyle w:val="17"/>
          <w:rFonts w:hint="eastAsia" w:ascii="仿宋_GB2312" w:hAnsi="仿宋_GB2312" w:eastAsia="仿宋_GB2312" w:cs="仿宋_GB2312"/>
          <w:b w:val="0"/>
          <w:bCs/>
          <w:color w:val="auto"/>
          <w:sz w:val="32"/>
          <w:szCs w:val="32"/>
          <w:highlight w:val="none"/>
          <w:lang w:val="en-US" w:eastAsia="zh-CN"/>
        </w:rPr>
        <w:t>社会保障和就业（类）红十字事业（款）其他红十字事业支出（项）</w:t>
      </w:r>
      <w:r>
        <w:rPr>
          <w:rFonts w:hint="eastAsia" w:ascii="Times New Roman" w:hAnsi="Times New Roman" w:eastAsia="仿宋_GB2312" w:cs="仿宋_GB2312"/>
          <w:color w:val="auto"/>
          <w:kern w:val="2"/>
          <w:sz w:val="32"/>
          <w:szCs w:val="32"/>
          <w:highlight w:val="none"/>
          <w:lang w:val="en-US" w:eastAsia="zh-CN" w:bidi="ar-SA"/>
        </w:rPr>
        <w:t>：指</w:t>
      </w:r>
      <w:r>
        <w:rPr>
          <w:rStyle w:val="17"/>
          <w:rFonts w:hint="eastAsia" w:ascii="仿宋_GB2312" w:hAnsi="仿宋_GB2312" w:eastAsia="仿宋_GB2312" w:cs="仿宋_GB2312"/>
          <w:b w:val="0"/>
          <w:bCs/>
          <w:color w:val="auto"/>
          <w:sz w:val="32"/>
          <w:szCs w:val="32"/>
          <w:highlight w:val="none"/>
          <w:lang w:val="en-US" w:eastAsia="zh-CN"/>
        </w:rPr>
        <w:t>其他红十字事业支出</w:t>
      </w:r>
    </w:p>
    <w:p w14:paraId="3AF5F28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w:t>
      </w:r>
      <w:r>
        <w:rPr>
          <w:rStyle w:val="17"/>
          <w:rFonts w:hint="eastAsia" w:ascii="仿宋_GB2312" w:hAnsi="仿宋_GB2312" w:eastAsia="仿宋_GB2312" w:cs="仿宋_GB2312"/>
          <w:b w:val="0"/>
          <w:bCs/>
          <w:color w:val="auto"/>
          <w:sz w:val="32"/>
          <w:szCs w:val="32"/>
          <w:highlight w:val="none"/>
          <w:lang w:val="en-US" w:eastAsia="zh-CN"/>
        </w:rPr>
        <w:t>社会保障和就业（类）其他社会保障和就业支出（款）其他社会保障和就业支出（项）</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其他保障和就业支出</w:t>
      </w:r>
    </w:p>
    <w:p w14:paraId="0090BC7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w:t>
      </w:r>
      <w:r>
        <w:rPr>
          <w:rStyle w:val="17"/>
          <w:rFonts w:hint="eastAsia" w:ascii="仿宋_GB2312" w:hAnsi="仿宋_GB2312" w:eastAsia="仿宋_GB2312" w:cs="仿宋_GB2312"/>
          <w:b w:val="0"/>
          <w:bCs/>
          <w:color w:val="auto"/>
          <w:sz w:val="32"/>
          <w:szCs w:val="32"/>
          <w:highlight w:val="none"/>
          <w:lang w:val="en-US" w:eastAsia="zh-CN"/>
        </w:rPr>
        <w:t>卫生健康支出（类）行政事业单位医疗（款）事业单位医疗（项）</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医疗支出</w:t>
      </w:r>
    </w:p>
    <w:p w14:paraId="5E543E5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其他巩固脱贫攻坚成果衔接乡村振兴支出</w:t>
      </w:r>
    </w:p>
    <w:p w14:paraId="757391C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w:t>
      </w:r>
      <w:r>
        <w:rPr>
          <w:rFonts w:hint="eastAsia" w:eastAsia="仿宋_GB2312" w:cs="仿宋_GB2312"/>
          <w:color w:val="auto"/>
          <w:kern w:val="2"/>
          <w:sz w:val="32"/>
          <w:szCs w:val="32"/>
          <w:highlight w:val="none"/>
          <w:lang w:val="en-US" w:eastAsia="zh-CN" w:bidi="ar-SA"/>
        </w:rPr>
        <w:t>住房保障支出（类）住房改革支出（款）住房公积金（项）</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住房公积金支出</w:t>
      </w:r>
    </w:p>
    <w:p w14:paraId="0A3091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7.基本支出：指为保障机构正常运转、完成日常工作任务而发生的人员支出和公用支出。</w:t>
      </w:r>
    </w:p>
    <w:p w14:paraId="19C4F4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 xml:space="preserve">8.项目支出：指在基本支出之外为完成特定行政任务和事业发展目标所发生的支出。 </w:t>
      </w:r>
    </w:p>
    <w:p w14:paraId="15BC62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9.经营支出：指事业单位在专业业务活动及其辅助活动之外开展非独立核算经营活动发生的支出。</w:t>
      </w:r>
    </w:p>
    <w:p w14:paraId="2A6B6F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4AA8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8384F5">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0F32F7C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6E1113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B9E090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682343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4EA6EA7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0E56C2AF">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A2FCC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48E1360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bCs/>
          <w:color w:val="000000"/>
          <w:sz w:val="32"/>
          <w:szCs w:val="32"/>
        </w:rPr>
        <w:t>根据中共峨边彝族自治县委办公室关于印发《峨边彝族自治县红十字会职能配置、内设机构和人员编制规定》（峨委办〔2019〕60号）通知精神，县红十字会属县委正科级群团组织，核定事业编制5名，设常务副会长1名，副会长（秘书长）1名，监事长1名。现有科级干部3人，</w:t>
      </w:r>
      <w:r>
        <w:rPr>
          <w:rFonts w:hint="eastAsia" w:ascii="仿宋_GB2312" w:hAnsi="仿宋_GB2312" w:eastAsia="仿宋_GB2312" w:cs="仿宋_GB2312"/>
          <w:bCs/>
          <w:color w:val="000000"/>
          <w:sz w:val="32"/>
          <w:szCs w:val="32"/>
          <w:lang w:val="en-US" w:eastAsia="zh-CN"/>
        </w:rPr>
        <w:t>一般工作人员2</w:t>
      </w:r>
      <w:r>
        <w:rPr>
          <w:rFonts w:hint="eastAsia" w:ascii="仿宋_GB2312" w:hAnsi="仿宋_GB2312" w:eastAsia="仿宋_GB2312" w:cs="仿宋_GB2312"/>
          <w:bCs/>
          <w:color w:val="000000"/>
          <w:sz w:val="32"/>
          <w:szCs w:val="32"/>
        </w:rPr>
        <w:t>人，共</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人。</w:t>
      </w:r>
    </w:p>
    <w:p w14:paraId="3B2222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楷体_GB2312" w:hAnsi="楷体_GB2312" w:eastAsia="楷体_GB2312" w:cs="楷体_GB2312"/>
          <w:b w:val="0"/>
          <w:color w:val="000000"/>
          <w:sz w:val="32"/>
          <w:szCs w:val="32"/>
        </w:rPr>
      </w:pPr>
      <w:r>
        <w:rPr>
          <w:rFonts w:hint="eastAsia" w:ascii="仿宋_GB2312" w:hAnsi="仿宋_GB2312" w:eastAsia="仿宋_GB2312" w:cs="仿宋_GB2312"/>
          <w:b/>
          <w:color w:val="auto"/>
          <w:sz w:val="32"/>
          <w:szCs w:val="32"/>
          <w:highlight w:val="none"/>
          <w:lang w:val="zh-CN"/>
        </w:rPr>
        <w:t>（二）机构职能。</w:t>
      </w:r>
      <w:r>
        <w:rPr>
          <w:rFonts w:hint="eastAsia" w:ascii="仿宋_GB2312" w:hAnsi="仿宋_GB2312" w:eastAsia="仿宋_GB2312" w:cs="仿宋_GB2312"/>
          <w:color w:val="000000"/>
          <w:kern w:val="0"/>
          <w:sz w:val="32"/>
          <w:szCs w:val="32"/>
          <w:shd w:val="clear" w:color="auto" w:fill="FFFFFF"/>
          <w:lang w:val="zh-CN" w:eastAsia="zh-CN"/>
        </w:rPr>
        <w:t>峨边彝族自治县红十字会（以下简称县红十字会）主要职能：</w:t>
      </w:r>
      <w:r>
        <w:rPr>
          <w:rFonts w:hint="eastAsia" w:ascii="仿宋_GB2312" w:hAnsi="仿宋_GB2312" w:eastAsia="仿宋_GB2312" w:cs="仿宋_GB2312"/>
          <w:b w:val="0"/>
          <w:color w:val="000000"/>
          <w:sz w:val="32"/>
          <w:szCs w:val="32"/>
        </w:rPr>
        <w:t>一是贯彻国家红十字会工作的有关</w:t>
      </w:r>
      <w:r>
        <w:rPr>
          <w:rFonts w:hint="eastAsia" w:ascii="仿宋_GB2312" w:hAnsi="仿宋_GB2312" w:eastAsia="仿宋_GB2312" w:cs="仿宋_GB2312"/>
          <w:b w:val="0"/>
          <w:color w:val="000000"/>
          <w:sz w:val="32"/>
          <w:szCs w:val="32"/>
          <w:lang w:eastAsia="zh-CN"/>
        </w:rPr>
        <w:t>法律法规</w:t>
      </w:r>
      <w:r>
        <w:rPr>
          <w:rFonts w:hint="eastAsia" w:ascii="仿宋_GB2312" w:hAnsi="仿宋_GB2312" w:eastAsia="仿宋_GB2312" w:cs="仿宋_GB2312"/>
          <w:b w:val="0"/>
          <w:color w:val="000000"/>
          <w:sz w:val="32"/>
          <w:szCs w:val="32"/>
        </w:rPr>
        <w:t>和政策、研究拟定峨边彝族自治县红十字会工作发展规划、实施计划并组织实施；二是按照《中国红十字会章程》规定，依法开展全县红十字会工作；三是开展备灾救灾工作，在自然灾害和突发事件中，协助政府实施赈灾救援；四是开展人道主义领域内的社区服务和社会公益活动：组织开展群众性初级卫生救护训练和现场急救工作，普及卫生救护和防灾、防病知识；按照中国红十字会总会的部署，参加国际人道主义救援工作；五是组织管理红十字会志愿者队伍，开展无偿献血工作；六是依法开展和推动遗体、器官（组织）捐献工作；开展艾滋病预防控制宣传和教育、关心爱护艾滋病病毒感染者、患者及其他人道救助工作；七是开展有益于青少年身心健康、弘扬人道主义精神的红十字会青少年活动；八是完成县委、县政府和中国红十字会总会、省市红十字会交办的其他工作。</w:t>
      </w:r>
    </w:p>
    <w:p w14:paraId="3CE75630">
      <w:pPr>
        <w:keepNext w:val="0"/>
        <w:keepLines w:val="0"/>
        <w:pageBreakBefore w:val="0"/>
        <w:widowControl/>
        <w:kinsoku/>
        <w:wordWrap/>
        <w:overflowPunct/>
        <w:topLinePunct w:val="0"/>
        <w:autoSpaceDE/>
        <w:autoSpaceDN/>
        <w:bidi w:val="0"/>
        <w:adjustRightInd w:val="0"/>
        <w:snapToGrid w:val="0"/>
        <w:spacing w:line="578" w:lineRule="exact"/>
        <w:ind w:firstLine="422"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p>
    <w:p w14:paraId="0B2223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val="en-US" w:eastAsia="zh-CN"/>
        </w:rPr>
        <w:t>截至2024年末，峨边彝族自治县红十字会</w:t>
      </w:r>
      <w:r>
        <w:rPr>
          <w:rFonts w:hint="eastAsia" w:ascii="仿宋_GB2312" w:hAnsi="仿宋_GB2312" w:eastAsia="仿宋_GB2312" w:cs="仿宋_GB2312"/>
          <w:b w:val="0"/>
          <w:color w:val="000000"/>
          <w:sz w:val="32"/>
          <w:szCs w:val="32"/>
        </w:rPr>
        <w:t>现有科级干部3人，</w:t>
      </w:r>
      <w:r>
        <w:rPr>
          <w:rFonts w:hint="eastAsia" w:ascii="仿宋_GB2312" w:hAnsi="仿宋_GB2312" w:eastAsia="仿宋_GB2312" w:cs="仿宋_GB2312"/>
          <w:b w:val="0"/>
          <w:color w:val="000000"/>
          <w:sz w:val="32"/>
          <w:szCs w:val="32"/>
          <w:lang w:val="en-US" w:eastAsia="zh-CN"/>
        </w:rPr>
        <w:t>一般工作人员2</w:t>
      </w:r>
      <w:r>
        <w:rPr>
          <w:rFonts w:hint="eastAsia" w:ascii="仿宋_GB2312" w:hAnsi="仿宋_GB2312" w:eastAsia="仿宋_GB2312" w:cs="仿宋_GB2312"/>
          <w:b w:val="0"/>
          <w:color w:val="000000"/>
          <w:sz w:val="32"/>
          <w:szCs w:val="32"/>
        </w:rPr>
        <w:t>人，共</w:t>
      </w:r>
      <w:r>
        <w:rPr>
          <w:rFonts w:hint="eastAsia" w:ascii="仿宋_GB2312" w:hAnsi="仿宋_GB2312" w:eastAsia="仿宋_GB2312" w:cs="仿宋_GB2312"/>
          <w:b w:val="0"/>
          <w:color w:val="000000"/>
          <w:sz w:val="32"/>
          <w:szCs w:val="32"/>
          <w:lang w:val="en-US" w:eastAsia="zh-CN"/>
        </w:rPr>
        <w:t>5</w:t>
      </w:r>
      <w:r>
        <w:rPr>
          <w:rFonts w:hint="eastAsia" w:ascii="仿宋_GB2312" w:hAnsi="仿宋_GB2312" w:eastAsia="仿宋_GB2312" w:cs="仿宋_GB2312"/>
          <w:b w:val="0"/>
          <w:color w:val="000000"/>
          <w:sz w:val="32"/>
          <w:szCs w:val="32"/>
        </w:rPr>
        <w:t>人。</w:t>
      </w:r>
    </w:p>
    <w:p w14:paraId="3E88787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szCs w:val="32"/>
        </w:rPr>
      </w:pPr>
    </w:p>
    <w:p w14:paraId="401D550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5BCD943">
      <w:pPr>
        <w:widowControl/>
        <w:adjustRightInd w:val="0"/>
        <w:snapToGrid w:val="0"/>
        <w:spacing w:line="580"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zh-CN" w:eastAsia="zh-CN"/>
        </w:rPr>
        <w:t>年县红十字会收入合计</w:t>
      </w:r>
      <w:r>
        <w:rPr>
          <w:rFonts w:hint="eastAsia" w:ascii="仿宋_GB2312" w:hAnsi="仿宋_GB2312" w:eastAsia="仿宋_GB2312" w:cs="仿宋_GB2312"/>
          <w:b w:val="0"/>
          <w:bCs w:val="0"/>
          <w:sz w:val="32"/>
          <w:szCs w:val="32"/>
          <w:lang w:val="en-US" w:eastAsia="zh-CN"/>
        </w:rPr>
        <w:t>98.7</w:t>
      </w:r>
      <w:r>
        <w:rPr>
          <w:rFonts w:hint="eastAsia" w:ascii="仿宋_GB2312" w:hAnsi="仿宋_GB2312" w:eastAsia="仿宋_GB2312" w:cs="仿宋_GB2312"/>
          <w:b w:val="0"/>
          <w:bCs w:val="0"/>
          <w:sz w:val="32"/>
          <w:szCs w:val="32"/>
          <w:lang w:val="zh-CN" w:eastAsia="zh-CN"/>
        </w:rPr>
        <w:t>万元，其中：一般公共预算财政拨款收入</w:t>
      </w:r>
      <w:r>
        <w:rPr>
          <w:rFonts w:hint="eastAsia" w:ascii="仿宋_GB2312" w:hAnsi="仿宋_GB2312" w:eastAsia="仿宋_GB2312" w:cs="仿宋_GB2312"/>
          <w:b w:val="0"/>
          <w:bCs w:val="0"/>
          <w:sz w:val="32"/>
          <w:szCs w:val="32"/>
          <w:lang w:val="en-US" w:eastAsia="zh-CN"/>
        </w:rPr>
        <w:t>98.7</w:t>
      </w:r>
      <w:r>
        <w:rPr>
          <w:rFonts w:hint="eastAsia" w:ascii="仿宋_GB2312" w:hAnsi="仿宋_GB2312" w:eastAsia="仿宋_GB2312" w:cs="仿宋_GB2312"/>
          <w:b w:val="0"/>
          <w:bCs w:val="0"/>
          <w:sz w:val="32"/>
          <w:szCs w:val="32"/>
          <w:lang w:val="zh-CN" w:eastAsia="zh-CN"/>
        </w:rPr>
        <w:t>万元，占100%。</w:t>
      </w:r>
    </w:p>
    <w:p w14:paraId="1630BBCD">
      <w:pPr>
        <w:keepNext w:val="0"/>
        <w:keepLines w:val="0"/>
        <w:pageBreakBefore w:val="0"/>
        <w:widowControl/>
        <w:kinsoku/>
        <w:wordWrap/>
        <w:overflowPunct/>
        <w:topLinePunct w:val="0"/>
        <w:autoSpaceDE/>
        <w:autoSpaceDN/>
        <w:bidi w:val="0"/>
        <w:adjustRightInd w:val="0"/>
        <w:snapToGrid w:val="0"/>
        <w:spacing w:line="578" w:lineRule="exact"/>
        <w:ind w:firstLine="422"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p>
    <w:p w14:paraId="433F315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4年县红十字会</w:t>
      </w:r>
      <w:r>
        <w:rPr>
          <w:rFonts w:hint="eastAsia" w:ascii="仿宋_GB2312" w:hAnsi="仿宋_GB2312" w:eastAsia="仿宋_GB2312" w:cs="仿宋_GB2312"/>
          <w:b w:val="0"/>
          <w:bCs w:val="0"/>
          <w:sz w:val="32"/>
          <w:szCs w:val="32"/>
          <w:lang w:val="zh-CN" w:eastAsia="zh-CN"/>
        </w:rPr>
        <w:t>支出合计</w:t>
      </w:r>
      <w:r>
        <w:rPr>
          <w:rFonts w:hint="eastAsia" w:ascii="仿宋_GB2312" w:hAnsi="仿宋_GB2312" w:eastAsia="仿宋_GB2312" w:cs="仿宋_GB2312"/>
          <w:b w:val="0"/>
          <w:bCs w:val="0"/>
          <w:sz w:val="32"/>
          <w:szCs w:val="32"/>
          <w:lang w:val="en-US" w:eastAsia="zh-CN"/>
        </w:rPr>
        <w:t>98.7</w:t>
      </w:r>
      <w:r>
        <w:rPr>
          <w:rFonts w:hint="eastAsia" w:ascii="仿宋_GB2312" w:hAnsi="仿宋_GB2312" w:eastAsia="仿宋_GB2312" w:cs="仿宋_GB2312"/>
          <w:b w:val="0"/>
          <w:bCs w:val="0"/>
          <w:sz w:val="32"/>
          <w:szCs w:val="32"/>
          <w:lang w:val="zh-CN" w:eastAsia="zh-CN"/>
        </w:rPr>
        <w:t>万元，其中基本支出</w:t>
      </w:r>
      <w:r>
        <w:rPr>
          <w:rFonts w:hint="eastAsia" w:ascii="仿宋_GB2312" w:hAnsi="仿宋_GB2312" w:eastAsia="仿宋_GB2312" w:cs="仿宋_GB2312"/>
          <w:b w:val="0"/>
          <w:bCs w:val="0"/>
          <w:sz w:val="32"/>
          <w:szCs w:val="32"/>
          <w:lang w:val="en-US" w:eastAsia="zh-CN"/>
        </w:rPr>
        <w:t>94</w:t>
      </w:r>
      <w:r>
        <w:rPr>
          <w:rFonts w:hint="eastAsia" w:ascii="仿宋_GB2312" w:hAnsi="仿宋_GB2312" w:eastAsia="仿宋_GB2312" w:cs="仿宋_GB2312"/>
          <w:b w:val="0"/>
          <w:bCs w:val="0"/>
          <w:sz w:val="32"/>
          <w:szCs w:val="32"/>
          <w:lang w:val="zh-CN" w:eastAsia="zh-CN"/>
        </w:rPr>
        <w:t>万元，占</w:t>
      </w:r>
      <w:r>
        <w:rPr>
          <w:rFonts w:hint="eastAsia" w:ascii="仿宋_GB2312" w:hAnsi="仿宋_GB2312" w:eastAsia="仿宋_GB2312" w:cs="仿宋_GB2312"/>
          <w:b w:val="0"/>
          <w:bCs w:val="0"/>
          <w:sz w:val="32"/>
          <w:szCs w:val="32"/>
          <w:lang w:val="en-US" w:eastAsia="zh-CN"/>
        </w:rPr>
        <w:t>95.24</w:t>
      </w:r>
      <w:r>
        <w:rPr>
          <w:rFonts w:hint="eastAsia" w:ascii="仿宋_GB2312" w:hAnsi="仿宋_GB2312" w:eastAsia="仿宋_GB2312" w:cs="仿宋_GB2312"/>
          <w:b w:val="0"/>
          <w:bCs w:val="0"/>
          <w:sz w:val="32"/>
          <w:szCs w:val="32"/>
          <w:lang w:val="zh-CN" w:eastAsia="zh-CN"/>
        </w:rPr>
        <w:t>%，项目支出</w:t>
      </w:r>
      <w:r>
        <w:rPr>
          <w:rFonts w:hint="eastAsia" w:ascii="仿宋_GB2312" w:hAnsi="仿宋_GB2312" w:eastAsia="仿宋_GB2312" w:cs="仿宋_GB2312"/>
          <w:b w:val="0"/>
          <w:bCs w:val="0"/>
          <w:sz w:val="32"/>
          <w:szCs w:val="32"/>
          <w:lang w:val="en-US" w:eastAsia="zh-CN"/>
        </w:rPr>
        <w:t>4.7</w:t>
      </w:r>
      <w:r>
        <w:rPr>
          <w:rFonts w:hint="eastAsia" w:ascii="仿宋_GB2312" w:hAnsi="仿宋_GB2312" w:eastAsia="仿宋_GB2312" w:cs="仿宋_GB2312"/>
          <w:b w:val="0"/>
          <w:bCs w:val="0"/>
          <w:sz w:val="32"/>
          <w:szCs w:val="32"/>
          <w:lang w:val="zh-CN" w:eastAsia="zh-CN"/>
        </w:rPr>
        <w:t>万元，占</w:t>
      </w:r>
      <w:r>
        <w:rPr>
          <w:rFonts w:hint="eastAsia" w:ascii="仿宋_GB2312" w:hAnsi="仿宋_GB2312" w:eastAsia="仿宋_GB2312" w:cs="仿宋_GB2312"/>
          <w:b w:val="0"/>
          <w:bCs w:val="0"/>
          <w:sz w:val="32"/>
          <w:szCs w:val="32"/>
          <w:lang w:val="en-US" w:eastAsia="zh-CN"/>
        </w:rPr>
        <w:t>4.76</w:t>
      </w:r>
      <w:r>
        <w:rPr>
          <w:rFonts w:hint="eastAsia" w:ascii="仿宋_GB2312" w:hAnsi="仿宋_GB2312" w:eastAsia="仿宋_GB2312" w:cs="仿宋_GB2312"/>
          <w:b w:val="0"/>
          <w:bCs w:val="0"/>
          <w:sz w:val="32"/>
          <w:szCs w:val="32"/>
          <w:lang w:val="zh-CN" w:eastAsia="zh-CN"/>
        </w:rPr>
        <w:t>%。</w:t>
      </w:r>
    </w:p>
    <w:p w14:paraId="2309DDD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val="0"/>
          <w:bCs w:val="0"/>
          <w:color w:val="000000"/>
          <w:kern w:val="0"/>
          <w:sz w:val="32"/>
          <w:szCs w:val="32"/>
          <w:highlight w:val="none"/>
          <w:shd w:val="clear" w:color="auto" w:fill="FFFFFF"/>
          <w:lang w:val="en-US" w:eastAsia="zh-CN"/>
        </w:rPr>
        <w:t>峨边彝族自治县红十字会</w:t>
      </w: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1A66331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EAB02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2CFF6815">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ascii="仿宋_GB2312" w:hAnsi="仿宋_GB2312" w:eastAsia="仿宋_GB2312" w:cs="仿宋_GB2312"/>
          <w:color w:val="000000"/>
          <w:kern w:val="0"/>
          <w:sz w:val="32"/>
          <w:szCs w:val="32"/>
          <w:shd w:val="clear" w:color="auto" w:fill="FFFFFF"/>
          <w:lang w:val="zh-CN" w:eastAsia="zh-CN"/>
        </w:rPr>
        <w:t>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eastAsia="zh-CN"/>
        </w:rPr>
        <w:t>年度县红十字会按照年初制度整体绩效目标，按时完成了年初制订的各项绩效目标，完善了相关项目支付审批制度，进一步规范了财政资金的支出。</w:t>
      </w:r>
    </w:p>
    <w:p w14:paraId="2F8EB7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p>
    <w:p w14:paraId="26AECB60">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leftChars="0" w:firstLine="640" w:firstLineChars="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000000"/>
          <w:kern w:val="0"/>
          <w:sz w:val="32"/>
          <w:szCs w:val="32"/>
          <w:shd w:val="clear" w:color="auto" w:fill="FFFFFF"/>
          <w:lang w:val="zh-CN" w:eastAsia="zh-CN"/>
        </w:rPr>
        <w:t>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eastAsia="zh-CN"/>
        </w:rPr>
        <w:t>年度县红十字会按照年初</w:t>
      </w:r>
      <w:r>
        <w:rPr>
          <w:rFonts w:hint="eastAsia" w:ascii="Times New Roman" w:hAnsi="Times New Roman" w:eastAsia="仿宋_GB2312" w:cs="仿宋_GB2312"/>
          <w:color w:val="auto"/>
          <w:kern w:val="2"/>
          <w:sz w:val="32"/>
          <w:szCs w:val="32"/>
          <w:highlight w:val="none"/>
          <w:lang w:val="zh-CN" w:eastAsia="zh-CN" w:bidi="ar-SA"/>
        </w:rPr>
        <w:t>预算编制</w:t>
      </w:r>
      <w:r>
        <w:rPr>
          <w:rFonts w:hint="eastAsia"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严格</w:t>
      </w:r>
      <w:r>
        <w:rPr>
          <w:rFonts w:hint="eastAsia" w:ascii="Times New Roman" w:hAnsi="Times New Roman" w:eastAsia="仿宋_GB2312" w:cs="仿宋_GB2312"/>
          <w:color w:val="auto"/>
          <w:kern w:val="2"/>
          <w:sz w:val="32"/>
          <w:szCs w:val="32"/>
          <w:highlight w:val="none"/>
          <w:lang w:val="zh-CN" w:eastAsia="zh-CN" w:bidi="ar-SA"/>
        </w:rPr>
        <w:t>执行支出进度</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严控一般性支出</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335226E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。围绕财务管理制度、财务岗位设置、资金使用规范</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35BC31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6F90824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4.7</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w:t>
      </w:r>
    </w:p>
    <w:p w14:paraId="79DB841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eastAsia" w:eastAsia="仿宋_GB2312" w:cs="仿宋_GB2312"/>
          <w:color w:val="auto"/>
          <w:kern w:val="2"/>
          <w:sz w:val="32"/>
          <w:szCs w:val="32"/>
          <w:highlight w:val="none"/>
          <w:lang w:val="en-US" w:eastAsia="zh-CN" w:bidi="ar-SA"/>
        </w:rPr>
        <w:t>根据县财政局要求，根据峨边彝族自治县红十字会服务宗旨，设立红十字会慈善工作项目，明确资金用途、实施范围及具体目标。</w:t>
      </w:r>
    </w:p>
    <w:p w14:paraId="4214888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sz w:val="32"/>
          <w:szCs w:val="32"/>
          <w:lang w:val="zh-CN"/>
        </w:rPr>
        <w:t>县红十字会年初部</w:t>
      </w:r>
      <w:r>
        <w:rPr>
          <w:rFonts w:hint="eastAsia" w:ascii="仿宋_GB2312" w:hAnsi="仿宋_GB2312" w:eastAsia="仿宋_GB2312" w:cs="仿宋_GB2312"/>
          <w:sz w:val="32"/>
          <w:szCs w:val="32"/>
          <w:lang w:val="en-US" w:eastAsia="zh-CN"/>
        </w:rPr>
        <w:t>门</w:t>
      </w:r>
      <w:r>
        <w:rPr>
          <w:rFonts w:hint="eastAsia" w:ascii="仿宋_GB2312" w:hAnsi="仿宋_GB2312" w:eastAsia="仿宋_GB2312" w:cs="仿宋_GB2312"/>
          <w:sz w:val="32"/>
          <w:szCs w:val="32"/>
          <w:lang w:val="zh-CN"/>
        </w:rPr>
        <w:t>预算根据县财政局要求，报送项目及公用经费的预算做好了整体绩效目标，执行时也是按照财政局制订的绩效要求完成，整体预算符合县红十字会的实际情况，年终较好地完成预算，全年无资金结余，执行中无任何违规行为</w:t>
      </w:r>
      <w:r>
        <w:rPr>
          <w:rFonts w:hint="eastAsia" w:ascii="仿宋_GB2312" w:hAnsi="仿宋_GB2312" w:eastAsia="仿宋_GB2312" w:cs="仿宋_GB2312"/>
          <w:color w:val="auto"/>
          <w:kern w:val="2"/>
          <w:sz w:val="32"/>
          <w:szCs w:val="32"/>
          <w:highlight w:val="none"/>
          <w:lang w:val="zh-CN" w:eastAsia="zh-CN" w:bidi="ar-SA"/>
        </w:rPr>
        <w:t>。</w:t>
      </w:r>
    </w:p>
    <w:p w14:paraId="5345396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ascii="仿宋_GB2312" w:hAnsi="仿宋_GB2312" w:eastAsia="仿宋_GB2312" w:cs="仿宋_GB2312"/>
          <w:color w:val="000000"/>
          <w:kern w:val="0"/>
          <w:sz w:val="32"/>
          <w:szCs w:val="32"/>
          <w:shd w:val="clear" w:color="auto" w:fill="FFFFFF"/>
          <w:lang w:val="zh-CN"/>
        </w:rPr>
        <w:t>根据《峨边彝族自治县财政局关于开展202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年</w:t>
      </w:r>
      <w:r>
        <w:rPr>
          <w:rFonts w:hint="eastAsia" w:ascii="仿宋_GB2312" w:hAnsi="仿宋_GB2312" w:eastAsia="仿宋_GB2312" w:cs="仿宋_GB2312"/>
          <w:color w:val="000000"/>
          <w:kern w:val="0"/>
          <w:sz w:val="32"/>
          <w:szCs w:val="32"/>
          <w:shd w:val="clear" w:color="auto" w:fill="FFFFFF"/>
          <w:lang w:val="en-US" w:eastAsia="zh-CN"/>
        </w:rPr>
        <w:t>县级部门预算</w:t>
      </w:r>
      <w:r>
        <w:rPr>
          <w:rFonts w:hint="eastAsia" w:ascii="仿宋_GB2312" w:hAnsi="仿宋_GB2312" w:eastAsia="仿宋_GB2312" w:cs="仿宋_GB2312"/>
          <w:color w:val="000000"/>
          <w:kern w:val="0"/>
          <w:sz w:val="32"/>
          <w:szCs w:val="32"/>
          <w:shd w:val="clear" w:color="auto" w:fill="FFFFFF"/>
          <w:lang w:val="zh-CN"/>
        </w:rPr>
        <w:t>绩效</w:t>
      </w:r>
      <w:r>
        <w:rPr>
          <w:rFonts w:hint="eastAsia" w:ascii="仿宋_GB2312" w:hAnsi="仿宋_GB2312" w:eastAsia="仿宋_GB2312" w:cs="仿宋_GB2312"/>
          <w:color w:val="000000"/>
          <w:kern w:val="0"/>
          <w:sz w:val="32"/>
          <w:szCs w:val="32"/>
          <w:shd w:val="clear" w:color="auto" w:fill="FFFFFF"/>
          <w:lang w:val="en-US" w:eastAsia="zh-CN"/>
        </w:rPr>
        <w:t>自</w:t>
      </w:r>
      <w:r>
        <w:rPr>
          <w:rFonts w:hint="eastAsia" w:ascii="仿宋_GB2312" w:hAnsi="仿宋_GB2312" w:eastAsia="仿宋_GB2312" w:cs="仿宋_GB2312"/>
          <w:color w:val="000000"/>
          <w:kern w:val="0"/>
          <w:sz w:val="32"/>
          <w:szCs w:val="32"/>
          <w:shd w:val="clear" w:color="auto" w:fill="FFFFFF"/>
          <w:lang w:val="zh-CN"/>
        </w:rPr>
        <w:t>评工作的通知》文件精神，县红十字会认真组织开展了部门整体支出绩效评价工作，较好地完成了各项绩效目标，整体绩效评价得分：</w:t>
      </w:r>
      <w:r>
        <w:rPr>
          <w:rFonts w:hint="eastAsia" w:ascii="仿宋_GB2312" w:hAnsi="仿宋_GB2312" w:eastAsia="仿宋_GB2312" w:cs="仿宋_GB2312"/>
          <w:color w:val="000000"/>
          <w:kern w:val="0"/>
          <w:sz w:val="32"/>
          <w:szCs w:val="32"/>
          <w:highlight w:val="none"/>
          <w:shd w:val="clear" w:color="auto" w:fill="FFFFFF"/>
          <w:lang w:val="en-US" w:eastAsia="zh-CN"/>
        </w:rPr>
        <w:t>97</w:t>
      </w:r>
      <w:r>
        <w:rPr>
          <w:rFonts w:hint="eastAsia" w:ascii="仿宋_GB2312" w:hAnsi="仿宋_GB2312" w:eastAsia="仿宋_GB2312" w:cs="仿宋_GB2312"/>
          <w:color w:val="000000"/>
          <w:kern w:val="0"/>
          <w:sz w:val="32"/>
          <w:szCs w:val="32"/>
          <w:shd w:val="clear" w:color="auto" w:fill="FFFFFF"/>
          <w:lang w:val="zh-CN"/>
        </w:rPr>
        <w:t>分。</w:t>
      </w:r>
    </w:p>
    <w:p w14:paraId="2C34516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14:paraId="78472E44">
      <w:pPr>
        <w:widowControl/>
        <w:numPr>
          <w:ilvl w:val="0"/>
          <w:numId w:val="3"/>
        </w:numPr>
        <w:adjustRightInd w:val="0"/>
        <w:snapToGrid w:val="0"/>
        <w:spacing w:line="580" w:lineRule="exact"/>
        <w:ind w:firstLine="643" w:firstLineChars="200"/>
        <w:contextualSpacing/>
        <w:jc w:val="left"/>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9B61710">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1.信息公开：在规定时间内将报告于政府门户网站上进行公开，对于今年的绩效评价结果，我会将严格用于明年度的预算安排。</w:t>
      </w:r>
    </w:p>
    <w:p w14:paraId="6198639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highlight w:val="none"/>
          <w:u w:val="none"/>
          <w:lang w:bidi="ar"/>
        </w:rPr>
      </w:pP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2.自评质量：2024年部门预算编制合理，各项目标按计划、进度执行，各项经费开支控制在预算预期绩效目标内。</w:t>
      </w:r>
    </w:p>
    <w:p w14:paraId="5A8184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C5670C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color w:val="000000"/>
          <w:kern w:val="0"/>
          <w:sz w:val="32"/>
          <w:szCs w:val="32"/>
          <w:shd w:val="clear" w:color="auto" w:fill="FFFFFF"/>
          <w:lang w:val="zh-CN"/>
        </w:rPr>
        <w:t>根据《峨边彝族自治县财政局关于开展202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年</w:t>
      </w:r>
      <w:r>
        <w:rPr>
          <w:rFonts w:hint="eastAsia" w:ascii="仿宋_GB2312" w:hAnsi="仿宋_GB2312" w:eastAsia="仿宋_GB2312" w:cs="仿宋_GB2312"/>
          <w:color w:val="000000"/>
          <w:kern w:val="0"/>
          <w:sz w:val="32"/>
          <w:szCs w:val="32"/>
          <w:shd w:val="clear" w:color="auto" w:fill="FFFFFF"/>
          <w:lang w:val="en-US" w:eastAsia="zh-CN"/>
        </w:rPr>
        <w:t>县级部门预算</w:t>
      </w:r>
      <w:r>
        <w:rPr>
          <w:rFonts w:hint="eastAsia" w:ascii="仿宋_GB2312" w:hAnsi="仿宋_GB2312" w:eastAsia="仿宋_GB2312" w:cs="仿宋_GB2312"/>
          <w:color w:val="000000"/>
          <w:kern w:val="0"/>
          <w:sz w:val="32"/>
          <w:szCs w:val="32"/>
          <w:shd w:val="clear" w:color="auto" w:fill="FFFFFF"/>
          <w:lang w:val="zh-CN"/>
        </w:rPr>
        <w:t>绩效</w:t>
      </w:r>
      <w:r>
        <w:rPr>
          <w:rFonts w:hint="eastAsia" w:ascii="仿宋_GB2312" w:hAnsi="仿宋_GB2312" w:eastAsia="仿宋_GB2312" w:cs="仿宋_GB2312"/>
          <w:color w:val="000000"/>
          <w:kern w:val="0"/>
          <w:sz w:val="32"/>
          <w:szCs w:val="32"/>
          <w:shd w:val="clear" w:color="auto" w:fill="FFFFFF"/>
          <w:lang w:val="en-US" w:eastAsia="zh-CN"/>
        </w:rPr>
        <w:t>自</w:t>
      </w:r>
      <w:r>
        <w:rPr>
          <w:rFonts w:hint="eastAsia" w:ascii="仿宋_GB2312" w:hAnsi="仿宋_GB2312" w:eastAsia="仿宋_GB2312" w:cs="仿宋_GB2312"/>
          <w:color w:val="000000"/>
          <w:kern w:val="0"/>
          <w:sz w:val="32"/>
          <w:szCs w:val="32"/>
          <w:shd w:val="clear" w:color="auto" w:fill="FFFFFF"/>
          <w:lang w:val="zh-CN"/>
        </w:rPr>
        <w:t>评工作的通知》文件精神，县红十字会认真组织开展了部门整体支出绩效评价工作，较好地完成了各项绩效目标，整体绩效评价得分：</w:t>
      </w:r>
      <w:r>
        <w:rPr>
          <w:rFonts w:hint="eastAsia" w:ascii="仿宋_GB2312" w:hAnsi="仿宋_GB2312" w:eastAsia="仿宋_GB2312" w:cs="仿宋_GB2312"/>
          <w:color w:val="000000"/>
          <w:kern w:val="0"/>
          <w:sz w:val="32"/>
          <w:szCs w:val="32"/>
          <w:highlight w:val="none"/>
          <w:shd w:val="clear" w:color="auto" w:fill="FFFFFF"/>
          <w:lang w:val="en-US" w:eastAsia="zh-CN"/>
        </w:rPr>
        <w:t>97</w:t>
      </w:r>
      <w:r>
        <w:rPr>
          <w:rFonts w:hint="eastAsia" w:ascii="仿宋_GB2312" w:hAnsi="仿宋_GB2312" w:eastAsia="仿宋_GB2312" w:cs="仿宋_GB2312"/>
          <w:color w:val="000000"/>
          <w:kern w:val="0"/>
          <w:sz w:val="32"/>
          <w:szCs w:val="32"/>
          <w:shd w:val="clear" w:color="auto" w:fill="FFFFFF"/>
          <w:lang w:val="zh-CN"/>
        </w:rPr>
        <w:t>分。</w:t>
      </w:r>
    </w:p>
    <w:p w14:paraId="15F41DA6">
      <w:pPr>
        <w:widowControl/>
        <w:numPr>
          <w:ilvl w:val="0"/>
          <w:numId w:val="0"/>
        </w:numPr>
        <w:adjustRightInd w:val="0"/>
        <w:snapToGrid w:val="0"/>
        <w:spacing w:line="580" w:lineRule="exact"/>
        <w:ind w:firstLine="643"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（二）存在问题。</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预算编制有待更精准。预算编制与实际支出项目有的仍存在细微差异。</w:t>
      </w:r>
    </w:p>
    <w:p w14:paraId="19C40F3F">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bookmarkStart w:id="53" w:name="_Hlk110546638"/>
    </w:p>
    <w:p w14:paraId="1D9611A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eastAsia="zh-CN"/>
        </w:rPr>
        <w:t>加大对资金的预算精准度和使用前瞻性预算；</w:t>
      </w:r>
    </w:p>
    <w:p w14:paraId="16E4CE1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u w:val="none"/>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rPr>
        <w:t>2.进一步完善各项内部控制制度，加大对资金风险点的排查。</w:t>
      </w:r>
    </w:p>
    <w:p w14:paraId="2698B47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83EA00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D34279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6324CFA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34810F6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 w:eastAsia="zh-CN" w:bidi="ar"/>
        </w:rPr>
      </w:pPr>
    </w:p>
    <w:bookmarkEnd w:id="53"/>
    <w:tbl>
      <w:tblPr>
        <w:tblStyle w:val="15"/>
        <w:tblpPr w:leftFromText="180" w:rightFromText="180" w:vertAnchor="text" w:horzAnchor="page" w:tblpX="1258" w:tblpY="1047"/>
        <w:tblOverlap w:val="never"/>
        <w:tblW w:w="104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909"/>
        <w:gridCol w:w="1836"/>
        <w:gridCol w:w="1303"/>
        <w:gridCol w:w="156"/>
        <w:gridCol w:w="947"/>
        <w:gridCol w:w="208"/>
        <w:gridCol w:w="96"/>
        <w:gridCol w:w="754"/>
        <w:gridCol w:w="480"/>
        <w:gridCol w:w="211"/>
        <w:gridCol w:w="519"/>
        <w:gridCol w:w="304"/>
        <w:gridCol w:w="268"/>
        <w:gridCol w:w="236"/>
        <w:gridCol w:w="268"/>
        <w:gridCol w:w="1522"/>
      </w:tblGrid>
      <w:tr w14:paraId="5F7A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1045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B4E953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94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838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75ED7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51113224T000011502300-红十字慈善工作经费</w:t>
            </w:r>
          </w:p>
        </w:tc>
      </w:tr>
      <w:tr w14:paraId="389E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02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峨边彝族自治县红十字会本级</w:t>
            </w:r>
          </w:p>
        </w:tc>
        <w:tc>
          <w:tcPr>
            <w:tcW w:w="3464" w:type="dxa"/>
            <w:gridSpan w:val="6"/>
            <w:tcBorders>
              <w:top w:val="nil"/>
              <w:left w:val="nil"/>
              <w:bottom w:val="nil"/>
              <w:right w:val="nil"/>
            </w:tcBorders>
            <w:shd w:val="clear" w:color="auto" w:fill="auto"/>
            <w:vAlign w:val="center"/>
          </w:tcPr>
          <w:p w14:paraId="6201926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CA5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峨边彝族自治县红十字会</w:t>
            </w:r>
          </w:p>
        </w:tc>
      </w:tr>
      <w:tr w14:paraId="1FC6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DB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87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F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727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88D6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1B4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9A1B">
            <w:pP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right w:val="single" w:color="000000" w:sz="4" w:space="0"/>
            </w:tcBorders>
            <w:shd w:val="clear" w:color="auto" w:fill="auto"/>
            <w:vAlign w:val="center"/>
          </w:tcPr>
          <w:p w14:paraId="060D4008">
            <w:pPr>
              <w:rPr>
                <w:rFonts w:hint="eastAsia" w:ascii="宋体" w:hAnsi="宋体" w:eastAsia="宋体" w:cs="宋体"/>
                <w:i w:val="0"/>
                <w:iCs w:val="0"/>
                <w:color w:val="000000"/>
                <w:sz w:val="18"/>
                <w:szCs w:val="18"/>
                <w:u w:val="none"/>
              </w:rPr>
            </w:pPr>
          </w:p>
        </w:tc>
        <w:tc>
          <w:tcPr>
            <w:tcW w:w="26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EA9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普及应急救护知识，储备备灾救灾物资，开展红十字青少年、世界红十字日、世界急救日等系列活动，“三献”宣传等活动，召开理事会、监事会等</w:t>
            </w:r>
          </w:p>
        </w:tc>
        <w:tc>
          <w:tcPr>
            <w:tcW w:w="46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D697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本年度已完成开展红十字青少年、世界红十字日、世界急救日等系列宣传活动，开展无偿献血、造血干细胞、遗体和器官捐献的宣传推动工作，完成应急救护培训等</w:t>
            </w:r>
          </w:p>
        </w:tc>
      </w:tr>
      <w:tr w14:paraId="5AC5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BA9D">
            <w:pP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43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7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0172394">
            <w:pPr>
              <w:rPr>
                <w:rFonts w:hint="eastAsia" w:ascii="宋体" w:hAnsi="宋体" w:eastAsia="宋体" w:cs="宋体"/>
                <w:i w:val="0"/>
                <w:iCs w:val="0"/>
                <w:color w:val="000000"/>
                <w:sz w:val="18"/>
                <w:szCs w:val="18"/>
                <w:u w:val="none"/>
              </w:rPr>
            </w:pPr>
          </w:p>
        </w:tc>
      </w:tr>
      <w:tr w14:paraId="4365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12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53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F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C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9C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D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5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32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D1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16BA2">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1E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1D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D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9D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D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C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0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04E0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2024年未召开理事会、监事会</w:t>
            </w:r>
          </w:p>
        </w:tc>
      </w:tr>
      <w:tr w14:paraId="345D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24B2B">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CB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AE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F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C0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3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A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4A5C">
            <w:pPr>
              <w:rPr>
                <w:rFonts w:hint="eastAsia" w:ascii="黑体" w:hAnsi="黑体" w:eastAsia="黑体" w:cs="黑体"/>
                <w:i/>
                <w:iCs/>
                <w:color w:val="000000"/>
                <w:sz w:val="18"/>
                <w:szCs w:val="18"/>
                <w:u w:val="none"/>
              </w:rPr>
            </w:pPr>
          </w:p>
        </w:tc>
      </w:tr>
      <w:tr w14:paraId="3FED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C22A">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CF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D7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A8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0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C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D5B8">
            <w:pPr>
              <w:rPr>
                <w:rFonts w:hint="eastAsia" w:ascii="黑体" w:hAnsi="黑体" w:eastAsia="黑体" w:cs="黑体"/>
                <w:i/>
                <w:iCs/>
                <w:color w:val="000000"/>
                <w:sz w:val="18"/>
                <w:szCs w:val="18"/>
                <w:u w:val="none"/>
              </w:rPr>
            </w:pPr>
          </w:p>
        </w:tc>
      </w:tr>
      <w:tr w14:paraId="7255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89327">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6F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72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F2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0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9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39634">
            <w:pPr>
              <w:rPr>
                <w:rFonts w:hint="eastAsia" w:ascii="黑体" w:hAnsi="黑体" w:eastAsia="黑体" w:cs="黑体"/>
                <w:i/>
                <w:iCs/>
                <w:color w:val="000000"/>
                <w:sz w:val="18"/>
                <w:szCs w:val="18"/>
                <w:u w:val="none"/>
              </w:rPr>
            </w:pPr>
          </w:p>
        </w:tc>
      </w:tr>
      <w:tr w14:paraId="5B2D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CE863">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02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2A6D5">
            <w:pPr>
              <w:jc w:val="center"/>
              <w:rPr>
                <w:rFonts w:hint="eastAsia" w:ascii="微软雅黑" w:hAnsi="微软雅黑" w:eastAsia="微软雅黑" w:cs="微软雅黑"/>
                <w:i/>
                <w:iCs/>
                <w:color w:val="000000"/>
                <w:sz w:val="16"/>
                <w:szCs w:val="16"/>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6746">
            <w:pPr>
              <w:jc w:val="center"/>
              <w:rPr>
                <w:rFonts w:hint="eastAsia" w:ascii="微软雅黑" w:hAnsi="微软雅黑" w:eastAsia="微软雅黑" w:cs="微软雅黑"/>
                <w:i/>
                <w:iCs/>
                <w:color w:val="000000"/>
                <w:sz w:val="16"/>
                <w:szCs w:val="16"/>
                <w:u w:val="none"/>
              </w:rPr>
            </w:pP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13B97">
            <w:pPr>
              <w:jc w:val="center"/>
              <w:rPr>
                <w:rFonts w:hint="eastAsia" w:ascii="微软雅黑" w:hAnsi="微软雅黑" w:eastAsia="微软雅黑" w:cs="微软雅黑"/>
                <w:i/>
                <w:iCs/>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88EC">
            <w:pPr>
              <w:jc w:val="center"/>
              <w:rPr>
                <w:rFonts w:hint="eastAsia" w:ascii="微软雅黑" w:hAnsi="微软雅黑" w:eastAsia="微软雅黑" w:cs="微软雅黑"/>
                <w:i/>
                <w:iCs/>
                <w:color w:val="000000"/>
                <w:sz w:val="16"/>
                <w:szCs w:val="16"/>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C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4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A91E">
            <w:pPr>
              <w:rPr>
                <w:rFonts w:hint="eastAsia" w:ascii="黑体" w:hAnsi="黑体" w:eastAsia="黑体" w:cs="黑体"/>
                <w:i/>
                <w:iCs/>
                <w:color w:val="000000"/>
                <w:sz w:val="18"/>
                <w:szCs w:val="18"/>
                <w:u w:val="none"/>
              </w:rPr>
            </w:pPr>
          </w:p>
        </w:tc>
      </w:tr>
      <w:tr w14:paraId="2962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2D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7A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B1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8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20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B8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AA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A6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6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568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035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E52B">
            <w:pPr>
              <w:jc w:val="center"/>
              <w:rPr>
                <w:rFonts w:hint="eastAsia" w:ascii="宋体" w:hAnsi="宋体" w:eastAsia="宋体" w:cs="宋体"/>
                <w:i w:val="0"/>
                <w:iCs w:val="0"/>
                <w:color w:val="000000"/>
                <w:sz w:val="18"/>
                <w:szCs w:val="18"/>
                <w:u w:val="none"/>
              </w:rPr>
            </w:pPr>
          </w:p>
        </w:tc>
        <w:tc>
          <w:tcPr>
            <w:tcW w:w="2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1E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C9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A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开展红十字青少年，世界红十字日，世界急救日等系列活动</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3B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A1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8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443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8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98A5">
            <w:pPr>
              <w:jc w:val="center"/>
              <w:rPr>
                <w:rFonts w:hint="eastAsia" w:ascii="微软雅黑" w:hAnsi="微软雅黑" w:eastAsia="微软雅黑" w:cs="微软雅黑"/>
                <w:i/>
                <w:iCs/>
                <w:color w:val="000000"/>
                <w:sz w:val="16"/>
                <w:szCs w:val="16"/>
                <w:u w:val="none"/>
              </w:rPr>
            </w:pPr>
          </w:p>
        </w:tc>
      </w:tr>
      <w:tr w14:paraId="64CD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6223">
            <w:pPr>
              <w:jc w:val="center"/>
              <w:rPr>
                <w:rFonts w:hint="eastAsia" w:ascii="宋体" w:hAnsi="宋体" w:eastAsia="宋体" w:cs="宋体"/>
                <w:i w:val="0"/>
                <w:iCs w:val="0"/>
                <w:color w:val="000000"/>
                <w:sz w:val="18"/>
                <w:szCs w:val="18"/>
                <w:u w:val="none"/>
              </w:rPr>
            </w:pPr>
          </w:p>
        </w:tc>
        <w:tc>
          <w:tcPr>
            <w:tcW w:w="2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E5BD">
            <w:pPr>
              <w:jc w:val="center"/>
              <w:rPr>
                <w:rFonts w:hint="eastAsia" w:ascii="宋体" w:hAnsi="宋体" w:eastAsia="宋体" w:cs="宋体"/>
                <w:i w:val="0"/>
                <w:iCs w:val="0"/>
                <w:color w:val="000000"/>
                <w:sz w:val="18"/>
                <w:szCs w:val="18"/>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A6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8F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3A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47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B9A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4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3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06B4">
            <w:pPr>
              <w:jc w:val="center"/>
              <w:rPr>
                <w:rFonts w:hint="eastAsia" w:ascii="微软雅黑" w:hAnsi="微软雅黑" w:eastAsia="微软雅黑" w:cs="微软雅黑"/>
                <w:i/>
                <w:iCs/>
                <w:color w:val="000000"/>
                <w:sz w:val="16"/>
                <w:szCs w:val="16"/>
                <w:u w:val="none"/>
              </w:rPr>
            </w:pPr>
          </w:p>
        </w:tc>
      </w:tr>
      <w:tr w14:paraId="0978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85B9">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28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87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0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开展红十字精神传播，弘扬红十字精神</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A2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E1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B6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145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A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6462">
            <w:pPr>
              <w:jc w:val="center"/>
              <w:rPr>
                <w:rFonts w:hint="eastAsia" w:ascii="微软雅黑" w:hAnsi="微软雅黑" w:eastAsia="微软雅黑" w:cs="微软雅黑"/>
                <w:i/>
                <w:iCs/>
                <w:color w:val="000000"/>
                <w:sz w:val="16"/>
                <w:szCs w:val="16"/>
                <w:u w:val="none"/>
              </w:rPr>
            </w:pPr>
          </w:p>
        </w:tc>
      </w:tr>
      <w:tr w14:paraId="33AD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35666">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6F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A5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50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44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9E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53F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3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9EB9">
            <w:pPr>
              <w:jc w:val="center"/>
              <w:rPr>
                <w:rFonts w:hint="eastAsia" w:ascii="微软雅黑" w:hAnsi="微软雅黑" w:eastAsia="微软雅黑" w:cs="微软雅黑"/>
                <w:i/>
                <w:iCs/>
                <w:color w:val="000000"/>
                <w:sz w:val="16"/>
                <w:szCs w:val="16"/>
                <w:u w:val="none"/>
              </w:rPr>
            </w:pPr>
          </w:p>
        </w:tc>
      </w:tr>
      <w:tr w14:paraId="08D2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BA1E">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7A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FE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4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开展三献的宣传推动，艾滋病预防宣传和教育</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C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0D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72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1AD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47000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F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4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4DA">
            <w:pPr>
              <w:jc w:val="center"/>
              <w:rPr>
                <w:rFonts w:hint="eastAsia" w:ascii="微软雅黑" w:hAnsi="微软雅黑" w:eastAsia="微软雅黑" w:cs="微软雅黑"/>
                <w:i/>
                <w:iCs/>
                <w:color w:val="000000"/>
                <w:sz w:val="16"/>
                <w:szCs w:val="16"/>
                <w:u w:val="none"/>
              </w:rPr>
            </w:pPr>
          </w:p>
        </w:tc>
      </w:tr>
      <w:tr w14:paraId="00E5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026" w:type="dxa"/>
          <w:trHeight w:val="948" w:hRule="atLeast"/>
        </w:trPr>
        <w:tc>
          <w:tcPr>
            <w:tcW w:w="66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58C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8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A7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A0EAB">
            <w:pPr>
              <w:rPr>
                <w:rFonts w:hint="eastAsia" w:ascii="宋体" w:hAnsi="宋体" w:eastAsia="宋体" w:cs="宋体"/>
                <w:i w:val="0"/>
                <w:iCs w:val="0"/>
                <w:color w:val="000000"/>
                <w:sz w:val="18"/>
                <w:szCs w:val="18"/>
                <w:u w:val="none"/>
              </w:rPr>
            </w:pPr>
          </w:p>
        </w:tc>
      </w:tr>
      <w:tr w14:paraId="5FA3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B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1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43832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根据《峨边彝族自治县财政局关于开展2024年县级部门预算绩效自评工作的通知》文件精神，县红十字会认真组织开展了部门整体支出绩效评价工作，较好地完成了各项绩效目标，整体绩效评价得分：97分。</w:t>
            </w:r>
          </w:p>
        </w:tc>
      </w:tr>
      <w:tr w14:paraId="49FE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1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1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0B403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预算编制有待更精准。预算编制与实际支出项目有的仍存在细微差异。</w:t>
            </w:r>
          </w:p>
        </w:tc>
      </w:tr>
      <w:tr w14:paraId="0B30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1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B5283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1.加大对资金的预算精准度和使用前瞻性预算；</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2.进一步完善各项内部控制制度，加大对资金风险点的排查。</w:t>
            </w:r>
          </w:p>
        </w:tc>
      </w:tr>
      <w:tr w14:paraId="68BA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1FE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项目负责人：王莹</w:t>
            </w:r>
          </w:p>
        </w:tc>
        <w:tc>
          <w:tcPr>
            <w:tcW w:w="596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ECACA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财务负责人：罗兰</w:t>
            </w:r>
          </w:p>
        </w:tc>
      </w:tr>
    </w:tbl>
    <w:p w14:paraId="4C6F51E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BCE4CCA">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2CAB16C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2FADCE9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6C507DE">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54C1B06">
      <w:pPr>
        <w:pStyle w:val="5"/>
        <w:rPr>
          <w:rFonts w:hint="eastAsia" w:ascii="Times New Roman" w:hAnsi="Times New Roman" w:cs="宋体"/>
          <w:color w:val="FF0000"/>
          <w:kern w:val="0"/>
          <w:sz w:val="32"/>
          <w:szCs w:val="32"/>
          <w:highlight w:val="yellow"/>
          <w:shd w:val="clear" w:color="auto" w:fill="FFFFFF"/>
          <w:lang w:val="zh-CN"/>
        </w:rPr>
      </w:pPr>
    </w:p>
    <w:p w14:paraId="2EB28C51">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54" w:name="_Toc15396618"/>
    </w:p>
    <w:p w14:paraId="0AAD0959">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4"/>
      <w:bookmarkStart w:id="55" w:name="_Toc15396619"/>
    </w:p>
    <w:p w14:paraId="736E1E9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7DA376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0C681EE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1931846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1CCB1B7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0308453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2195B0C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674D170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622E7A2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1054941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76165F2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35434D7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D1C8E2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7B81E22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35742833">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BFEA">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F22C4">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0F22C4">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1F0641D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E86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00D0B">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200D0B">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ACA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6C02D"/>
    <w:multiLevelType w:val="singleLevel"/>
    <w:tmpl w:val="BE46C02D"/>
    <w:lvl w:ilvl="0" w:tentative="0">
      <w:start w:val="1"/>
      <w:numFmt w:val="decimal"/>
      <w:lvlText w:val="%1."/>
      <w:lvlJc w:val="left"/>
      <w:pPr>
        <w:tabs>
          <w:tab w:val="left" w:pos="312"/>
        </w:tabs>
      </w:pPr>
    </w:lvl>
  </w:abstractNum>
  <w:abstractNum w:abstractNumId="1">
    <w:nsid w:val="E932B079"/>
    <w:multiLevelType w:val="singleLevel"/>
    <w:tmpl w:val="E932B079"/>
    <w:lvl w:ilvl="0" w:tentative="0">
      <w:start w:val="1"/>
      <w:numFmt w:val="chineseCounting"/>
      <w:suff w:val="nothing"/>
      <w:lvlText w:val="%1、"/>
      <w:lvlJc w:val="left"/>
      <w:rPr>
        <w:rFonts w:hint="eastAsia"/>
      </w:rPr>
    </w:lvl>
  </w:abstractNum>
  <w:abstractNum w:abstractNumId="2">
    <w:nsid w:val="724E7C97"/>
    <w:multiLevelType w:val="singleLevel"/>
    <w:tmpl w:val="724E7C97"/>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7C1DEE"/>
    <w:rsid w:val="08B655D0"/>
    <w:rsid w:val="097C160A"/>
    <w:rsid w:val="09867E8F"/>
    <w:rsid w:val="0A0566DC"/>
    <w:rsid w:val="0A2032A3"/>
    <w:rsid w:val="0A3A169C"/>
    <w:rsid w:val="0CA8290A"/>
    <w:rsid w:val="0D35B1ED"/>
    <w:rsid w:val="0E254B6B"/>
    <w:rsid w:val="0F98263C"/>
    <w:rsid w:val="101860EC"/>
    <w:rsid w:val="101F47CC"/>
    <w:rsid w:val="10C055FF"/>
    <w:rsid w:val="11694EBD"/>
    <w:rsid w:val="11772AA4"/>
    <w:rsid w:val="118107EC"/>
    <w:rsid w:val="120C6499"/>
    <w:rsid w:val="12E24EE2"/>
    <w:rsid w:val="130C3E98"/>
    <w:rsid w:val="13D50BC4"/>
    <w:rsid w:val="13E21B60"/>
    <w:rsid w:val="14B17F78"/>
    <w:rsid w:val="165E0673"/>
    <w:rsid w:val="16B831D5"/>
    <w:rsid w:val="16BB723D"/>
    <w:rsid w:val="17127A9D"/>
    <w:rsid w:val="17E50567"/>
    <w:rsid w:val="186504BB"/>
    <w:rsid w:val="199F03BA"/>
    <w:rsid w:val="19A445FC"/>
    <w:rsid w:val="1A3F4E70"/>
    <w:rsid w:val="1BE8440E"/>
    <w:rsid w:val="1D155CEE"/>
    <w:rsid w:val="1D1638FE"/>
    <w:rsid w:val="1E312DEB"/>
    <w:rsid w:val="1E740ACF"/>
    <w:rsid w:val="1EBF5D85"/>
    <w:rsid w:val="1EE843BC"/>
    <w:rsid w:val="1FF35744"/>
    <w:rsid w:val="1FF6BC77"/>
    <w:rsid w:val="2186353C"/>
    <w:rsid w:val="2257590E"/>
    <w:rsid w:val="23860B96"/>
    <w:rsid w:val="23984D0E"/>
    <w:rsid w:val="240371BF"/>
    <w:rsid w:val="244F3473"/>
    <w:rsid w:val="24C97D99"/>
    <w:rsid w:val="25A718F0"/>
    <w:rsid w:val="25BB59F6"/>
    <w:rsid w:val="260F557C"/>
    <w:rsid w:val="26970054"/>
    <w:rsid w:val="26F343BA"/>
    <w:rsid w:val="281408E2"/>
    <w:rsid w:val="29C12A84"/>
    <w:rsid w:val="29FD04D3"/>
    <w:rsid w:val="2BFF7BC6"/>
    <w:rsid w:val="2C853C2F"/>
    <w:rsid w:val="2C8A61B5"/>
    <w:rsid w:val="2DF04E50"/>
    <w:rsid w:val="2E0A551A"/>
    <w:rsid w:val="2E586DFA"/>
    <w:rsid w:val="2F040D46"/>
    <w:rsid w:val="2F6B035B"/>
    <w:rsid w:val="2FAE5751"/>
    <w:rsid w:val="2FB1A395"/>
    <w:rsid w:val="2FD9A7D8"/>
    <w:rsid w:val="2FDBF714"/>
    <w:rsid w:val="30AB6865"/>
    <w:rsid w:val="31750675"/>
    <w:rsid w:val="319F7F4E"/>
    <w:rsid w:val="32847C00"/>
    <w:rsid w:val="32BD1EF1"/>
    <w:rsid w:val="3304709D"/>
    <w:rsid w:val="33277650"/>
    <w:rsid w:val="33A773CB"/>
    <w:rsid w:val="349D6851"/>
    <w:rsid w:val="3550069C"/>
    <w:rsid w:val="36AA5135"/>
    <w:rsid w:val="36BE0DA7"/>
    <w:rsid w:val="37335AE2"/>
    <w:rsid w:val="376B6AA6"/>
    <w:rsid w:val="376D39B2"/>
    <w:rsid w:val="37E16F03"/>
    <w:rsid w:val="37F53A3B"/>
    <w:rsid w:val="389B6C89"/>
    <w:rsid w:val="38D469F0"/>
    <w:rsid w:val="39627CCD"/>
    <w:rsid w:val="397BAF1F"/>
    <w:rsid w:val="3A042DE1"/>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14769A"/>
    <w:rsid w:val="42D44954"/>
    <w:rsid w:val="44E268DA"/>
    <w:rsid w:val="450D13D7"/>
    <w:rsid w:val="45506656"/>
    <w:rsid w:val="486A6C7A"/>
    <w:rsid w:val="4A627F82"/>
    <w:rsid w:val="4B0E749A"/>
    <w:rsid w:val="4B1F03FF"/>
    <w:rsid w:val="4B2477C4"/>
    <w:rsid w:val="4B4F25DA"/>
    <w:rsid w:val="4BE068DB"/>
    <w:rsid w:val="4D577224"/>
    <w:rsid w:val="4DBF1CEB"/>
    <w:rsid w:val="4DF0007C"/>
    <w:rsid w:val="4E2F2707"/>
    <w:rsid w:val="4EAB630A"/>
    <w:rsid w:val="4ECE2238"/>
    <w:rsid w:val="4F833267"/>
    <w:rsid w:val="4FB14DB7"/>
    <w:rsid w:val="4FE9BD67"/>
    <w:rsid w:val="4FFB052F"/>
    <w:rsid w:val="534821DA"/>
    <w:rsid w:val="537E6D0A"/>
    <w:rsid w:val="53F74C96"/>
    <w:rsid w:val="541F1B8B"/>
    <w:rsid w:val="55170BA8"/>
    <w:rsid w:val="553218C9"/>
    <w:rsid w:val="55796CDA"/>
    <w:rsid w:val="55A21A11"/>
    <w:rsid w:val="55C93470"/>
    <w:rsid w:val="567E1AA5"/>
    <w:rsid w:val="56E47B74"/>
    <w:rsid w:val="57175D52"/>
    <w:rsid w:val="574E45F7"/>
    <w:rsid w:val="57BD3DD4"/>
    <w:rsid w:val="580F5357"/>
    <w:rsid w:val="5ABB191B"/>
    <w:rsid w:val="5AF92295"/>
    <w:rsid w:val="5B25025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1880FD1"/>
    <w:rsid w:val="62BF3928"/>
    <w:rsid w:val="62D24EB0"/>
    <w:rsid w:val="63B3701E"/>
    <w:rsid w:val="647F5392"/>
    <w:rsid w:val="65A21A5B"/>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0C4B5C"/>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7A4300"/>
    <w:rsid w:val="75DEEEC2"/>
    <w:rsid w:val="75E32345"/>
    <w:rsid w:val="76E3355F"/>
    <w:rsid w:val="76FF5125"/>
    <w:rsid w:val="776F6FFA"/>
    <w:rsid w:val="778769C8"/>
    <w:rsid w:val="778C3E77"/>
    <w:rsid w:val="77A75DCA"/>
    <w:rsid w:val="77DC22F5"/>
    <w:rsid w:val="783E271A"/>
    <w:rsid w:val="78616DE9"/>
    <w:rsid w:val="78E875D7"/>
    <w:rsid w:val="79086DAD"/>
    <w:rsid w:val="795A7086"/>
    <w:rsid w:val="79D7FD79"/>
    <w:rsid w:val="79EE5BA4"/>
    <w:rsid w:val="7A894339"/>
    <w:rsid w:val="7AD284E8"/>
    <w:rsid w:val="7AFF7572"/>
    <w:rsid w:val="7B6C7DFB"/>
    <w:rsid w:val="7BBFBED0"/>
    <w:rsid w:val="7BC3E394"/>
    <w:rsid w:val="7C1F3737"/>
    <w:rsid w:val="7CBFC87B"/>
    <w:rsid w:val="7CFE0F48"/>
    <w:rsid w:val="7D247715"/>
    <w:rsid w:val="7D272ABC"/>
    <w:rsid w:val="7D553689"/>
    <w:rsid w:val="7D7EC23E"/>
    <w:rsid w:val="7D807BC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3.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2.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一般公共预算财政拨款收入</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[工作簿1]Sheet1!$B$2:$B$3</c:f>
              <c:numCache>
                <c:formatCode>General</c:formatCode>
                <c:ptCount val="2"/>
                <c:pt idx="0">
                  <c:v>98.7</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689397-b704-4347-9fb1-f53ed9b1ee8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支出决算情况</a:t>
            </a:r>
          </a:p>
        </c:rich>
      </c:tx>
      <c:layout>
        <c:manualLayout>
          <c:xMode val="edge"/>
          <c:yMode val="edge"/>
          <c:x val="0.418421052631579"/>
          <c:y val="0.0243055555555556"/>
        </c:manualLayout>
      </c:layout>
      <c:overlay val="0"/>
      <c:spPr>
        <a:noFill/>
        <a:ln>
          <a:noFill/>
        </a:ln>
        <a:effectLst/>
      </c:spPr>
    </c:title>
    <c:autoTitleDeleted val="0"/>
    <c:plotArea>
      <c:layout>
        <c:manualLayout>
          <c:layoutTarget val="inner"/>
          <c:xMode val="edge"/>
          <c:yMode val="edge"/>
          <c:x val="0.312302631578947"/>
          <c:y val="0.278240740740741"/>
          <c:w val="0.379342105263158"/>
          <c:h val="0.667361111111111"/>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[工作簿2]Sheet1!$B$4:$C$4</c:f>
              <c:numCache>
                <c:formatCode>General</c:formatCode>
                <c:ptCount val="2"/>
                <c:pt idx="0">
                  <c:v>94.01</c:v>
                </c:pt>
                <c:pt idx="1">
                  <c:v>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157894736842105"/>
          <c:y val="0.149768518518519"/>
          <c:w val="0.929605263157895"/>
          <c:h val="0.10949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05e25f1-acaa-4a91-8097-b0e39fd32d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一般公共预算财政拨款支出结构图</a:t>
            </a:r>
          </a:p>
        </c:rich>
      </c:tx>
      <c:layout/>
      <c:overlay val="0"/>
      <c:spPr>
        <a:noFill/>
        <a:ln>
          <a:noFill/>
        </a:ln>
        <a:effectLst/>
      </c:spPr>
    </c:title>
    <c:autoTitleDeleted val="0"/>
    <c:plotArea>
      <c:layout>
        <c:manualLayout>
          <c:layoutTarget val="inner"/>
          <c:xMode val="edge"/>
          <c:yMode val="edge"/>
          <c:x val="0.308355263157895"/>
          <c:y val="0.281712962962963"/>
          <c:w val="0.379342105263158"/>
          <c:h val="0.667361111111111"/>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[工作簿2]Sheet1!$B$4:$F$4</c:f>
              <c:numCache>
                <c:formatCode>General</c:formatCode>
                <c:ptCount val="5"/>
                <c:pt idx="0">
                  <c:v>68.16</c:v>
                </c:pt>
                <c:pt idx="1">
                  <c:v>17.47</c:v>
                </c:pt>
                <c:pt idx="2">
                  <c:v>2.62</c:v>
                </c:pt>
                <c:pt idx="3">
                  <c:v>6.79</c:v>
                </c:pt>
                <c:pt idx="4">
                  <c:v>3.67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0394736842105263"/>
          <c:y val="0.146296296296296"/>
          <c:w val="0.992105263157895"/>
          <c:h val="0.0775462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258b42-b880-46e7-bea2-d29980c8ef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0.181578947368421</cdr:x>
      <cdr:y>0.123842592592593</cdr:y>
    </cdr:from>
    <cdr:to>
      <cdr:x>0.301973684210526</cdr:x>
      <cdr:y>0.238425925925926</cdr:y>
    </cdr:to>
    <cdr:sp>
      <cdr:nvSpPr>
        <cdr:cNvPr id="2" name="矩形 1"/>
        <cdr:cNvSpPr/>
      </cdr:nvSpPr>
      <cdr:spPr xmlns:a="http://schemas.openxmlformats.org/drawingml/2006/main">
        <a:xfrm xmlns:a="http://schemas.openxmlformats.org/drawingml/2006/main">
          <a:off x="876300" y="339725"/>
          <a:ext cx="581025" cy="314325"/>
        </a:xfrm>
        <a:prstGeom xmlns:a="http://schemas.openxmlformats.org/drawingml/2006/main" prst="rect">
          <a:avLst/>
        </a:prstGeom>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一般公共服务支出</a:t>
          </a:r>
          <a:endParaRPr lang="zh-CN" altLang="en-US" sz="600"/>
        </a:p>
      </cdr:txBody>
    </cdr:sp>
  </cdr:relSizeAnchor>
  <cdr:relSizeAnchor xmlns:cdr="http://schemas.openxmlformats.org/drawingml/2006/chartDrawing">
    <cdr:from>
      <cdr:x>0.355263157894737</cdr:x>
      <cdr:y>0.123842592592593</cdr:y>
    </cdr:from>
    <cdr:to>
      <cdr:x>0.473684210526316</cdr:x>
      <cdr:y>0.238425925925926</cdr:y>
    </cdr:to>
    <cdr:sp>
      <cdr:nvSpPr>
        <cdr:cNvPr id="3" name="矩形 2"/>
        <cdr:cNvSpPr/>
      </cdr:nvSpPr>
      <cdr:spPr xmlns:a="http://schemas.openxmlformats.org/drawingml/2006/main">
        <a:xfrm xmlns:a="http://schemas.openxmlformats.org/drawingml/2006/main">
          <a:off x="1714500" y="339725"/>
          <a:ext cx="571500" cy="314325"/>
        </a:xfrm>
        <a:prstGeom xmlns:a="http://schemas.openxmlformats.org/drawingml/2006/main" prst="rect">
          <a:avLst/>
        </a:prstGeom>
        <a:solidFill>
          <a:schemeClr val="accent2"/>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社会保障和就业支出</a:t>
          </a:r>
          <a:endParaRPr lang="zh-CN" altLang="en-US" sz="600"/>
        </a:p>
      </cdr:txBody>
    </cdr:sp>
  </cdr:relSizeAnchor>
  <cdr:relSizeAnchor xmlns:cdr="http://schemas.openxmlformats.org/drawingml/2006/chartDrawing">
    <cdr:from>
      <cdr:x>0.528947368421053</cdr:x>
      <cdr:y>0.124074074074074</cdr:y>
    </cdr:from>
    <cdr:to>
      <cdr:x>0.647368421052632</cdr:x>
      <cdr:y>0.231481481481481</cdr:y>
    </cdr:to>
    <cdr:sp>
      <cdr:nvSpPr>
        <cdr:cNvPr id="4" name="矩形 3"/>
        <cdr:cNvSpPr/>
      </cdr:nvSpPr>
      <cdr:spPr xmlns:a="http://schemas.openxmlformats.org/drawingml/2006/main">
        <a:xfrm xmlns:a="http://schemas.openxmlformats.org/drawingml/2006/main">
          <a:off x="2552700" y="340360"/>
          <a:ext cx="571500" cy="294640"/>
        </a:xfrm>
        <a:prstGeom xmlns:a="http://schemas.openxmlformats.org/drawingml/2006/main" prst="rect">
          <a:avLst/>
        </a:prstGeom>
        <a:solidFill>
          <a:schemeClr val="accent3"/>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卫生健康支出</a:t>
          </a:r>
          <a:endParaRPr lang="zh-CN" altLang="en-US" sz="600"/>
        </a:p>
      </cdr:txBody>
    </cdr:sp>
  </cdr:relSizeAnchor>
  <cdr:relSizeAnchor xmlns:cdr="http://schemas.openxmlformats.org/drawingml/2006/chartDrawing">
    <cdr:from>
      <cdr:x>0.694736842105263</cdr:x>
      <cdr:y>0.120601851851852</cdr:y>
    </cdr:from>
    <cdr:to>
      <cdr:x>0.819078947368421</cdr:x>
      <cdr:y>0.234722222222222</cdr:y>
    </cdr:to>
    <cdr:sp>
      <cdr:nvSpPr>
        <cdr:cNvPr id="5" name="矩形 4"/>
        <cdr:cNvSpPr/>
      </cdr:nvSpPr>
      <cdr:spPr xmlns:a="http://schemas.openxmlformats.org/drawingml/2006/main">
        <a:xfrm xmlns:a="http://schemas.openxmlformats.org/drawingml/2006/main">
          <a:off x="3352800" y="330835"/>
          <a:ext cx="600075" cy="313055"/>
        </a:xfrm>
        <a:prstGeom xmlns:a="http://schemas.openxmlformats.org/drawingml/2006/main" prst="rect">
          <a:avLst/>
        </a:prstGeom>
        <a:solidFill>
          <a:schemeClr val="accent4"/>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住房保障支出</a:t>
          </a:r>
          <a:endParaRPr lang="zh-CN" altLang="en-US" sz="600"/>
        </a:p>
      </cdr:txBody>
    </cdr:sp>
  </cdr:relSizeAnchor>
  <cdr:relSizeAnchor xmlns:cdr="http://schemas.openxmlformats.org/drawingml/2006/chartDrawing">
    <cdr:from>
      <cdr:x>0.866447368421053</cdr:x>
      <cdr:y>0.123842592592593</cdr:y>
    </cdr:from>
    <cdr:to>
      <cdr:x>0.980921052631579</cdr:x>
      <cdr:y>0.241898148148148</cdr:y>
    </cdr:to>
    <cdr:sp>
      <cdr:nvSpPr>
        <cdr:cNvPr id="6" name="矩形 5"/>
        <cdr:cNvSpPr/>
      </cdr:nvSpPr>
      <cdr:spPr xmlns:a="http://schemas.openxmlformats.org/drawingml/2006/main">
        <a:xfrm xmlns:a="http://schemas.openxmlformats.org/drawingml/2006/main">
          <a:off x="4181475" y="339725"/>
          <a:ext cx="552450" cy="323850"/>
        </a:xfrm>
        <a:prstGeom xmlns:a="http://schemas.openxmlformats.org/drawingml/2006/main" prst="rect">
          <a:avLst/>
        </a:prstGeom>
        <a:solidFill>
          <a:schemeClr val="accent5"/>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农林水支出</a:t>
          </a:r>
          <a:endParaRPr lang="zh-CN" altLang="en-US" sz="600"/>
        </a:p>
      </cdr:txBody>
    </cdr:sp>
  </cdr:relSizeAnchor>
</c:userShapes>
</file>

<file path=word/drawings/drawing2.xml><?xml version="1.0" encoding="utf-8"?>
<c:userShapes xmlns:c="http://schemas.openxmlformats.org/drawingml/2006/chart">
  <cdr:relSizeAnchor xmlns:cdr="http://schemas.openxmlformats.org/drawingml/2006/chartDrawing">
    <cdr:from>
      <cdr:x>0.353157894736842</cdr:x>
      <cdr:y>0.158564814814815</cdr:y>
    </cdr:from>
    <cdr:to>
      <cdr:x>0.529078947368421</cdr:x>
      <cdr:y>0.248611111111111</cdr:y>
    </cdr:to>
    <cdr:sp>
      <cdr:nvSpPr>
        <cdr:cNvPr id="2" name="矩形 1"/>
        <cdr:cNvSpPr/>
      </cdr:nvSpPr>
      <cdr:spPr xmlns:a="http://schemas.openxmlformats.org/drawingml/2006/main">
        <a:xfrm xmlns:a="http://schemas.openxmlformats.org/drawingml/2006/main">
          <a:off x="1704340" y="434975"/>
          <a:ext cx="848995" cy="247015"/>
        </a:xfrm>
        <a:prstGeom xmlns:a="http://schemas.openxmlformats.org/drawingml/2006/main" prst="rect">
          <a:avLst/>
        </a:prstGeom>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1100"/>
            <a:t>基本支出</a:t>
          </a:r>
          <a:endParaRPr lang="zh-CN" altLang="en-US" sz="1100"/>
        </a:p>
      </cdr:txBody>
    </cdr:sp>
  </cdr:relSizeAnchor>
  <cdr:relSizeAnchor xmlns:cdr="http://schemas.openxmlformats.org/drawingml/2006/chartDrawing">
    <cdr:from>
      <cdr:x>0.671052631578947</cdr:x>
      <cdr:y>0.162037037037037</cdr:y>
    </cdr:from>
    <cdr:to>
      <cdr:x>0.828947368421053</cdr:x>
      <cdr:y>0.24537037037037</cdr:y>
    </cdr:to>
    <cdr:sp>
      <cdr:nvSpPr>
        <cdr:cNvPr id="3" name="矩形 2"/>
        <cdr:cNvSpPr/>
      </cdr:nvSpPr>
      <cdr:spPr xmlns:a="http://schemas.openxmlformats.org/drawingml/2006/main">
        <a:xfrm xmlns:a="http://schemas.openxmlformats.org/drawingml/2006/main">
          <a:off x="3238500" y="444500"/>
          <a:ext cx="762000" cy="228600"/>
        </a:xfrm>
        <a:prstGeom xmlns:a="http://schemas.openxmlformats.org/drawingml/2006/main" prst="rect">
          <a:avLst/>
        </a:prstGeom>
        <a:solidFill>
          <a:schemeClr val="accent2"/>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1100">
              <a:solidFill>
                <a:schemeClr val="bg1"/>
              </a:solidFill>
            </a:rPr>
            <a:t>项目支出</a:t>
          </a:r>
          <a:endParaRPr lang="zh-CN" altLang="en-US" sz="1100">
            <a:solidFill>
              <a:schemeClr val="bg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458f938f-eb32-4b9f-a99c-a3f8dbcd7ac4</errorID>
      <errorWord>巩固脱贫攻坚成果</errorWord>
      <group>L1_Word</group>
      <groupName>字词问题</groupName>
      <ability>L2_Typo</ability>
      <abilityName>字词错误</abilityName>
      <candidateList>
        <item>巩固拓展脱贫攻坚成果</item>
      </candidateList>
      <explain/>
      <paraID>5DD1AAA2</paraID>
      <start>10</start>
      <end>18</end>
      <status>ignored</status>
      <modifiedWord/>
      <trackRevisions>false</trackRevisions>
    </reviewItem>
    <reviewItem>
      <errorID>4f358a97-51bb-45ff-93e5-f4c6dd4e3655</errorID>
      <errorWord>巩固脱贫攻坚成果</errorWord>
      <group>L1_Word</group>
      <groupName>字词问题</groupName>
      <ability>L2_Typo</ability>
      <abilityName>字词错误</abilityName>
      <candidateList>
        <item>巩固拓展脱贫攻坚成果</item>
      </candidateList>
      <explain/>
      <paraID>5DD1AAA2</paraID>
      <start>29</start>
      <end>37</end>
      <status>ignored</status>
      <modifiedWord/>
      <trackRevisions>false</trackRevisions>
    </reviewItem>
    <reviewItem>
      <errorID>a1117714-df89-4f2c-8e6f-cd6f2078ffa0</errorID>
      <errorWord>巩固脱贫攻坚成果</errorWord>
      <group>L1_Word</group>
      <groupName>字词问题</groupName>
      <ability>L2_Typo</ability>
      <abilityName>字词错误</abilityName>
      <candidateList>
        <item>巩固拓展脱贫攻坚成果</item>
      </candidateList>
      <explain/>
      <paraID>5E543E5A</paraID>
      <start>11</start>
      <end>19</end>
      <status>ignored</status>
      <modifiedWord/>
      <trackRevisions>false</trackRevisions>
    </reviewItem>
    <reviewItem>
      <errorID>bce6d553-3ea0-4d5e-ac33-ab44cce68a08</errorID>
      <errorWord>巩固脱贫攻坚成果</errorWord>
      <group>L1_Word</group>
      <groupName>字词问题</groupName>
      <ability>L2_Typo</ability>
      <abilityName>字词错误</abilityName>
      <candidateList>
        <item>巩固拓展脱贫攻坚成果</item>
      </candidateList>
      <explain/>
      <paraID>5E543E5A</paraID>
      <start>30</start>
      <end>38</end>
      <status>ignored</status>
      <modifiedWord/>
      <trackRevisions>false</trackRevisions>
    </reviewItem>
    <reviewItem>
      <errorID>73711ee5-ef0d-472b-9557-d21803030ac7</errorID>
      <errorWord>巩固脱贫攻坚成果</errorWord>
      <group>L1_Word</group>
      <groupName>字词问题</groupName>
      <ability>L2_Typo</ability>
      <abilityName>字词错误</abilityName>
      <candidateList>
        <item>巩固拓展脱贫攻坚成果</item>
      </candidateList>
      <explain/>
      <paraID>5E543E5A</paraID>
      <start>53</start>
      <end>61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6113c-8142-481e-bde0-c3263e576e9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489</Words>
  <Characters>521</Characters>
  <Lines>61</Lines>
  <Paragraphs>17</Paragraphs>
  <TotalTime>40</TotalTime>
  <ScaleCrop>false</ScaleCrop>
  <LinksUpToDate>false</LinksUpToDate>
  <CharactersWithSpaces>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2025-12-04T00:57:51Z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