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541D9">
      <w:pPr>
        <w:widowControl/>
        <w:spacing w:line="580" w:lineRule="exact"/>
        <w:ind w:firstLine="883" w:firstLineChars="200"/>
        <w:contextualSpacing/>
        <w:jc w:val="center"/>
        <w:rPr>
          <w:rFonts w:ascii="宋体"/>
          <w:b/>
          <w:sz w:val="44"/>
          <w:szCs w:val="44"/>
          <w:shd w:val="clear" w:color="auto" w:fill="FFFFFF"/>
        </w:rPr>
      </w:pPr>
    </w:p>
    <w:p w14:paraId="0C974C6B">
      <w:pPr>
        <w:widowControl/>
        <w:spacing w:line="580" w:lineRule="exact"/>
        <w:contextualSpacing/>
        <w:jc w:val="center"/>
        <w:rPr>
          <w:rFonts w:hint="default"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rPr>
        <w:t>峨边彝族自治县</w:t>
      </w:r>
      <w:r>
        <w:rPr>
          <w:rFonts w:hint="eastAsia" w:ascii="方正小标宋简体" w:hAnsi="宋体" w:eastAsia="方正小标宋简体"/>
          <w:sz w:val="44"/>
          <w:szCs w:val="44"/>
          <w:shd w:val="clear" w:color="auto" w:fill="FFFFFF"/>
          <w:lang w:val="en-US" w:eastAsia="zh-CN"/>
        </w:rPr>
        <w:t>红十字会</w:t>
      </w:r>
    </w:p>
    <w:p w14:paraId="305721B3">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rPr>
        <w:t>2023整体支出绩效自评报告</w:t>
      </w:r>
    </w:p>
    <w:p w14:paraId="0DB0FEDE">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41E9BFB3">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494F7177">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16C7B367">
      <w:pPr>
        <w:keepNext w:val="0"/>
        <w:keepLines w:val="0"/>
        <w:pageBreakBefore w:val="0"/>
        <w:kinsoku/>
        <w:wordWrap/>
        <w:overflowPunct/>
        <w:topLinePunct w:val="0"/>
        <w:autoSpaceDE w:val="0"/>
        <w:autoSpaceDN/>
        <w:bidi w:val="0"/>
        <w:adjustRightInd/>
        <w:spacing w:line="600" w:lineRule="exact"/>
        <w:ind w:firstLine="640" w:firstLineChars="200"/>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bCs/>
          <w:color w:val="000000"/>
          <w:sz w:val="32"/>
          <w:szCs w:val="32"/>
        </w:rPr>
        <w:t>根据中共峨边彝族自治县委办公室关于印发《峨边彝族自治县红十字会职能配置、内设机构和人员编制规定》（峨委办〔2019〕60号）通知精神，县红十字会属县委正科级群团组织，核定事业编制5名，设常务副会长1名，副会长（秘书长）1名，监事长1名。现有科级干部3人，跟班学习1人，共4人。</w:t>
      </w:r>
    </w:p>
    <w:p w14:paraId="2EA5FFA9">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54FC85C0">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机构职能</w:t>
      </w:r>
    </w:p>
    <w:p w14:paraId="3B2222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color w:val="000000"/>
          <w:sz w:val="32"/>
          <w:szCs w:val="32"/>
        </w:rPr>
      </w:pPr>
      <w:r>
        <w:rPr>
          <w:rFonts w:hint="eastAsia" w:ascii="仿宋_GB2312" w:hAnsi="宋体" w:eastAsia="仿宋_GB2312" w:cs="宋体"/>
          <w:color w:val="000000"/>
          <w:kern w:val="0"/>
          <w:szCs w:val="32"/>
          <w:shd w:val="clear" w:color="auto" w:fill="FFFFFF"/>
          <w:lang w:val="zh-CN" w:eastAsia="zh-CN"/>
        </w:rPr>
        <w:t>峨边彝族自治县红十字会（以下简称县红十字会）主要职能：</w:t>
      </w:r>
      <w:r>
        <w:rPr>
          <w:rFonts w:hint="eastAsia" w:ascii="仿宋_GB2312" w:hAnsi="仿宋_GB2312" w:eastAsia="仿宋_GB2312" w:cs="仿宋_GB2312"/>
          <w:b w:val="0"/>
          <w:color w:val="000000"/>
          <w:sz w:val="32"/>
          <w:szCs w:val="32"/>
        </w:rPr>
        <w:t>一是贯彻国家红十字会工作的有关</w:t>
      </w:r>
      <w:r>
        <w:rPr>
          <w:rFonts w:hint="eastAsia" w:ascii="仿宋_GB2312" w:hAnsi="仿宋_GB2312" w:eastAsia="仿宋_GB2312" w:cs="仿宋_GB2312"/>
          <w:b w:val="0"/>
          <w:color w:val="000000"/>
          <w:sz w:val="32"/>
          <w:szCs w:val="32"/>
          <w:lang w:eastAsia="zh-CN"/>
        </w:rPr>
        <w:t>法律法规</w:t>
      </w:r>
      <w:r>
        <w:rPr>
          <w:rFonts w:hint="eastAsia" w:ascii="仿宋_GB2312" w:hAnsi="仿宋_GB2312" w:eastAsia="仿宋_GB2312" w:cs="仿宋_GB2312"/>
          <w:b w:val="0"/>
          <w:color w:val="000000"/>
          <w:sz w:val="32"/>
          <w:szCs w:val="32"/>
        </w:rPr>
        <w:t>和政策、研究拟定峨边彝族自治县红十字会工作发展规划、实施计划并组织实施；二是按照《中国红十字会章程》规定，依法开展全县红十字会工作；三是开展备灾救灾工作，在自然灾害和突发事件中，协助政府实施赈灾救援；四是开展人道主义领域内的社区服务和社会公益活动：组织开展群众性初级卫生救护训练和现场急救工作，普及卫生救护和防灾、防病知识；按照中国红十字会总会的部署，参加国际人道主义救援工作；五是组织管理红十字会志愿者队伍，开展无偿献血工作；六是依法开展和推动遗体、器官（组织）捐献工作；开展艾滋病预防控制宣传和教育、关心爱护艾滋病病毒感染者、患者及其他人道救助工作；七是开展有益于青少年身心健康、弘扬人道主义精神的红十字会青少年活动；八是完成县委、县政府和中国红十字会总会、省市红十字会交办的其他工作。</w:t>
      </w:r>
    </w:p>
    <w:p w14:paraId="1E87C1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lang w:val="en-US" w:eastAsia="zh-CN"/>
        </w:rPr>
        <w:t>2.</w:t>
      </w:r>
      <w:r>
        <w:rPr>
          <w:rFonts w:hint="eastAsia" w:ascii="仿宋_GB2312" w:hAnsi="仿宋_GB2312" w:eastAsia="仿宋_GB2312" w:cs="仿宋_GB2312"/>
          <w:b w:val="0"/>
          <w:color w:val="000000"/>
          <w:sz w:val="32"/>
          <w:szCs w:val="32"/>
        </w:rPr>
        <w:t>人员概况。</w:t>
      </w:r>
    </w:p>
    <w:p w14:paraId="2DEC34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lang w:val="zh-CN"/>
        </w:rPr>
      </w:pPr>
      <w:r>
        <w:rPr>
          <w:rFonts w:hint="eastAsia" w:ascii="仿宋_GB2312" w:hAnsi="仿宋_GB2312" w:eastAsia="仿宋_GB2312" w:cs="仿宋_GB2312"/>
          <w:b w:val="0"/>
          <w:color w:val="000000"/>
          <w:sz w:val="32"/>
          <w:szCs w:val="32"/>
        </w:rPr>
        <w:t>现有科级干部3人，跟班学习1人，共4人。</w:t>
      </w:r>
    </w:p>
    <w:p w14:paraId="4D450A92">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60B1A973">
      <w:pPr>
        <w:pStyle w:val="4"/>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常态开展“四走”工作。一是“走上去”汇报争取。积极争取使用变更中省结转专项项目资金100万元；争取到市级调拨我县捐赠物资折合人民币3.5万元；通过争取全市红十字奉献奖表彰大会在我县召开。二是“走下去”调研指导基层红十字会建设。对“三献三救”、会员发展、志愿者管理、红十字青少年、红十字精神传播等工作的意见建议并指导完成各基层红十字会第一次会员代表大会。三是“走进去”解决实际问题。为全县各乡镇红十字会完善相关证照手续，为群众办实事20件。四是“走出去”强化学习提升。坚持走出去，学标杆、学经验，强化提升自身能力建设，今年以来，我会分别赴浙江绍兴市红十字会、嵊州市红十字会、柯桥区红十字会学习基层红会能力建设、筹资、宣传等工作，同时积极争取对方捐赠额度，并在县域内大力开展人道筹资活动，积极组织县域内爱心企业开展人道捐助活动。</w:t>
      </w:r>
    </w:p>
    <w:p w14:paraId="5DDAC03C">
      <w:pPr>
        <w:pStyle w:val="4"/>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多点着力服务中心工作。一是积极参与创建国家卫生县工作，主动到社区“双报到”，组织志愿者宣传创卫知识，并常态化开展工区和部门卫生保洁及周末大扫除。二是认真做好巩固拓展脱贫攻坚成果与乡村振兴有效衔接，与新联系的新场乡长虹村两委共同谋划帮扶计划，定期走访跟踪帮扶户，帮助解决实际困难，群众满意度全面提升。</w:t>
      </w:r>
    </w:p>
    <w:p w14:paraId="4764B0C5">
      <w:pPr>
        <w:pStyle w:val="4"/>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扎实推进“三救三献”工作。一是救护培训广泛覆盖，积极开展应急救护培训“五进”工程，举办“进学校”“进园区”“进农村”普训专场，培训1109人；举办红十字救护员培训班2期，培训201名持证救护员，实施救命神器“AED”投放项目，新增“AED”10台。二是人道救助有力有效，开展博爱送万家活动5次，发放物资价值2.88万元，惠及困难家庭180户。大力实施人道救助，对41名困难群众实施人道救助，发放人道救助金4.51万元。对峨边彝族自治县2023年度在校的55名孤儿和事实孤儿实施资助，拨付捐赠资金共计11万元。三是遗体人体器官捐献登记有序推进，发放“生命接力·爱在峨边”——人体器官捐献倡议书500余份，累计登记志愿者489人。</w:t>
      </w:r>
    </w:p>
    <w:p w14:paraId="666CF607">
      <w:pPr>
        <w:pStyle w:val="4"/>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积极开展人力资源动员。举办捐赠仪式2次，召开交流座谈会3次，接收社会各界捐款26.1万元、捐赠物资价793.68万元。</w:t>
      </w:r>
    </w:p>
    <w:p w14:paraId="29D6F2C4">
      <w:pPr>
        <w:pStyle w:val="4"/>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zh-CN" w:eastAsia="zh-CN" w:bidi="ar-SA"/>
        </w:rPr>
      </w:pPr>
      <w:r>
        <w:rPr>
          <w:rFonts w:hint="eastAsia" w:ascii="仿宋_GB2312" w:hAnsi="仿宋_GB2312" w:eastAsia="仿宋_GB2312" w:cs="仿宋_GB2312"/>
          <w:b w:val="0"/>
          <w:bCs w:val="0"/>
          <w:color w:val="auto"/>
          <w:kern w:val="2"/>
          <w:sz w:val="32"/>
          <w:szCs w:val="32"/>
          <w:lang w:val="en-US" w:eastAsia="zh-CN" w:bidi="ar-SA"/>
        </w:rPr>
        <w:t>多措并举扩大社会宣传。做好红十字博爱周、防灾减灾周以及世界急救日、红十字青少年活动月等重大活动的策划宣传。全年编制各类宣传资料1万余册，开展集中宣传10场次，“三救三献”工作被各级媒体倾情关注，广泛报道，采编刊登新闻稿件20余篇，扩大了红十字事业的社会知晓度和影响力。</w:t>
      </w:r>
    </w:p>
    <w:p w14:paraId="7F8B41E5">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4810BFAE">
      <w:pPr>
        <w:pStyle w:val="4"/>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微软雅黑" w:eastAsia="楷体_GB2312" w:cs="宋体"/>
          <w:b w:val="0"/>
          <w:bCs w:val="0"/>
          <w:color w:val="333333"/>
          <w:kern w:val="0"/>
          <w:sz w:val="32"/>
          <w:szCs w:val="32"/>
          <w:shd w:val="clear" w:fill="FFFFFF"/>
          <w:lang w:val="en-US" w:eastAsia="zh-CN" w:bidi="ar"/>
        </w:rPr>
        <w:t>一是加强应急救护体系建设。</w:t>
      </w:r>
      <w:r>
        <w:rPr>
          <w:rFonts w:hint="eastAsia" w:ascii="仿宋_GB2312" w:hAnsi="仿宋_GB2312" w:eastAsia="仿宋_GB2312" w:cs="仿宋_GB2312"/>
          <w:b w:val="0"/>
          <w:bCs w:val="0"/>
          <w:color w:val="auto"/>
          <w:kern w:val="2"/>
          <w:sz w:val="32"/>
          <w:szCs w:val="32"/>
          <w:lang w:val="en-US" w:eastAsia="zh-CN" w:bidi="ar-SA"/>
        </w:rPr>
        <w:t>实施应急救护“五进”工程，把重点行业安全管理人员作为重点培训对象，制定应急救护培训方案，规范培训管理，创新“线上+线下”培训模式。加快推进“红十字救护站”建设，城区公共场所配置“AED”等工作。</w:t>
      </w:r>
    </w:p>
    <w:p w14:paraId="1E46B104">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3"/>
        <w:jc w:val="both"/>
        <w:textAlignment w:val="auto"/>
        <w:rPr>
          <w:rFonts w:hint="eastAsia" w:ascii="仿宋_GB2312" w:hAnsi="Calibri" w:eastAsia="仿宋_GB2312" w:cs="Times New Roman"/>
          <w:b w:val="0"/>
          <w:bCs w:val="0"/>
          <w:kern w:val="2"/>
          <w:sz w:val="32"/>
          <w:szCs w:val="32"/>
          <w:lang w:val="en-US" w:eastAsia="zh-CN" w:bidi="ar-SA"/>
        </w:rPr>
      </w:pPr>
      <w:r>
        <w:rPr>
          <w:rFonts w:hint="eastAsia" w:ascii="楷体_GB2312" w:hAnsi="微软雅黑" w:eastAsia="楷体_GB2312" w:cs="宋体"/>
          <w:b w:val="0"/>
          <w:bCs w:val="0"/>
          <w:color w:val="333333"/>
          <w:kern w:val="0"/>
          <w:sz w:val="32"/>
          <w:szCs w:val="32"/>
          <w:shd w:val="clear" w:fill="FFFFFF"/>
          <w:lang w:val="en-US" w:eastAsia="zh-CN" w:bidi="ar"/>
        </w:rPr>
        <w:t>二是加强基层组织建设。</w:t>
      </w:r>
      <w:r>
        <w:rPr>
          <w:rFonts w:hint="eastAsia" w:ascii="仿宋_GB2312" w:hAnsi="仿宋_GB2312" w:eastAsia="仿宋_GB2312" w:cs="仿宋_GB2312"/>
          <w:color w:val="000000"/>
          <w:kern w:val="2"/>
          <w:sz w:val="32"/>
          <w:szCs w:val="32"/>
          <w:lang w:val="en-US" w:eastAsia="zh-CN" w:bidi="ar-SA"/>
        </w:rPr>
        <w:t>配齐配强基层红会工作力量，</w:t>
      </w:r>
      <w:r>
        <w:rPr>
          <w:rFonts w:hint="eastAsia" w:ascii="仿宋_GB2312" w:hAnsi="Calibri" w:eastAsia="仿宋_GB2312" w:cs="Times New Roman"/>
          <w:b w:val="0"/>
          <w:bCs w:val="0"/>
          <w:kern w:val="2"/>
          <w:sz w:val="32"/>
          <w:szCs w:val="32"/>
          <w:lang w:val="en-US" w:eastAsia="zh-CN" w:bidi="ar-SA"/>
        </w:rPr>
        <w:t>指导基层红十字会开展“三献三救”等业务工作，</w:t>
      </w:r>
      <w:r>
        <w:rPr>
          <w:rFonts w:hint="eastAsia" w:ascii="仿宋_GB2312" w:hAnsi="仿宋_GB2312" w:eastAsia="仿宋_GB2312" w:cs="仿宋_GB2312"/>
          <w:color w:val="000000"/>
          <w:kern w:val="2"/>
          <w:sz w:val="32"/>
          <w:szCs w:val="32"/>
          <w:lang w:val="en-US" w:eastAsia="zh-CN" w:bidi="ar-SA"/>
        </w:rPr>
        <w:t>动员县内外爱心资源到基层红十字会开展“红十字博爱送万家”等</w:t>
      </w:r>
      <w:r>
        <w:rPr>
          <w:rFonts w:hint="default" w:ascii="仿宋_GB2312" w:hAnsi="Calibri" w:eastAsia="仿宋_GB2312" w:cs="Times New Roman"/>
          <w:b w:val="0"/>
          <w:bCs w:val="0"/>
          <w:kern w:val="2"/>
          <w:sz w:val="32"/>
          <w:szCs w:val="32"/>
          <w:lang w:val="en-US" w:eastAsia="zh-CN" w:bidi="ar-SA"/>
        </w:rPr>
        <w:t>助学助困项目，</w:t>
      </w:r>
      <w:r>
        <w:rPr>
          <w:rFonts w:hint="eastAsia" w:ascii="仿宋_GB2312" w:hAnsi="Calibri" w:eastAsia="仿宋_GB2312" w:cs="Times New Roman"/>
          <w:b w:val="0"/>
          <w:bCs w:val="0"/>
          <w:kern w:val="2"/>
          <w:sz w:val="32"/>
          <w:szCs w:val="32"/>
          <w:lang w:val="en-US" w:eastAsia="zh-CN" w:bidi="ar-SA"/>
        </w:rPr>
        <w:t>让品牌服务下到基层，落到实处。</w:t>
      </w:r>
    </w:p>
    <w:p w14:paraId="52663124">
      <w:pPr>
        <w:pStyle w:val="4"/>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left"/>
        <w:textAlignment w:val="auto"/>
        <w:rPr>
          <w:rFonts w:hint="default" w:ascii="仿宋_GB2312" w:hAnsi="Calibri" w:eastAsia="仿宋_GB2312" w:cs="Times New Roman"/>
          <w:b w:val="0"/>
          <w:bCs w:val="0"/>
          <w:kern w:val="2"/>
          <w:sz w:val="32"/>
          <w:szCs w:val="32"/>
          <w:lang w:val="en-US" w:eastAsia="zh-CN" w:bidi="ar-SA"/>
        </w:rPr>
      </w:pPr>
      <w:r>
        <w:rPr>
          <w:rFonts w:hint="eastAsia" w:ascii="楷体_GB2312" w:hAnsi="微软雅黑" w:eastAsia="楷体_GB2312" w:cs="宋体"/>
          <w:b w:val="0"/>
          <w:bCs w:val="0"/>
          <w:color w:val="333333"/>
          <w:kern w:val="0"/>
          <w:sz w:val="32"/>
          <w:szCs w:val="32"/>
          <w:shd w:val="clear" w:fill="FFFFFF"/>
          <w:lang w:val="en-US" w:eastAsia="zh-CN" w:bidi="ar"/>
        </w:rPr>
        <w:t>三是加强人力资源培育动员。</w:t>
      </w:r>
      <w:r>
        <w:rPr>
          <w:rFonts w:hint="default" w:ascii="仿宋_GB2312" w:hAnsi="Calibri" w:eastAsia="仿宋_GB2312" w:cs="Times New Roman"/>
          <w:b w:val="0"/>
          <w:bCs w:val="0"/>
          <w:kern w:val="2"/>
          <w:sz w:val="32"/>
          <w:szCs w:val="32"/>
          <w:lang w:val="en-US" w:eastAsia="zh-CN" w:bidi="ar-SA"/>
        </w:rPr>
        <w:t>建立政府支持与社会筹资相结合的</w:t>
      </w:r>
      <w:r>
        <w:rPr>
          <w:rFonts w:hint="eastAsia" w:ascii="仿宋_GB2312" w:hAnsi="Calibri" w:eastAsia="仿宋_GB2312" w:cs="Times New Roman"/>
          <w:b w:val="0"/>
          <w:bCs w:val="0"/>
          <w:kern w:val="2"/>
          <w:sz w:val="32"/>
          <w:szCs w:val="32"/>
          <w:lang w:val="en-US" w:eastAsia="zh-CN" w:bidi="ar-SA"/>
        </w:rPr>
        <w:t>人力资源</w:t>
      </w:r>
      <w:r>
        <w:rPr>
          <w:rFonts w:hint="default" w:ascii="仿宋_GB2312" w:hAnsi="Calibri" w:eastAsia="仿宋_GB2312" w:cs="Times New Roman"/>
          <w:b w:val="0"/>
          <w:bCs w:val="0"/>
          <w:kern w:val="2"/>
          <w:sz w:val="32"/>
          <w:szCs w:val="32"/>
          <w:lang w:val="en-US" w:eastAsia="zh-CN" w:bidi="ar-SA"/>
        </w:rPr>
        <w:t>动员机制。搭建企事业单位和社会公众通过红十字会履行社会责任的通道和平台，拓展互联网筹资渠道，加强捐赠人大爱精神的社会宣传，及时做好捐赠人联系服务和项目执行信息动态通报。</w:t>
      </w:r>
    </w:p>
    <w:p w14:paraId="28EC6BC7">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3"/>
        <w:jc w:val="both"/>
        <w:textAlignment w:val="auto"/>
        <w:rPr>
          <w:rFonts w:hint="eastAsia" w:ascii="微软雅黑" w:hAnsi="微软雅黑" w:eastAsia="微软雅黑" w:cs="宋体"/>
          <w:color w:val="333333"/>
          <w:kern w:val="0"/>
          <w:sz w:val="24"/>
          <w:szCs w:val="24"/>
          <w:shd w:val="clear" w:fill="FFFFFF"/>
          <w:lang w:val="en-US"/>
        </w:rPr>
      </w:pPr>
      <w:r>
        <w:rPr>
          <w:rFonts w:hint="eastAsia" w:ascii="楷体_GB2312" w:hAnsi="微软雅黑" w:eastAsia="楷体_GB2312" w:cs="宋体"/>
          <w:b w:val="0"/>
          <w:bCs w:val="0"/>
          <w:color w:val="333333"/>
          <w:kern w:val="0"/>
          <w:sz w:val="32"/>
          <w:szCs w:val="32"/>
          <w:shd w:val="clear" w:fill="FFFFFF"/>
          <w:lang w:val="en-US" w:eastAsia="zh-CN" w:bidi="ar"/>
        </w:rPr>
        <w:t>四是大カ实施人道救助工程。</w:t>
      </w:r>
      <w:r>
        <w:rPr>
          <w:rFonts w:hint="eastAsia" w:ascii="仿宋_GB2312" w:hAnsi="Calibri" w:eastAsia="仿宋_GB2312" w:cs="Times New Roman"/>
          <w:b w:val="0"/>
          <w:bCs w:val="0"/>
          <w:kern w:val="2"/>
          <w:sz w:val="32"/>
          <w:szCs w:val="32"/>
          <w:lang w:val="en-US" w:eastAsia="zh-CN" w:bidi="ar-SA"/>
        </w:rPr>
        <w:t>将项目作为红十字事业发展的重要抓手，精心谋划项目、设计项目、争取项目、实施项目。</w:t>
      </w:r>
      <w:r>
        <w:rPr>
          <w:rFonts w:hint="default" w:ascii="仿宋_GB2312" w:hAnsi="Calibri" w:eastAsia="仿宋_GB2312" w:cs="Times New Roman"/>
          <w:b w:val="0"/>
          <w:bCs w:val="0"/>
          <w:kern w:val="2"/>
          <w:sz w:val="32"/>
          <w:szCs w:val="32"/>
          <w:lang w:val="en-US" w:eastAsia="zh-CN" w:bidi="ar-SA"/>
        </w:rPr>
        <w:t>继续实施</w:t>
      </w:r>
      <w:r>
        <w:rPr>
          <w:rFonts w:hint="eastAsia" w:ascii="仿宋_GB2312" w:hAnsi="Calibri" w:eastAsia="仿宋_GB2312" w:cs="Times New Roman"/>
          <w:b w:val="0"/>
          <w:bCs w:val="0"/>
          <w:kern w:val="2"/>
          <w:sz w:val="32"/>
          <w:szCs w:val="32"/>
          <w:lang w:val="en-US" w:eastAsia="zh-CN" w:bidi="ar-SA"/>
        </w:rPr>
        <w:t>“</w:t>
      </w:r>
      <w:r>
        <w:rPr>
          <w:rFonts w:hint="default" w:ascii="仿宋_GB2312" w:hAnsi="Calibri" w:eastAsia="仿宋_GB2312" w:cs="Times New Roman"/>
          <w:b w:val="0"/>
          <w:bCs w:val="0"/>
          <w:kern w:val="2"/>
          <w:sz w:val="32"/>
          <w:szCs w:val="32"/>
          <w:lang w:val="en-US" w:eastAsia="zh-CN" w:bidi="ar-SA"/>
        </w:rPr>
        <w:t>红十字博爱送万家</w:t>
      </w:r>
      <w:r>
        <w:rPr>
          <w:rFonts w:hint="eastAsia" w:ascii="仿宋_GB2312" w:hAnsi="Calibri" w:eastAsia="仿宋_GB2312" w:cs="Times New Roman"/>
          <w:b w:val="0"/>
          <w:bCs w:val="0"/>
          <w:kern w:val="2"/>
          <w:sz w:val="32"/>
          <w:szCs w:val="32"/>
          <w:lang w:val="en-US" w:eastAsia="zh-CN" w:bidi="ar-SA"/>
        </w:rPr>
        <w:t>”“大病儿童救助”</w:t>
      </w:r>
      <w:r>
        <w:rPr>
          <w:rFonts w:hint="default" w:ascii="仿宋_GB2312" w:hAnsi="Calibri" w:eastAsia="仿宋_GB2312" w:cs="Times New Roman"/>
          <w:b w:val="0"/>
          <w:bCs w:val="0"/>
          <w:kern w:val="2"/>
          <w:sz w:val="32"/>
          <w:szCs w:val="32"/>
          <w:lang w:val="en-US" w:eastAsia="zh-CN" w:bidi="ar-SA"/>
        </w:rPr>
        <w:t>等</w:t>
      </w:r>
      <w:r>
        <w:rPr>
          <w:rFonts w:hint="eastAsia" w:ascii="仿宋_GB2312" w:hAnsi="Calibri" w:eastAsia="仿宋_GB2312" w:cs="Times New Roman"/>
          <w:b w:val="0"/>
          <w:bCs w:val="0"/>
          <w:kern w:val="2"/>
          <w:sz w:val="32"/>
          <w:szCs w:val="32"/>
          <w:lang w:val="en-US" w:eastAsia="zh-CN" w:bidi="ar-SA"/>
        </w:rPr>
        <w:t>经典品牌</w:t>
      </w:r>
      <w:r>
        <w:rPr>
          <w:rFonts w:hint="default" w:ascii="仿宋_GB2312" w:hAnsi="Calibri" w:eastAsia="仿宋_GB2312" w:cs="Times New Roman"/>
          <w:b w:val="0"/>
          <w:bCs w:val="0"/>
          <w:kern w:val="2"/>
          <w:sz w:val="32"/>
          <w:szCs w:val="32"/>
          <w:lang w:val="en-US" w:eastAsia="zh-CN" w:bidi="ar-SA"/>
        </w:rPr>
        <w:t>项目，</w:t>
      </w:r>
      <w:r>
        <w:rPr>
          <w:rFonts w:hint="eastAsia" w:ascii="仿宋_GB2312" w:hAnsi="Calibri" w:eastAsia="仿宋_GB2312" w:cs="Times New Roman"/>
          <w:b w:val="0"/>
          <w:bCs w:val="0"/>
          <w:kern w:val="2"/>
          <w:sz w:val="32"/>
          <w:szCs w:val="32"/>
          <w:lang w:val="en-US" w:eastAsia="zh-CN" w:bidi="ar-SA"/>
        </w:rPr>
        <w:t>认真谋划好“99公益日”活动。</w:t>
      </w:r>
    </w:p>
    <w:p w14:paraId="153AD9C6">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right="0" w:firstLine="643"/>
        <w:jc w:val="both"/>
        <w:textAlignment w:val="auto"/>
        <w:rPr>
          <w:rFonts w:hint="eastAsia" w:ascii="仿宋_GB2312" w:hAnsi="Calibri" w:eastAsia="仿宋_GB2312" w:cs="Times New Roman"/>
          <w:b w:val="0"/>
          <w:bCs w:val="0"/>
          <w:kern w:val="2"/>
          <w:sz w:val="32"/>
          <w:szCs w:val="32"/>
          <w:lang w:val="en-US" w:eastAsia="zh-CN" w:bidi="ar-SA"/>
        </w:rPr>
      </w:pPr>
      <w:r>
        <w:rPr>
          <w:rFonts w:hint="eastAsia" w:ascii="楷体_GB2312" w:hAnsi="微软雅黑" w:eastAsia="楷体_GB2312" w:cs="宋体"/>
          <w:b w:val="0"/>
          <w:bCs w:val="0"/>
          <w:color w:val="333333"/>
          <w:kern w:val="0"/>
          <w:sz w:val="32"/>
          <w:szCs w:val="32"/>
          <w:shd w:val="clear" w:fill="FFFFFF"/>
          <w:lang w:val="en-US" w:eastAsia="zh-CN" w:bidi="ar"/>
        </w:rPr>
        <w:t>三是强化红十字志愿服务工作。</w:t>
      </w:r>
      <w:r>
        <w:rPr>
          <w:rFonts w:hint="eastAsia" w:ascii="仿宋_GB2312" w:hAnsi="Calibri" w:eastAsia="仿宋_GB2312" w:cs="Times New Roman"/>
          <w:b w:val="0"/>
          <w:bCs w:val="0"/>
          <w:kern w:val="2"/>
          <w:sz w:val="32"/>
          <w:szCs w:val="32"/>
          <w:lang w:val="en-US" w:eastAsia="zh-CN" w:bidi="ar-SA"/>
        </w:rPr>
        <w:t>建立健全红十字志愿服务组织体系，按专业、分领域开展红十字志愿服务工作。建立红十字志愿者培训、人道服务的基本保障机制，广泛开展志愿服务活动，形成志愿服务项目化、品牌化。</w:t>
      </w:r>
    </w:p>
    <w:p w14:paraId="040985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Calibri" w:eastAsia="仿宋_GB2312" w:cs="Times New Roman"/>
          <w:b w:val="0"/>
          <w:bCs w:val="0"/>
          <w:sz w:val="32"/>
          <w:szCs w:val="32"/>
          <w:lang w:val="en-US" w:eastAsia="zh-CN"/>
        </w:rPr>
      </w:pPr>
      <w:r>
        <w:rPr>
          <w:rFonts w:hint="eastAsia" w:ascii="楷体_GB2312" w:hAnsi="微软雅黑" w:eastAsia="楷体_GB2312" w:cs="宋体"/>
          <w:b w:val="0"/>
          <w:bCs w:val="0"/>
          <w:color w:val="333333"/>
          <w:kern w:val="0"/>
          <w:sz w:val="32"/>
          <w:szCs w:val="32"/>
          <w:shd w:val="clear" w:fill="FFFFFF"/>
          <w:lang w:val="en-US" w:eastAsia="zh-CN" w:bidi="ar"/>
        </w:rPr>
        <w:t>四是推动学校红十字工作。</w:t>
      </w:r>
      <w:r>
        <w:rPr>
          <w:rFonts w:hint="eastAsia" w:ascii="仿宋_GB2312" w:hAnsi="Calibri" w:eastAsia="仿宋_GB2312" w:cs="Times New Roman"/>
          <w:b w:val="0"/>
          <w:bCs w:val="0"/>
          <w:sz w:val="32"/>
          <w:szCs w:val="32"/>
          <w:lang w:val="en-US" w:eastAsia="zh-CN"/>
        </w:rPr>
        <w:t>整合教育、团委等部门工作力量，推进红十字青少年工作进校园，坚持分类施策，针对不同层级学校，传播红十字运动知识，开展防灾避险、自救互救以及艾滋病、禁毒等生命健康教育。</w:t>
      </w:r>
    </w:p>
    <w:p w14:paraId="19446645">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Times New Roman"/>
          <w:b w:val="0"/>
          <w:bCs w:val="0"/>
          <w:sz w:val="32"/>
          <w:szCs w:val="32"/>
          <w:lang w:val="en-US" w:eastAsia="zh-CN"/>
        </w:rPr>
      </w:pPr>
      <w:r>
        <w:rPr>
          <w:rFonts w:hint="eastAsia" w:ascii="楷体_GB2312" w:hAnsi="微软雅黑" w:eastAsia="楷体_GB2312" w:cs="宋体"/>
          <w:b w:val="0"/>
          <w:bCs w:val="0"/>
          <w:color w:val="333333"/>
          <w:kern w:val="0"/>
          <w:sz w:val="32"/>
          <w:szCs w:val="32"/>
          <w:shd w:val="clear" w:fill="FFFFFF"/>
          <w:lang w:val="en-US" w:eastAsia="zh-CN" w:bidi="ar"/>
        </w:rPr>
        <w:t>五是广泛传播红十字精神。</w:t>
      </w:r>
      <w:r>
        <w:rPr>
          <w:rFonts w:hint="eastAsia" w:ascii="仿宋_GB2312" w:hAnsi="Calibri" w:eastAsia="仿宋_GB2312" w:cs="Times New Roman"/>
          <w:b w:val="0"/>
          <w:bCs w:val="0"/>
          <w:sz w:val="32"/>
          <w:szCs w:val="32"/>
          <w:lang w:val="en-US" w:eastAsia="zh-CN"/>
        </w:rPr>
        <w:t>聚焦主责主业开展宣传传播，大力宣传红十字运动知识、特色工作、先进典型、感人故事，创新传播方式方法。采取线上线下相结合，传统媒体和现代媒体相融合的方式，搞好宣传工作，不断扩大红十字会工作的影响力和感召力。</w:t>
      </w:r>
    </w:p>
    <w:p w14:paraId="6FB556EB">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Times New Roman"/>
          <w:b w:val="0"/>
          <w:bCs w:val="0"/>
          <w:sz w:val="32"/>
          <w:szCs w:val="32"/>
          <w:lang w:val="en-US" w:eastAsia="zh-CN"/>
        </w:rPr>
      </w:pPr>
      <w:r>
        <w:rPr>
          <w:rFonts w:hint="eastAsia" w:ascii="楷体_GB2312" w:hAnsi="微软雅黑" w:eastAsia="楷体_GB2312" w:cs="宋体"/>
          <w:b w:val="0"/>
          <w:bCs w:val="0"/>
          <w:color w:val="333333"/>
          <w:kern w:val="0"/>
          <w:sz w:val="32"/>
          <w:szCs w:val="32"/>
          <w:shd w:val="clear" w:fill="FFFFFF"/>
          <w:lang w:val="en-US" w:eastAsia="zh-CN" w:bidi="ar"/>
        </w:rPr>
        <w:t>六是加强红十字监督管理。</w:t>
      </w:r>
      <w:r>
        <w:rPr>
          <w:rFonts w:hint="eastAsia" w:ascii="仿宋_GB2312" w:hAnsi="Calibri" w:eastAsia="仿宋_GB2312" w:cs="Times New Roman"/>
          <w:b w:val="0"/>
          <w:bCs w:val="0"/>
          <w:sz w:val="32"/>
          <w:szCs w:val="32"/>
          <w:lang w:val="en-US" w:eastAsia="zh-CN"/>
        </w:rPr>
        <w:t>严格按照上级要求，做好物资的发放、项目及项目资金的管理，进一步规范工作程序，降低廉政风险。加强信息公开、捐赠公示等工作，主动接受相关部门和社会各界的监督，提升红十字会的公信力。</w:t>
      </w:r>
    </w:p>
    <w:p w14:paraId="7E873E86">
      <w:pPr>
        <w:rPr>
          <w:rFonts w:hint="eastAsia" w:eastAsia="楷体_GB2312"/>
          <w:lang w:val="en-US" w:eastAsia="zh-CN"/>
        </w:rPr>
      </w:pPr>
    </w:p>
    <w:p w14:paraId="56FCC217">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32A238E0">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178F3FB4">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Times New Roman"/>
          <w:b w:val="0"/>
          <w:bCs w:val="0"/>
          <w:sz w:val="32"/>
          <w:szCs w:val="32"/>
          <w:lang w:val="zh-CN" w:eastAsia="zh-CN"/>
        </w:rPr>
      </w:pPr>
      <w:r>
        <w:rPr>
          <w:rFonts w:hint="eastAsia" w:ascii="仿宋_GB2312" w:hAnsi="Calibri" w:eastAsia="仿宋_GB2312" w:cs="Times New Roman"/>
          <w:b w:val="0"/>
          <w:bCs w:val="0"/>
          <w:sz w:val="32"/>
          <w:szCs w:val="32"/>
          <w:lang w:val="zh-CN" w:eastAsia="zh-CN"/>
        </w:rPr>
        <w:t>2022年县红十字会收入合计</w:t>
      </w:r>
      <w:r>
        <w:rPr>
          <w:rFonts w:hint="eastAsia" w:ascii="仿宋_GB2312" w:hAnsi="Calibri" w:eastAsia="仿宋_GB2312" w:cs="Times New Roman"/>
          <w:b w:val="0"/>
          <w:bCs w:val="0"/>
          <w:sz w:val="32"/>
          <w:szCs w:val="32"/>
          <w:lang w:val="en-US" w:eastAsia="zh-CN"/>
        </w:rPr>
        <w:t>109.35</w:t>
      </w:r>
      <w:r>
        <w:rPr>
          <w:rFonts w:hint="eastAsia" w:ascii="仿宋_GB2312" w:hAnsi="Calibri" w:eastAsia="仿宋_GB2312" w:cs="Times New Roman"/>
          <w:b w:val="0"/>
          <w:bCs w:val="0"/>
          <w:sz w:val="32"/>
          <w:szCs w:val="32"/>
          <w:lang w:val="zh-CN" w:eastAsia="zh-CN"/>
        </w:rPr>
        <w:t>万元，其中：一般公共预算财政拨款收入</w:t>
      </w:r>
      <w:r>
        <w:rPr>
          <w:rFonts w:hint="eastAsia" w:ascii="仿宋_GB2312" w:hAnsi="Calibri" w:eastAsia="仿宋_GB2312" w:cs="Times New Roman"/>
          <w:b w:val="0"/>
          <w:bCs w:val="0"/>
          <w:sz w:val="32"/>
          <w:szCs w:val="32"/>
          <w:lang w:val="en-US" w:eastAsia="zh-CN"/>
        </w:rPr>
        <w:t>109.35</w:t>
      </w:r>
      <w:r>
        <w:rPr>
          <w:rFonts w:hint="eastAsia" w:ascii="仿宋_GB2312" w:hAnsi="Calibri" w:eastAsia="仿宋_GB2312" w:cs="Times New Roman"/>
          <w:b w:val="0"/>
          <w:bCs w:val="0"/>
          <w:sz w:val="32"/>
          <w:szCs w:val="32"/>
          <w:lang w:val="zh-CN" w:eastAsia="zh-CN"/>
        </w:rPr>
        <w:t>万元，占100%。</w:t>
      </w:r>
    </w:p>
    <w:p w14:paraId="0345E279">
      <w:pPr>
        <w:widowControl/>
        <w:numPr>
          <w:ilvl w:val="0"/>
          <w:numId w:val="3"/>
        </w:numPr>
        <w:adjustRightInd w:val="0"/>
        <w:snapToGrid w:val="0"/>
        <w:spacing w:line="580" w:lineRule="exact"/>
        <w:ind w:firstLine="640" w:firstLineChars="200"/>
        <w:contextualSpacing/>
        <w:jc w:val="left"/>
        <w:rPr>
          <w:lang w:val="zh-CN"/>
        </w:rPr>
      </w:pPr>
      <w:r>
        <w:rPr>
          <w:rFonts w:hint="eastAsia" w:ascii="楷体_GB2312" w:hAnsi="宋体" w:eastAsia="楷体_GB2312" w:cs="宋体"/>
          <w:color w:val="000000"/>
          <w:kern w:val="0"/>
          <w:szCs w:val="32"/>
          <w:shd w:val="clear" w:color="auto" w:fill="FFFFFF"/>
          <w:lang w:val="zh-CN"/>
        </w:rPr>
        <w:t>部门财政资金支出情况。</w:t>
      </w:r>
    </w:p>
    <w:p w14:paraId="4CF20FD0">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lang w:val="zh-CN"/>
        </w:rPr>
      </w:pPr>
      <w:r>
        <w:rPr>
          <w:rFonts w:hint="eastAsia" w:ascii="仿宋_GB2312" w:hAnsi="Calibri" w:eastAsia="仿宋_GB2312" w:cs="Times New Roman"/>
          <w:b w:val="0"/>
          <w:bCs w:val="0"/>
          <w:sz w:val="32"/>
          <w:szCs w:val="32"/>
          <w:lang w:val="zh-CN" w:eastAsia="zh-CN"/>
        </w:rPr>
        <w:t>202</w:t>
      </w:r>
      <w:r>
        <w:rPr>
          <w:rFonts w:hint="eastAsia" w:ascii="仿宋_GB2312" w:hAnsi="Calibri" w:eastAsia="仿宋_GB2312" w:cs="Times New Roman"/>
          <w:b w:val="0"/>
          <w:bCs w:val="0"/>
          <w:sz w:val="32"/>
          <w:szCs w:val="32"/>
          <w:lang w:val="en-US" w:eastAsia="zh-CN"/>
        </w:rPr>
        <w:t>2年县红十字会</w:t>
      </w:r>
      <w:r>
        <w:rPr>
          <w:rFonts w:hint="eastAsia" w:ascii="仿宋_GB2312" w:hAnsi="Calibri" w:eastAsia="仿宋_GB2312" w:cs="Times New Roman"/>
          <w:b w:val="0"/>
          <w:bCs w:val="0"/>
          <w:sz w:val="32"/>
          <w:szCs w:val="32"/>
          <w:lang w:val="zh-CN" w:eastAsia="zh-CN"/>
        </w:rPr>
        <w:t>支出合计</w:t>
      </w:r>
      <w:r>
        <w:rPr>
          <w:rFonts w:hint="eastAsia" w:ascii="仿宋_GB2312" w:hAnsi="Calibri" w:eastAsia="仿宋_GB2312" w:cs="Times New Roman"/>
          <w:b w:val="0"/>
          <w:bCs w:val="0"/>
          <w:sz w:val="32"/>
          <w:szCs w:val="32"/>
          <w:lang w:val="en-US" w:eastAsia="zh-CN"/>
        </w:rPr>
        <w:t>109.35</w:t>
      </w:r>
      <w:r>
        <w:rPr>
          <w:rFonts w:hint="eastAsia" w:ascii="仿宋_GB2312" w:hAnsi="Calibri" w:eastAsia="仿宋_GB2312" w:cs="Times New Roman"/>
          <w:b w:val="0"/>
          <w:bCs w:val="0"/>
          <w:sz w:val="32"/>
          <w:szCs w:val="32"/>
          <w:lang w:val="zh-CN" w:eastAsia="zh-CN"/>
        </w:rPr>
        <w:t>万元，其中基本支出</w:t>
      </w:r>
      <w:r>
        <w:rPr>
          <w:rFonts w:hint="eastAsia" w:ascii="仿宋_GB2312" w:hAnsi="Calibri" w:eastAsia="仿宋_GB2312" w:cs="Times New Roman"/>
          <w:b w:val="0"/>
          <w:bCs w:val="0"/>
          <w:sz w:val="32"/>
          <w:szCs w:val="32"/>
          <w:lang w:val="en-US" w:eastAsia="zh-CN"/>
        </w:rPr>
        <w:t>96.75</w:t>
      </w:r>
      <w:r>
        <w:rPr>
          <w:rFonts w:hint="eastAsia" w:ascii="仿宋_GB2312" w:hAnsi="Calibri" w:eastAsia="仿宋_GB2312" w:cs="Times New Roman"/>
          <w:b w:val="0"/>
          <w:bCs w:val="0"/>
          <w:sz w:val="32"/>
          <w:szCs w:val="32"/>
          <w:lang w:val="zh-CN" w:eastAsia="zh-CN"/>
        </w:rPr>
        <w:t>万元，占</w:t>
      </w:r>
      <w:r>
        <w:rPr>
          <w:rFonts w:hint="eastAsia" w:ascii="仿宋_GB2312" w:hAnsi="Calibri" w:eastAsia="仿宋_GB2312" w:cs="Times New Roman"/>
          <w:b w:val="0"/>
          <w:bCs w:val="0"/>
          <w:sz w:val="32"/>
          <w:szCs w:val="32"/>
          <w:lang w:val="en-US" w:eastAsia="zh-CN"/>
        </w:rPr>
        <w:t>88.48</w:t>
      </w:r>
      <w:r>
        <w:rPr>
          <w:rFonts w:hint="eastAsia" w:ascii="仿宋_GB2312" w:hAnsi="Calibri" w:eastAsia="仿宋_GB2312" w:cs="Times New Roman"/>
          <w:b w:val="0"/>
          <w:bCs w:val="0"/>
          <w:sz w:val="32"/>
          <w:szCs w:val="32"/>
          <w:lang w:val="zh-CN" w:eastAsia="zh-CN"/>
        </w:rPr>
        <w:t>%，项目支出</w:t>
      </w:r>
      <w:r>
        <w:rPr>
          <w:rFonts w:hint="eastAsia" w:ascii="仿宋_GB2312" w:hAnsi="Calibri" w:eastAsia="仿宋_GB2312" w:cs="Times New Roman"/>
          <w:b w:val="0"/>
          <w:bCs w:val="0"/>
          <w:sz w:val="32"/>
          <w:szCs w:val="32"/>
          <w:lang w:val="en-US" w:eastAsia="zh-CN"/>
        </w:rPr>
        <w:t>12.60</w:t>
      </w:r>
      <w:r>
        <w:rPr>
          <w:rFonts w:hint="eastAsia" w:ascii="仿宋_GB2312" w:hAnsi="Calibri" w:eastAsia="仿宋_GB2312" w:cs="Times New Roman"/>
          <w:b w:val="0"/>
          <w:bCs w:val="0"/>
          <w:sz w:val="32"/>
          <w:szCs w:val="32"/>
          <w:lang w:val="zh-CN" w:eastAsia="zh-CN"/>
        </w:rPr>
        <w:t>万元，占</w:t>
      </w:r>
      <w:r>
        <w:rPr>
          <w:rFonts w:hint="eastAsia" w:ascii="仿宋_GB2312" w:hAnsi="Calibri" w:eastAsia="仿宋_GB2312" w:cs="Times New Roman"/>
          <w:b w:val="0"/>
          <w:bCs w:val="0"/>
          <w:sz w:val="32"/>
          <w:szCs w:val="32"/>
          <w:lang w:val="en-US" w:eastAsia="zh-CN"/>
        </w:rPr>
        <w:t>11.52</w:t>
      </w:r>
      <w:r>
        <w:rPr>
          <w:rFonts w:hint="eastAsia" w:ascii="仿宋_GB2312" w:hAnsi="Calibri" w:eastAsia="仿宋_GB2312" w:cs="Times New Roman"/>
          <w:b w:val="0"/>
          <w:bCs w:val="0"/>
          <w:sz w:val="32"/>
          <w:szCs w:val="32"/>
          <w:lang w:val="zh-CN" w:eastAsia="zh-CN"/>
        </w:rPr>
        <w:t>%。</w:t>
      </w:r>
    </w:p>
    <w:p w14:paraId="48320404">
      <w:pPr>
        <w:widowControl/>
        <w:numPr>
          <w:ilvl w:val="0"/>
          <w:numId w:val="3"/>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3A3FC845">
      <w:pPr>
        <w:pStyle w:val="9"/>
        <w:numPr>
          <w:ilvl w:val="0"/>
          <w:numId w:val="0"/>
        </w:numPr>
        <w:ind w:firstLine="640" w:firstLineChars="200"/>
        <w:jc w:val="both"/>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202</w:t>
      </w:r>
      <w:r>
        <w:rPr>
          <w:rFonts w:hint="eastAsia" w:ascii="仿宋_GB2312" w:hAnsi="仿宋_GB2312" w:eastAsia="仿宋_GB2312" w:cs="仿宋_GB2312"/>
          <w:b w:val="0"/>
          <w:bCs w:val="0"/>
          <w:lang w:val="en-US" w:eastAsia="zh-CN"/>
        </w:rPr>
        <w:t>3</w:t>
      </w:r>
      <w:r>
        <w:rPr>
          <w:rFonts w:hint="eastAsia" w:ascii="仿宋_GB2312" w:hAnsi="仿宋_GB2312" w:eastAsia="仿宋_GB2312" w:cs="仿宋_GB2312"/>
          <w:b w:val="0"/>
          <w:bCs w:val="0"/>
          <w:lang w:val="zh-CN"/>
        </w:rPr>
        <w:t>年度县红十字会无财政资金结转结余情况。</w:t>
      </w:r>
    </w:p>
    <w:p w14:paraId="652952CD">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57C1468C">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6AF1BF6B">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eastAsia="zh-CN"/>
        </w:rPr>
      </w:pPr>
      <w:r>
        <w:rPr>
          <w:rFonts w:hint="eastAsia" w:ascii="仿宋_GB2312" w:hAnsi="仿宋_GB2312" w:eastAsia="仿宋_GB2312" w:cs="仿宋_GB2312"/>
          <w:color w:val="000000"/>
          <w:kern w:val="0"/>
          <w:szCs w:val="32"/>
          <w:shd w:val="clear" w:color="auto" w:fill="FFFFFF"/>
          <w:lang w:val="zh-CN" w:eastAsia="zh-CN"/>
        </w:rPr>
        <w:t>202</w:t>
      </w:r>
      <w:r>
        <w:rPr>
          <w:rFonts w:hint="eastAsia" w:ascii="仿宋_GB2312" w:hAnsi="仿宋_GB2312" w:eastAsia="仿宋_GB2312" w:cs="仿宋_GB2312"/>
          <w:color w:val="000000"/>
          <w:kern w:val="0"/>
          <w:szCs w:val="32"/>
          <w:shd w:val="clear" w:color="auto" w:fill="FFFFFF"/>
          <w:lang w:val="en-US" w:eastAsia="zh-CN"/>
        </w:rPr>
        <w:t>3</w:t>
      </w:r>
      <w:r>
        <w:rPr>
          <w:rFonts w:hint="eastAsia" w:ascii="仿宋_GB2312" w:hAnsi="仿宋_GB2312" w:eastAsia="仿宋_GB2312" w:cs="仿宋_GB2312"/>
          <w:color w:val="000000"/>
          <w:kern w:val="0"/>
          <w:szCs w:val="32"/>
          <w:shd w:val="clear" w:color="auto" w:fill="FFFFFF"/>
          <w:lang w:val="zh-CN" w:eastAsia="zh-CN"/>
        </w:rPr>
        <w:t>年度县红十字会按照年初制度整体绩效目标，按时完成了年初制定的各项绩效目标，完善了相关项目支付审批制度，进一步规范了财政资金的支出。</w:t>
      </w:r>
    </w:p>
    <w:p w14:paraId="6F457881">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513B65E4">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包括项目绩效目标制定、目标实现、支出控制、及时处置、执行进度、预算完成情况、资金结余率（低效无效率）和违规记录等情况。</w:t>
      </w:r>
    </w:p>
    <w:p w14:paraId="0541D555">
      <w:pPr>
        <w:widowControl/>
        <w:numPr>
          <w:ilvl w:val="0"/>
          <w:numId w:val="4"/>
        </w:numPr>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整体情况</w:t>
      </w:r>
    </w:p>
    <w:p w14:paraId="01D13F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lang w:val="zh-CN"/>
        </w:rPr>
      </w:pPr>
      <w:r>
        <w:rPr>
          <w:rFonts w:hint="eastAsia" w:ascii="仿宋_GB2312" w:hAnsi="仿宋_GB2312" w:eastAsia="仿宋_GB2312" w:cs="仿宋_GB2312"/>
          <w:lang w:val="zh-CN"/>
        </w:rPr>
        <w:t>县红十字会年初部分预算根据县财政局要求，报送项目及公用经费的预算做好了整体绩效目标，执行时也是按照财政局制订的绩效要求完成，整体预算符合县红十字会的实际情况，年终较好地完成预算，全年无资金结余，执行中无任何违规行为。</w:t>
      </w:r>
    </w:p>
    <w:p w14:paraId="33FBCADE">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w:t>
      </w:r>
    </w:p>
    <w:p w14:paraId="49D6F2EC">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zh-CN"/>
        </w:rPr>
        <w:t>县红十字会无</w:t>
      </w:r>
      <w:r>
        <w:rPr>
          <w:rFonts w:hint="eastAsia" w:ascii="仿宋_GB2312" w:hAnsi="仿宋_GB2312" w:eastAsia="仿宋_GB2312" w:cs="仿宋_GB2312"/>
          <w:color w:val="000000"/>
          <w:kern w:val="0"/>
          <w:szCs w:val="32"/>
          <w:shd w:val="clear" w:color="auto" w:fill="FFFFFF"/>
          <w:lang w:val="en-US" w:eastAsia="zh-CN"/>
        </w:rPr>
        <w:t>100万以上项目。</w:t>
      </w:r>
    </w:p>
    <w:p w14:paraId="5CD84049">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59B61710">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1.信息公开：在规定时间内将报告于政府门户网站上进行公开，对于今年的绩效评价结果，我会将严格用于明年度的预算安排。</w:t>
      </w:r>
    </w:p>
    <w:p w14:paraId="7598C550">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2.自评质量：2023年部门预算编制合理，各项目标按计划、进度执行，各项经费开支按预算实施，财政收支平衡，达到预期绩效目标。</w:t>
      </w:r>
    </w:p>
    <w:p w14:paraId="09AFEE9E">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3.整改反馈：经过自查，内部控制制度存在不完善等问题，本单位立即进行了修改、完善，保证制度的建立健全。</w:t>
      </w:r>
    </w:p>
    <w:p w14:paraId="237266E4">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78D81D2D">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0DCE4D4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lang w:val="zh-CN"/>
        </w:rPr>
      </w:pPr>
      <w:r>
        <w:rPr>
          <w:rFonts w:hint="eastAsia" w:ascii="仿宋_GB2312" w:hAnsi="宋体" w:eastAsia="仿宋_GB2312" w:cs="宋体"/>
          <w:color w:val="000000"/>
          <w:kern w:val="0"/>
          <w:szCs w:val="32"/>
          <w:shd w:val="clear" w:color="auto" w:fill="FFFFFF"/>
          <w:lang w:val="zh-CN"/>
        </w:rPr>
        <w:t>根据《峨边彝族自治县财政局关于开展202</w:t>
      </w:r>
      <w:r>
        <w:rPr>
          <w:rFonts w:hint="eastAsia" w:ascii="仿宋_GB2312" w:hAnsi="宋体" w:eastAsia="仿宋_GB2312" w:cs="宋体"/>
          <w:color w:val="000000"/>
          <w:kern w:val="0"/>
          <w:szCs w:val="32"/>
          <w:shd w:val="clear" w:color="auto" w:fill="FFFFFF"/>
          <w:lang w:val="en-US" w:eastAsia="zh-CN"/>
        </w:rPr>
        <w:t>3</w:t>
      </w:r>
      <w:r>
        <w:rPr>
          <w:rFonts w:hint="eastAsia" w:ascii="仿宋_GB2312" w:hAnsi="宋体" w:eastAsia="仿宋_GB2312" w:cs="宋体"/>
          <w:color w:val="000000"/>
          <w:kern w:val="0"/>
          <w:szCs w:val="32"/>
          <w:shd w:val="clear" w:color="auto" w:fill="FFFFFF"/>
          <w:lang w:val="zh-CN"/>
        </w:rPr>
        <w:t>年财政绩效评价工作的通知》文件精神，县红十字会认真组织开展了部门整体支出绩效评价工作，较好地完成了</w:t>
      </w:r>
      <w:bookmarkStart w:id="0" w:name="_GoBack"/>
      <w:bookmarkEnd w:id="0"/>
      <w:r>
        <w:rPr>
          <w:rFonts w:hint="eastAsia" w:ascii="仿宋_GB2312" w:hAnsi="宋体" w:eastAsia="仿宋_GB2312" w:cs="宋体"/>
          <w:color w:val="000000"/>
          <w:kern w:val="0"/>
          <w:szCs w:val="32"/>
          <w:shd w:val="clear" w:color="auto" w:fill="FFFFFF"/>
          <w:lang w:val="zh-CN"/>
        </w:rPr>
        <w:t>各项绩效目标，整体绩效评价得分：</w:t>
      </w:r>
      <w:r>
        <w:rPr>
          <w:rFonts w:hint="eastAsia" w:ascii="仿宋_GB2312" w:hAnsi="宋体" w:eastAsia="仿宋_GB2312" w:cs="宋体"/>
          <w:color w:val="000000"/>
          <w:kern w:val="0"/>
          <w:szCs w:val="32"/>
          <w:highlight w:val="none"/>
          <w:shd w:val="clear" w:color="auto" w:fill="FFFFFF"/>
          <w:lang w:val="en-US" w:eastAsia="zh-CN"/>
        </w:rPr>
        <w:t>98</w:t>
      </w:r>
      <w:r>
        <w:rPr>
          <w:rFonts w:hint="eastAsia" w:ascii="仿宋_GB2312" w:hAnsi="宋体" w:eastAsia="仿宋_GB2312" w:cs="宋体"/>
          <w:color w:val="000000"/>
          <w:kern w:val="0"/>
          <w:szCs w:val="32"/>
          <w:shd w:val="clear" w:color="auto" w:fill="FFFFFF"/>
          <w:lang w:val="zh-CN"/>
        </w:rPr>
        <w:t>分。</w:t>
      </w:r>
    </w:p>
    <w:p w14:paraId="067CCE94">
      <w:pPr>
        <w:widowControl/>
        <w:numPr>
          <w:ilvl w:val="0"/>
          <w:numId w:val="5"/>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15F41DA6">
      <w:pPr>
        <w:widowControl/>
        <w:numPr>
          <w:ilvl w:val="0"/>
          <w:numId w:val="0"/>
        </w:numPr>
        <w:adjustRightInd w:val="0"/>
        <w:snapToGrid w:val="0"/>
        <w:spacing w:line="580" w:lineRule="exact"/>
        <w:ind w:firstLine="640" w:firstLineChars="200"/>
        <w:contextualSpacing/>
        <w:jc w:val="left"/>
        <w:rPr>
          <w:rFonts w:hint="eastAsia" w:eastAsia="宋体"/>
          <w:lang w:val="en-US" w:eastAsia="zh-CN"/>
        </w:rPr>
      </w:pPr>
      <w:r>
        <w:rPr>
          <w:rFonts w:hint="eastAsia" w:ascii="仿宋_GB2312" w:hAnsi="仿宋_GB2312" w:eastAsia="仿宋_GB2312" w:cs="仿宋_GB2312"/>
          <w:color w:val="000000" w:themeColor="text1"/>
          <w:kern w:val="0"/>
          <w:szCs w:val="32"/>
          <w:shd w:val="clear" w:color="auto" w:fill="FFFFFF"/>
          <w:lang w:val="en-US" w:eastAsia="zh-CN"/>
          <w14:textFill>
            <w14:solidFill>
              <w14:schemeClr w14:val="tx1"/>
            </w14:solidFill>
          </w14:textFill>
        </w:rPr>
        <w:t>预算编制有待更精准。预算编制与实际支出项目有的仍存在细微差异。</w:t>
      </w:r>
    </w:p>
    <w:p w14:paraId="29E6F577">
      <w:pPr>
        <w:widowControl/>
        <w:numPr>
          <w:ilvl w:val="0"/>
          <w:numId w:val="5"/>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1D9611A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1.</w:t>
      </w:r>
      <w:r>
        <w:rPr>
          <w:rFonts w:hint="eastAsia" w:ascii="仿宋_GB2312" w:hAnsi="宋体" w:eastAsia="仿宋_GB2312" w:cs="宋体"/>
          <w:color w:val="000000"/>
          <w:kern w:val="0"/>
          <w:szCs w:val="32"/>
          <w:shd w:val="clear" w:color="auto" w:fill="FFFFFF"/>
          <w:lang w:val="zh-CN" w:eastAsia="zh-CN"/>
        </w:rPr>
        <w:t>加大对资金的预算精准度和使用前瞻性预算；</w:t>
      </w:r>
    </w:p>
    <w:p w14:paraId="1BC9D2F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eastAsia="宋体"/>
          <w:lang w:val="en-US" w:eastAsia="zh-CN"/>
        </w:rPr>
      </w:pPr>
      <w:r>
        <w:rPr>
          <w:rFonts w:hint="eastAsia" w:ascii="仿宋_GB2312" w:hAnsi="宋体" w:eastAsia="仿宋_GB2312" w:cs="宋体"/>
          <w:color w:val="000000"/>
          <w:kern w:val="0"/>
          <w:szCs w:val="32"/>
          <w:shd w:val="clear" w:color="auto" w:fill="FFFFFF"/>
          <w:lang w:val="en-US" w:eastAsia="zh-CN"/>
        </w:rPr>
        <w:t>2.进一步完善各项内部控制制度，加大对资金风险点的排查。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BD142C-615E-4B85-B17B-FF5006782C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0F271F3-E530-44EF-9B24-8BA815CCEECC}"/>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3" w:fontKey="{4BBA0B85-8D34-4C81-B8E9-0862E2D018BC}"/>
  </w:font>
  <w:font w:name="方正仿宋_GBK">
    <w:altName w:val="微软雅黑"/>
    <w:panose1 w:val="03000509000000000000"/>
    <w:charset w:val="86"/>
    <w:family w:val="auto"/>
    <w:pitch w:val="default"/>
    <w:sig w:usb0="00000000" w:usb1="00000000" w:usb2="00000000" w:usb3="00000000" w:csb0="00040000" w:csb1="00000000"/>
    <w:embedRegular r:id="rId4" w:fontKey="{6B6480F1-2F37-4F03-8D02-E4CD528D8E36}"/>
  </w:font>
  <w:font w:name="楷体_GB2312">
    <w:panose1 w:val="02010609030101010101"/>
    <w:charset w:val="86"/>
    <w:family w:val="modern"/>
    <w:pitch w:val="default"/>
    <w:sig w:usb0="00000001" w:usb1="080E0000" w:usb2="00000000" w:usb3="00000000" w:csb0="00040000" w:csb1="00000000"/>
    <w:embedRegular r:id="rId5" w:fontKey="{DD2105E0-AAC2-4E71-9E98-61D493866E83}"/>
  </w:font>
  <w:font w:name="仿宋_GB2312">
    <w:panose1 w:val="02010609030101010101"/>
    <w:charset w:val="86"/>
    <w:family w:val="modern"/>
    <w:pitch w:val="default"/>
    <w:sig w:usb0="00000001" w:usb1="080E0000" w:usb2="00000000" w:usb3="00000000" w:csb0="00040000" w:csb1="00000000"/>
    <w:embedRegular r:id="rId6" w:fontKey="{63724BCB-B7A4-4D2B-89B0-A08F9DE27CBA}"/>
  </w:font>
  <w:font w:name="微软雅黑">
    <w:panose1 w:val="020B0503020204020204"/>
    <w:charset w:val="86"/>
    <w:family w:val="auto"/>
    <w:pitch w:val="default"/>
    <w:sig w:usb0="80000287" w:usb1="280F3C52" w:usb2="00000016" w:usb3="00000000" w:csb0="0004001F" w:csb1="00000000"/>
    <w:embedRegular r:id="rId7" w:fontKey="{ADD33D4A-64EC-4008-B665-C4D2385278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91EBD">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0BA82D15">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851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1619C"/>
    <w:multiLevelType w:val="singleLevel"/>
    <w:tmpl w:val="B9E1619C"/>
    <w:lvl w:ilvl="0" w:tentative="0">
      <w:start w:val="2"/>
      <w:numFmt w:val="chineseCounting"/>
      <w:suff w:val="nothing"/>
      <w:lvlText w:val="（%1）"/>
      <w:lvlJc w:val="left"/>
      <w:rPr>
        <w:rFonts w:hint="eastAsia"/>
      </w:rPr>
    </w:lvl>
  </w:abstractNum>
  <w:abstractNum w:abstractNumId="1">
    <w:nsid w:val="F98B365C"/>
    <w:multiLevelType w:val="singleLevel"/>
    <w:tmpl w:val="F98B365C"/>
    <w:lvl w:ilvl="0" w:tentative="0">
      <w:start w:val="2"/>
      <w:numFmt w:val="chineseCounting"/>
      <w:suff w:val="nothing"/>
      <w:lvlText w:val="（%1）"/>
      <w:lvlJc w:val="left"/>
      <w:rPr>
        <w:rFonts w:hint="eastAsia"/>
      </w:rPr>
    </w:lvl>
  </w:abstractNum>
  <w:abstractNum w:abstractNumId="2">
    <w:nsid w:val="00CA8B9D"/>
    <w:multiLevelType w:val="singleLevel"/>
    <w:tmpl w:val="00CA8B9D"/>
    <w:lvl w:ilvl="0" w:tentative="0">
      <w:start w:val="2"/>
      <w:numFmt w:val="chineseCounting"/>
      <w:suff w:val="nothing"/>
      <w:lvlText w:val="（%1）"/>
      <w:lvlJc w:val="left"/>
      <w:rPr>
        <w:rFonts w:hint="eastAsia"/>
      </w:rPr>
    </w:lvl>
  </w:abstractNum>
  <w:abstractNum w:abstractNumId="3">
    <w:nsid w:val="2F099D5C"/>
    <w:multiLevelType w:val="singleLevel"/>
    <w:tmpl w:val="2F099D5C"/>
    <w:lvl w:ilvl="0" w:tentative="0">
      <w:start w:val="1"/>
      <w:numFmt w:val="decimal"/>
      <w:suff w:val="nothing"/>
      <w:lvlText w:val="%1."/>
      <w:lvlJc w:val="left"/>
    </w:lvl>
  </w:abstractNum>
  <w:abstractNum w:abstractNumId="4">
    <w:nsid w:val="68EA3CCB"/>
    <w:multiLevelType w:val="singleLevel"/>
    <w:tmpl w:val="68EA3CCB"/>
    <w:lvl w:ilvl="0" w:tentative="0">
      <w:start w:val="1"/>
      <w:numFmt w:val="decimal"/>
      <w:suff w:val="nothing"/>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2856E9C"/>
    <w:rsid w:val="03946B2A"/>
    <w:rsid w:val="06D23913"/>
    <w:rsid w:val="0BD75740"/>
    <w:rsid w:val="10B2192B"/>
    <w:rsid w:val="14347C33"/>
    <w:rsid w:val="183F5EE6"/>
    <w:rsid w:val="18D17537"/>
    <w:rsid w:val="19927F78"/>
    <w:rsid w:val="1FB06463"/>
    <w:rsid w:val="1FCF63B6"/>
    <w:rsid w:val="20156B25"/>
    <w:rsid w:val="21AE59D8"/>
    <w:rsid w:val="269E5987"/>
    <w:rsid w:val="26EB0D68"/>
    <w:rsid w:val="286F56EA"/>
    <w:rsid w:val="288B604B"/>
    <w:rsid w:val="2D527252"/>
    <w:rsid w:val="329102D6"/>
    <w:rsid w:val="3A9520B3"/>
    <w:rsid w:val="3DE562B7"/>
    <w:rsid w:val="3E6507EA"/>
    <w:rsid w:val="47550EBA"/>
    <w:rsid w:val="50BB3388"/>
    <w:rsid w:val="6636451A"/>
    <w:rsid w:val="6BE94116"/>
    <w:rsid w:val="6DA97519"/>
    <w:rsid w:val="78916378"/>
    <w:rsid w:val="7BC20073"/>
    <w:rsid w:val="7C631402"/>
    <w:rsid w:val="7D9928FC"/>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iPriority="99" w:semiHidden="0"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unhideWhenUsed/>
    <w:qFormat/>
    <w:locked/>
    <w:uiPriority w:val="99"/>
    <w:pPr>
      <w:ind w:left="2940"/>
    </w:pPr>
  </w:style>
  <w:style w:type="paragraph" w:styleId="3">
    <w:name w:val="Document Map"/>
    <w:basedOn w:val="1"/>
    <w:link w:val="14"/>
    <w:qFormat/>
    <w:uiPriority w:val="99"/>
    <w:rPr>
      <w:rFonts w:ascii="宋体"/>
      <w:sz w:val="18"/>
      <w:szCs w:val="18"/>
    </w:rPr>
  </w:style>
  <w:style w:type="paragraph" w:styleId="4">
    <w:name w:val="Body Text"/>
    <w:basedOn w:val="1"/>
    <w:next w:val="5"/>
    <w:qFormat/>
    <w:locked/>
    <w:uiPriority w:val="99"/>
    <w:pPr>
      <w:jc w:val="center"/>
    </w:pPr>
    <w:rPr>
      <w:rFonts w:ascii="宋体"/>
      <w:b/>
      <w:bCs/>
      <w:kern w:val="0"/>
      <w:sz w:val="44"/>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Balloon Text"/>
    <w:basedOn w:val="1"/>
    <w:link w:val="15"/>
    <w:semiHidden/>
    <w:qFormat/>
    <w:uiPriority w:val="99"/>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locked/>
    <w:uiPriority w:val="0"/>
    <w:pPr>
      <w:widowControl/>
      <w:spacing w:before="100" w:beforeAutospacing="1" w:after="100" w:afterAutospacing="1"/>
      <w:jc w:val="left"/>
    </w:pPr>
    <w:rPr>
      <w:rFonts w:ascii="宋体" w:hAnsi="宋体" w:cs="宋体"/>
      <w:color w:val="0F0020"/>
      <w:kern w:val="0"/>
      <w:sz w:val="24"/>
    </w:rPr>
  </w:style>
  <w:style w:type="paragraph" w:styleId="9">
    <w:name w:val="Title"/>
    <w:basedOn w:val="1"/>
    <w:next w:val="1"/>
    <w:qFormat/>
    <w:locked/>
    <w:uiPriority w:val="0"/>
    <w:pPr>
      <w:spacing w:before="240" w:after="60"/>
      <w:jc w:val="center"/>
      <w:outlineLvl w:val="0"/>
    </w:pPr>
    <w:rPr>
      <w:rFonts w:ascii="Arial" w:hAnsi="Arial" w:cs="Arial"/>
      <w:b/>
      <w:bCs/>
      <w:sz w:val="32"/>
      <w:szCs w:val="32"/>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99"/>
    <w:rPr>
      <w:rFonts w:cs="Times New Roman"/>
    </w:rPr>
  </w:style>
  <w:style w:type="character" w:customStyle="1" w:styleId="14">
    <w:name w:val="文档结构图 Char"/>
    <w:link w:val="3"/>
    <w:qFormat/>
    <w:locked/>
    <w:uiPriority w:val="99"/>
    <w:rPr>
      <w:rFonts w:ascii="宋体" w:cs="Times New Roman"/>
      <w:kern w:val="2"/>
      <w:sz w:val="18"/>
      <w:szCs w:val="18"/>
    </w:rPr>
  </w:style>
  <w:style w:type="character" w:customStyle="1" w:styleId="15">
    <w:name w:val="批注框文本 Char"/>
    <w:link w:val="6"/>
    <w:semiHidden/>
    <w:qFormat/>
    <w:locked/>
    <w:uiPriority w:val="99"/>
    <w:rPr>
      <w:rFonts w:cs="Times New Roman"/>
      <w:sz w:val="2"/>
    </w:rPr>
  </w:style>
  <w:style w:type="character" w:customStyle="1" w:styleId="16">
    <w:name w:val="页脚 Char"/>
    <w:link w:val="5"/>
    <w:qFormat/>
    <w:locked/>
    <w:uiPriority w:val="99"/>
    <w:rPr>
      <w:rFonts w:cs="Times New Roman"/>
      <w:kern w:val="2"/>
      <w:sz w:val="18"/>
      <w:szCs w:val="18"/>
    </w:rPr>
  </w:style>
  <w:style w:type="character" w:customStyle="1" w:styleId="17">
    <w:name w:val="页眉 Char"/>
    <w:link w:val="7"/>
    <w:semiHidden/>
    <w:qFormat/>
    <w:locked/>
    <w:uiPriority w:val="99"/>
    <w:rPr>
      <w:rFonts w:cs="Times New Roman"/>
      <w:sz w:val="18"/>
      <w:szCs w:val="18"/>
    </w:rPr>
  </w:style>
  <w:style w:type="paragraph" w:customStyle="1" w:styleId="18">
    <w:name w:val="四号正文"/>
    <w:basedOn w:val="1"/>
    <w:link w:val="19"/>
    <w:qFormat/>
    <w:uiPriority w:val="99"/>
    <w:pPr>
      <w:spacing w:line="360" w:lineRule="auto"/>
    </w:pPr>
    <w:rPr>
      <w:rFonts w:ascii="??" w:hAnsi="??" w:cs="宋体"/>
      <w:color w:val="000000"/>
      <w:kern w:val="0"/>
      <w:sz w:val="28"/>
      <w:szCs w:val="21"/>
    </w:rPr>
  </w:style>
  <w:style w:type="character" w:customStyle="1" w:styleId="19">
    <w:name w:val="四号正文 Char"/>
    <w:link w:val="18"/>
    <w:qFormat/>
    <w:locked/>
    <w:uiPriority w:val="99"/>
    <w:rPr>
      <w:rFonts w:ascii="??" w:hAnsi="??" w:eastAsia="宋体" w:cs="宋体"/>
      <w:color w:val="000000"/>
      <w:sz w:val="21"/>
      <w:szCs w:val="21"/>
      <w:lang w:val="en-US" w:eastAsia="zh-CN" w:bidi="ar-SA"/>
    </w:rPr>
  </w:style>
  <w:style w:type="paragraph" w:customStyle="1" w:styleId="20">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7</Pages>
  <Words>3241</Words>
  <Characters>3361</Characters>
  <Lines>3</Lines>
  <Paragraphs>1</Paragraphs>
  <TotalTime>0</TotalTime>
  <ScaleCrop>false</ScaleCrop>
  <LinksUpToDate>false</LinksUpToDate>
  <CharactersWithSpaces>3361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2022-03-15T02:17:00Z</cp:lastPrinted>
  <dcterms:modified xsi:type="dcterms:W3CDTF">2024-10-29T02:01:40Z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59E2AEDA49B241AE83A5F9BB38F8A446_13</vt:lpwstr>
  </property>
</Properties>
</file>