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840F4">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峨边骏鑫矿业有限责任公司“9·14”一般生产安全事故评估报告</w:t>
      </w:r>
    </w:p>
    <w:p w14:paraId="3F52DA15">
      <w:pPr>
        <w:jc w:val="both"/>
        <w:rPr>
          <w:rFonts w:hint="default" w:ascii="仿宋_GB2312" w:hAnsi="仿宋_GB2312" w:eastAsia="仿宋_GB2312" w:cs="仿宋_GB2312"/>
          <w:kern w:val="2"/>
          <w:sz w:val="32"/>
          <w:szCs w:val="28"/>
          <w:lang w:val="en-US" w:eastAsia="zh-CN" w:bidi="ar-SA"/>
        </w:rPr>
      </w:pPr>
    </w:p>
    <w:p w14:paraId="1E93AE45">
      <w:pPr>
        <w:jc w:val="both"/>
        <w:rPr>
          <w:rFonts w:hint="default" w:ascii="仿宋_GB2312" w:hAnsi="仿宋_GB2312" w:eastAsia="仿宋_GB2312" w:cs="仿宋_GB2312"/>
          <w:kern w:val="2"/>
          <w:sz w:val="32"/>
          <w:szCs w:val="28"/>
          <w:lang w:val="en-US" w:eastAsia="zh-CN" w:bidi="ar-SA"/>
        </w:rPr>
      </w:pPr>
    </w:p>
    <w:p w14:paraId="7A3FD8D6">
      <w:pPr>
        <w:ind w:firstLine="640" w:firstLineChars="200"/>
        <w:jc w:val="both"/>
        <w:rPr>
          <w:rFonts w:hint="eastAsia"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2023年9月14日凌晨3点16分许，峨边骏鑫矿业有限责任公司二号生产线发生一起机械伤害事故，事故造成1人死亡</w:t>
      </w:r>
      <w:r>
        <w:rPr>
          <w:rFonts w:hint="eastAsia" w:ascii="仿宋_GB2312" w:hAnsi="仿宋_GB2312" w:eastAsia="仿宋_GB2312" w:cs="仿宋_GB2312"/>
          <w:kern w:val="2"/>
          <w:sz w:val="32"/>
          <w:szCs w:val="28"/>
          <w:lang w:val="en-US" w:eastAsia="zh-CN" w:bidi="ar-SA"/>
        </w:rPr>
        <w:t>，根据上级指示要求，现将调查处理情况报告如下：</w:t>
      </w:r>
    </w:p>
    <w:p w14:paraId="313A8F64">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总体情况</w:t>
      </w:r>
    </w:p>
    <w:p w14:paraId="46EEF24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接到事故报告后，</w:t>
      </w:r>
      <w:r>
        <w:rPr>
          <w:rFonts w:hint="eastAsia" w:ascii="仿宋_GB2312" w:hAnsi="仿宋_GB2312" w:eastAsia="仿宋_GB2312" w:cs="仿宋_GB2312"/>
          <w:kern w:val="2"/>
          <w:sz w:val="32"/>
          <w:szCs w:val="28"/>
          <w:lang w:val="en-US" w:eastAsia="zh-CN" w:bidi="ar-SA"/>
        </w:rPr>
        <w:t>县委、县政府</w:t>
      </w:r>
      <w:r>
        <w:rPr>
          <w:rFonts w:hint="default" w:ascii="仿宋_GB2312" w:hAnsi="仿宋_GB2312" w:eastAsia="仿宋_GB2312" w:cs="仿宋_GB2312"/>
          <w:kern w:val="2"/>
          <w:sz w:val="32"/>
          <w:szCs w:val="28"/>
          <w:lang w:val="en-US" w:eastAsia="zh-CN" w:bidi="ar-SA"/>
        </w:rPr>
        <w:t>主要领导高度重视，要求科学有效处置事故，查明事故原因，举一反三，扎实有效开展整治，杜绝此类事故再次发生。县应急管理局、经信局、产业园区管委会、五渡镇政府等有关单位主要负责同志第一时间赶赴现场部署应急处置及善后处理工作。</w:t>
      </w:r>
    </w:p>
    <w:p w14:paraId="3DA16AA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依据《生产安全事故报告和调查处理条例》（国务院令第493号</w:t>
      </w:r>
      <w:r>
        <w:rPr>
          <w:rFonts w:hint="eastAsia" w:ascii="仿宋_GB2312" w:hAnsi="仿宋_GB2312" w:eastAsia="仿宋_GB2312" w:cs="仿宋_GB2312"/>
          <w:kern w:val="2"/>
          <w:sz w:val="32"/>
          <w:szCs w:val="28"/>
          <w:lang w:val="en-US" w:eastAsia="zh-CN" w:bidi="ar-SA"/>
        </w:rPr>
        <w:t>）和</w:t>
      </w:r>
      <w:r>
        <w:rPr>
          <w:rFonts w:hint="default" w:ascii="仿宋_GB2312" w:hAnsi="仿宋_GB2312" w:eastAsia="仿宋_GB2312" w:cs="仿宋_GB2312"/>
          <w:kern w:val="2"/>
          <w:sz w:val="32"/>
          <w:szCs w:val="28"/>
          <w:lang w:val="en-US" w:eastAsia="zh-CN" w:bidi="ar-SA"/>
        </w:rPr>
        <w:t>《四川省生产安全事故报告和调查处理规定</w:t>
      </w:r>
      <w:bookmarkStart w:id="0" w:name="_GoBack"/>
      <w:r>
        <w:rPr>
          <w:rFonts w:hint="eastAsia" w:ascii="仿宋_GB2312" w:hAnsi="仿宋_GB2312" w:eastAsia="仿宋_GB2312" w:cs="仿宋_GB2312"/>
          <w:kern w:val="2"/>
          <w:sz w:val="32"/>
          <w:szCs w:val="28"/>
          <w:lang w:val="en-US" w:eastAsia="zh-CN" w:bidi="ar-SA"/>
        </w:rPr>
        <w:t>》等</w:t>
      </w:r>
      <w:bookmarkEnd w:id="0"/>
      <w:r>
        <w:rPr>
          <w:rFonts w:hint="default" w:ascii="仿宋_GB2312" w:hAnsi="仿宋_GB2312" w:eastAsia="仿宋_GB2312" w:cs="仿宋_GB2312"/>
          <w:kern w:val="2"/>
          <w:sz w:val="32"/>
          <w:szCs w:val="28"/>
          <w:lang w:val="en-US" w:eastAsia="zh-CN" w:bidi="ar-SA"/>
        </w:rPr>
        <w:t>相关规定，峨边彝族自治县人民政府成立了由自治县分管副县长任组长，县应急管理局、县经信局主要负责人任副组长，县应急管理局、县经信局、县公安局、县产业园区管委会、县总工会等单位有关同志组成的峨边骏鑫矿业有限责任公司“9·14”生产安全事故调查组</w:t>
      </w:r>
      <w:r>
        <w:rPr>
          <w:rFonts w:hint="eastAsia" w:ascii="仿宋_GB2312" w:hAnsi="仿宋_GB2312" w:eastAsia="仿宋_GB2312" w:cs="仿宋_GB2312"/>
          <w:kern w:val="2"/>
          <w:sz w:val="32"/>
          <w:szCs w:val="28"/>
          <w:lang w:val="en-US" w:eastAsia="zh-CN" w:bidi="ar-SA"/>
        </w:rPr>
        <w:t>。</w:t>
      </w:r>
    </w:p>
    <w:p w14:paraId="58EAEAB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二、责任追究落实情况</w:t>
      </w:r>
    </w:p>
    <w:p w14:paraId="2429F901">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1.峨边彝族自治县应急管理局对峨边骏鑫矿业有限责任公司处人民币300000元（大写：叁拾万元整）罚款的行政处罚。</w:t>
      </w:r>
    </w:p>
    <w:p w14:paraId="10A26446">
      <w:pPr>
        <w:ind w:firstLine="640" w:firstLineChars="200"/>
        <w:jc w:val="both"/>
        <w:rPr>
          <w:rFonts w:hint="eastAsia"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2.峨边彝族自治县应急管理局对峨边骏鑫矿业有限责任公司主要负责人李冲处人民币19200元（大写：壹万玖仟贰佰元整）罚款的行政处罚。</w:t>
      </w:r>
    </w:p>
    <w:p w14:paraId="22A669C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三、事故防范和整改措施落实情况</w:t>
      </w:r>
    </w:p>
    <w:p w14:paraId="47D883BF">
      <w:pPr>
        <w:ind w:firstLine="640" w:firstLineChars="200"/>
        <w:jc w:val="both"/>
        <w:rPr>
          <w:rFonts w:hint="default" w:ascii="仿宋_GB2312" w:hAnsi="仿宋_GB2312" w:eastAsia="仿宋_GB2312" w:cs="仿宋_GB2312"/>
          <w:kern w:val="2"/>
          <w:sz w:val="32"/>
          <w:szCs w:val="28"/>
          <w:lang w:val="en-US" w:eastAsia="zh-CN" w:bidi="ar-SA"/>
        </w:rPr>
      </w:pPr>
      <w:r>
        <w:rPr>
          <w:rFonts w:hint="eastAsia" w:ascii="仿宋_GB2312" w:hAnsi="仿宋_GB2312" w:eastAsia="仿宋_GB2312" w:cs="仿宋_GB2312"/>
          <w:kern w:val="2"/>
          <w:sz w:val="32"/>
          <w:szCs w:val="28"/>
          <w:lang w:val="en-US" w:eastAsia="zh-CN" w:bidi="ar-SA"/>
        </w:rPr>
        <w:t>对该事故防范和整改，</w:t>
      </w:r>
      <w:r>
        <w:rPr>
          <w:rFonts w:hint="default" w:ascii="仿宋_GB2312" w:hAnsi="仿宋_GB2312" w:eastAsia="仿宋_GB2312" w:cs="仿宋_GB2312"/>
          <w:kern w:val="2"/>
          <w:sz w:val="32"/>
          <w:szCs w:val="28"/>
          <w:lang w:val="en-US" w:eastAsia="zh-CN" w:bidi="ar-SA"/>
        </w:rPr>
        <w:t>事故调查组</w:t>
      </w:r>
      <w:r>
        <w:rPr>
          <w:rFonts w:hint="eastAsia" w:ascii="仿宋_GB2312" w:hAnsi="仿宋_GB2312" w:eastAsia="仿宋_GB2312" w:cs="仿宋_GB2312"/>
          <w:kern w:val="2"/>
          <w:sz w:val="32"/>
          <w:szCs w:val="28"/>
          <w:lang w:val="en-US" w:eastAsia="zh-CN" w:bidi="ar-SA"/>
        </w:rPr>
        <w:t>采取了四项具体措施，具体措施及落实情况如下。</w:t>
      </w:r>
    </w:p>
    <w:p w14:paraId="66AC6835">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全县范围通报该起事故，要求辖区内企业“举一反三”开展警示教育，开展一次皮带输送装置安全隐患专项排查治理，重点为危险部位是否设置防护装置、急停装置及是否制定《皮带输送机安全操作规程》并组织员工培训等内容。</w:t>
      </w:r>
    </w:p>
    <w:p w14:paraId="7ADACB92">
      <w:pPr>
        <w:numPr>
          <w:ilvl w:val="0"/>
          <w:numId w:val="0"/>
        </w:numPr>
        <w:jc w:val="both"/>
        <w:rPr>
          <w:rFonts w:hint="default" w:ascii="仿宋_GB2312" w:hAnsi="仿宋_GB2312" w:eastAsia="仿宋_GB2312" w:cs="仿宋_GB2312"/>
          <w:color w:val="auto"/>
          <w:kern w:val="2"/>
          <w:sz w:val="32"/>
          <w:szCs w:val="28"/>
          <w:lang w:val="en-US" w:eastAsia="zh-CN" w:bidi="ar-SA"/>
        </w:rPr>
      </w:pPr>
      <w:r>
        <w:rPr>
          <w:rFonts w:hint="eastAsia" w:ascii="仿宋_GB2312" w:hAnsi="仿宋_GB2312" w:eastAsia="仿宋_GB2312" w:cs="仿宋_GB2312"/>
          <w:kern w:val="2"/>
          <w:sz w:val="32"/>
          <w:szCs w:val="28"/>
          <w:lang w:val="en-US" w:eastAsia="zh-CN" w:bidi="ar-SA"/>
        </w:rPr>
        <w:t xml:space="preserve">    </w:t>
      </w:r>
      <w:r>
        <w:rPr>
          <w:rFonts w:hint="eastAsia" w:ascii="仿宋_GB2312" w:hAnsi="仿宋_GB2312" w:eastAsia="仿宋_GB2312" w:cs="仿宋_GB2312"/>
          <w:color w:val="auto"/>
          <w:kern w:val="2"/>
          <w:sz w:val="32"/>
          <w:szCs w:val="28"/>
          <w:lang w:val="en-US" w:eastAsia="zh-CN" w:bidi="ar-SA"/>
        </w:rPr>
        <w:t xml:space="preserve"> 落实情况：已在全县安全生产工作会议上通报该起事故，组织辖区企业开展警示教育，督促涉及皮带输送作业企业全面开展安全隐患专项排查，重点核查防护装置、急停装置安装及安全操作规程培训落实情况，建立问题台账并限期整改闭环。</w:t>
      </w:r>
    </w:p>
    <w:p w14:paraId="35EBCA16">
      <w:pPr>
        <w:numPr>
          <w:ilvl w:val="0"/>
          <w:numId w:val="2"/>
        </w:numPr>
        <w:ind w:firstLine="640" w:firstLineChars="200"/>
        <w:jc w:val="both"/>
        <w:rPr>
          <w:rFonts w:hint="default"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督促企业落实风险分析管控与隐患排查治理“双防控”机制。根据企业实际生产工艺全面分析本企业面临的风险，制定有针对性的风险管控措施，特别是危险性较大的机械设备、工序等要制定《安全操作规程》和《现场处置措施》，将隐患排查项目清单化，并在“三级安全教育培训”中加强《安全操作规程》培训和《现场处置措施》演练。</w:t>
      </w:r>
    </w:p>
    <w:p w14:paraId="12E0CCCC">
      <w:pPr>
        <w:numPr>
          <w:ilvl w:val="0"/>
          <w:numId w:val="0"/>
        </w:numPr>
        <w:ind w:firstLine="640" w:firstLineChars="200"/>
        <w:jc w:val="both"/>
        <w:rPr>
          <w:rFonts w:hint="default" w:ascii="仿宋_GB2312" w:hAnsi="仿宋_GB2312" w:eastAsia="仿宋_GB2312" w:cs="仿宋_GB2312"/>
          <w:color w:val="auto"/>
          <w:kern w:val="2"/>
          <w:sz w:val="32"/>
          <w:szCs w:val="28"/>
          <w:lang w:val="en-US" w:eastAsia="zh-CN" w:bidi="ar-SA"/>
        </w:rPr>
      </w:pPr>
      <w:r>
        <w:rPr>
          <w:rFonts w:hint="eastAsia" w:ascii="仿宋_GB2312" w:hAnsi="仿宋_GB2312" w:eastAsia="仿宋_GB2312" w:cs="仿宋_GB2312"/>
          <w:color w:val="auto"/>
          <w:kern w:val="2"/>
          <w:sz w:val="32"/>
          <w:szCs w:val="28"/>
          <w:lang w:val="en-US" w:eastAsia="zh-CN" w:bidi="ar-SA"/>
        </w:rPr>
        <w:t>落实情况：已督促企业建立并运行风险分级管控与隐患排查治理双重预防机制，完成生产工艺全流程风险辨识，制定设备与工序专项管控措施；完成《安全操作规程》《现场处置措施》修订完善，将隐患排查项目清单化；事故后组织全员开展《安全操作规程》培训与现场处置应急演练，全员参加三级安全教育培训并考试合格。</w:t>
      </w:r>
    </w:p>
    <w:p w14:paraId="7BC5EE82">
      <w:pPr>
        <w:numPr>
          <w:ilvl w:val="0"/>
          <w:numId w:val="2"/>
        </w:numPr>
        <w:ind w:left="0" w:leftChars="0" w:firstLine="640" w:firstLineChars="200"/>
        <w:jc w:val="both"/>
        <w:rPr>
          <w:rFonts w:hint="default" w:ascii="仿宋_GB2312" w:hAnsi="仿宋_GB2312" w:eastAsia="仿宋_GB2312" w:cs="仿宋_GB2312"/>
          <w:kern w:val="2"/>
          <w:sz w:val="32"/>
          <w:szCs w:val="28"/>
          <w:lang w:val="en-US" w:eastAsia="zh-CN" w:bidi="ar-SA"/>
        </w:rPr>
      </w:pPr>
      <w:r>
        <w:rPr>
          <w:rFonts w:hint="default" w:ascii="仿宋_GB2312" w:hAnsi="仿宋_GB2312" w:eastAsia="仿宋_GB2312" w:cs="仿宋_GB2312"/>
          <w:kern w:val="2"/>
          <w:sz w:val="32"/>
          <w:szCs w:val="28"/>
          <w:lang w:val="en-US" w:eastAsia="zh-CN" w:bidi="ar-SA"/>
        </w:rPr>
        <w:t>督促企业合理组织劳动生产，每班均落实1名以上经安全管理知识培训合格的安全生产巡检人员。</w:t>
      </w:r>
    </w:p>
    <w:p w14:paraId="300AEB4D">
      <w:pPr>
        <w:numPr>
          <w:ilvl w:val="0"/>
          <w:numId w:val="0"/>
        </w:numPr>
        <w:ind w:firstLine="640" w:firstLineChars="200"/>
        <w:jc w:val="both"/>
        <w:rPr>
          <w:rFonts w:hint="eastAsia" w:ascii="仿宋_GB2312" w:hAnsi="仿宋_GB2312" w:eastAsia="仿宋_GB2312" w:cs="仿宋_GB2312"/>
          <w:color w:val="auto"/>
          <w:kern w:val="2"/>
          <w:sz w:val="32"/>
          <w:szCs w:val="28"/>
          <w:lang w:val="en-US" w:eastAsia="zh-CN" w:bidi="ar-SA"/>
        </w:rPr>
      </w:pPr>
      <w:r>
        <w:rPr>
          <w:rFonts w:hint="eastAsia" w:ascii="仿宋_GB2312" w:hAnsi="仿宋_GB2312" w:eastAsia="仿宋_GB2312" w:cs="仿宋_GB2312"/>
          <w:color w:val="auto"/>
          <w:kern w:val="2"/>
          <w:sz w:val="32"/>
          <w:szCs w:val="28"/>
          <w:lang w:val="en-US" w:eastAsia="zh-CN" w:bidi="ar-SA"/>
        </w:rPr>
        <w:t>落实情况：已督促企业优化劳动组织方案，明确每班配置 1 名及以上经培训考核合格的安全管理人员在岗巡检，建立现场安全巡查记录制度，及时纠正违章作业行为。</w:t>
      </w:r>
    </w:p>
    <w:p w14:paraId="79A7F76F">
      <w:pPr>
        <w:numPr>
          <w:ilvl w:val="0"/>
          <w:numId w:val="2"/>
        </w:numPr>
        <w:ind w:left="0" w:leftChars="0" w:firstLine="640" w:firstLineChars="200"/>
        <w:jc w:val="both"/>
        <w:rPr>
          <w:rFonts w:hint="eastAsia" w:ascii="仿宋_GB2312" w:hAnsi="仿宋_GB2312" w:eastAsia="仿宋_GB2312" w:cs="仿宋_GB2312"/>
          <w:color w:val="auto"/>
          <w:kern w:val="2"/>
          <w:sz w:val="32"/>
          <w:szCs w:val="28"/>
          <w:lang w:val="en-US" w:eastAsia="zh-CN" w:bidi="ar-SA"/>
        </w:rPr>
      </w:pPr>
      <w:r>
        <w:rPr>
          <w:rFonts w:hint="eastAsia" w:ascii="仿宋_GB2312" w:hAnsi="仿宋_GB2312" w:eastAsia="仿宋_GB2312" w:cs="仿宋_GB2312"/>
          <w:color w:val="auto"/>
          <w:kern w:val="2"/>
          <w:sz w:val="32"/>
          <w:szCs w:val="28"/>
          <w:lang w:val="en-US" w:eastAsia="zh-CN" w:bidi="ar-SA"/>
        </w:rPr>
        <w:t>督促企业安装安全生产重点区域的视频监测监控系统，并严格开展该系统的日常运维，确保视频监测监控系统的正常运行。</w:t>
      </w:r>
    </w:p>
    <w:p w14:paraId="563A53BD">
      <w:pPr>
        <w:numPr>
          <w:ilvl w:val="0"/>
          <w:numId w:val="0"/>
        </w:numPr>
        <w:ind w:firstLine="640" w:firstLineChars="200"/>
        <w:jc w:val="both"/>
        <w:rPr>
          <w:rFonts w:hint="default" w:ascii="仿宋_GB2312" w:hAnsi="仿宋_GB2312" w:eastAsia="仿宋_GB2312" w:cs="仿宋_GB2312"/>
          <w:color w:val="auto"/>
          <w:kern w:val="2"/>
          <w:sz w:val="32"/>
          <w:szCs w:val="28"/>
          <w:lang w:val="en-US" w:eastAsia="zh-CN" w:bidi="ar-SA"/>
        </w:rPr>
      </w:pPr>
      <w:r>
        <w:rPr>
          <w:rFonts w:hint="eastAsia" w:ascii="仿宋_GB2312" w:hAnsi="仿宋_GB2312" w:eastAsia="仿宋_GB2312" w:cs="仿宋_GB2312"/>
          <w:color w:val="auto"/>
          <w:kern w:val="2"/>
          <w:sz w:val="32"/>
          <w:szCs w:val="28"/>
          <w:lang w:val="en-US" w:eastAsia="zh-CN" w:bidi="ar-SA"/>
        </w:rPr>
        <w:t>落实情况：已督促企业完成安全生产重点区域视频监控系统检修升级，建立监控系统日常运维台账，落实监控室专人24小时值守制度，确保实时监控、及时发现异常并处置。</w:t>
      </w:r>
    </w:p>
    <w:p w14:paraId="6ACBA81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四、存在的问题</w:t>
      </w:r>
    </w:p>
    <w:p w14:paraId="4D31473C">
      <w:pPr>
        <w:numPr>
          <w:ilvl w:val="0"/>
          <w:numId w:val="0"/>
        </w:numPr>
        <w:ind w:firstLine="640" w:firstLineChars="200"/>
        <w:jc w:val="both"/>
        <w:rPr>
          <w:rFonts w:hint="default" w:ascii="仿宋_GB2312" w:hAnsi="仿宋_GB2312" w:eastAsia="仿宋_GB2312" w:cs="仿宋_GB2312"/>
          <w:color w:val="auto"/>
          <w:kern w:val="2"/>
          <w:sz w:val="32"/>
          <w:szCs w:val="28"/>
          <w:lang w:val="en-US" w:eastAsia="zh-CN" w:bidi="ar-SA"/>
        </w:rPr>
      </w:pPr>
      <w:r>
        <w:rPr>
          <w:rFonts w:hint="default" w:ascii="仿宋_GB2312" w:hAnsi="仿宋_GB2312" w:eastAsia="仿宋_GB2312" w:cs="仿宋_GB2312"/>
          <w:color w:val="auto"/>
          <w:kern w:val="2"/>
          <w:sz w:val="32"/>
          <w:szCs w:val="28"/>
          <w:lang w:val="en-US" w:eastAsia="zh-CN" w:bidi="ar-SA"/>
        </w:rPr>
        <w:t>（一）企业安全风险分级管控和隐患排查治理双重预防工作机制落实不力，对皮带输送装置机械伤害风险辨识不足，未按规范设置安全防护装置。（二）企业“三级安全教育培训”针对性不强，班组级实操培训不到位，培训内容偏重理论，缺少设备操作、故障处置等实操技能。（三）劳动组织不合理，未保证每班有合格安全管理人员在岗，现场违章作业未能及时制止。（四）视频监控系统未落实专人值守，未能及时发现事故并开展初期处置。</w:t>
      </w:r>
    </w:p>
    <w:p w14:paraId="26C65F84">
      <w:pPr>
        <w:numPr>
          <w:ilvl w:val="0"/>
          <w:numId w:val="0"/>
        </w:numPr>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r>
        <w:rPr>
          <w:rFonts w:hint="default" w:ascii="黑体" w:hAnsi="黑体" w:eastAsia="黑体" w:cs="黑体"/>
          <w:color w:val="auto"/>
          <w:sz w:val="32"/>
          <w:szCs w:val="32"/>
          <w:lang w:val="en-US" w:eastAsia="zh-CN"/>
        </w:rPr>
        <w:t>、</w:t>
      </w:r>
      <w:r>
        <w:rPr>
          <w:rFonts w:hint="eastAsia" w:ascii="黑体" w:hAnsi="黑体" w:eastAsia="黑体" w:cs="黑体"/>
          <w:color w:val="auto"/>
          <w:sz w:val="32"/>
          <w:szCs w:val="32"/>
          <w:lang w:val="en-US" w:eastAsia="zh-CN"/>
        </w:rPr>
        <w:t>工作建议</w:t>
      </w:r>
    </w:p>
    <w:p w14:paraId="4B0036B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kern w:val="2"/>
          <w:sz w:val="32"/>
          <w:szCs w:val="28"/>
          <w:lang w:val="en-US" w:eastAsia="zh-CN" w:bidi="ar-SA"/>
        </w:rPr>
      </w:pPr>
      <w:r>
        <w:rPr>
          <w:rFonts w:hint="default" w:ascii="仿宋_GB2312" w:hAnsi="仿宋_GB2312" w:eastAsia="仿宋_GB2312" w:cs="仿宋_GB2312"/>
          <w:color w:val="auto"/>
          <w:kern w:val="2"/>
          <w:sz w:val="32"/>
          <w:szCs w:val="28"/>
          <w:lang w:val="en-US" w:eastAsia="zh-CN" w:bidi="ar-SA"/>
        </w:rPr>
        <w:t>（一）</w:t>
      </w:r>
      <w:r>
        <w:rPr>
          <w:rFonts w:hint="eastAsia" w:ascii="仿宋_GB2312" w:hAnsi="仿宋_GB2312" w:eastAsia="仿宋_GB2312" w:cs="仿宋_GB2312"/>
          <w:color w:val="auto"/>
          <w:kern w:val="2"/>
          <w:sz w:val="32"/>
          <w:szCs w:val="28"/>
          <w:lang w:val="en-US" w:eastAsia="zh-CN" w:bidi="ar-SA"/>
        </w:rPr>
        <w:t>督促企业持续强化双重预防机制建设，对皮带输送等关键设备实施全生命周期风险管控，每季度更新风险清单，按国标配齐防护与急停装置。</w:t>
      </w:r>
      <w:r>
        <w:rPr>
          <w:rFonts w:hint="default" w:ascii="仿宋_GB2312" w:hAnsi="仿宋_GB2312" w:eastAsia="仿宋_GB2312" w:cs="仿宋_GB2312"/>
          <w:color w:val="auto"/>
          <w:kern w:val="2"/>
          <w:sz w:val="32"/>
          <w:szCs w:val="28"/>
          <w:lang w:val="en-US" w:eastAsia="zh-CN" w:bidi="ar-SA"/>
        </w:rPr>
        <w:t>（</w:t>
      </w:r>
      <w:r>
        <w:rPr>
          <w:rFonts w:hint="eastAsia" w:ascii="仿宋_GB2312" w:hAnsi="仿宋_GB2312" w:eastAsia="仿宋_GB2312" w:cs="仿宋_GB2312"/>
          <w:color w:val="auto"/>
          <w:kern w:val="2"/>
          <w:sz w:val="32"/>
          <w:szCs w:val="28"/>
          <w:lang w:val="en-US" w:eastAsia="zh-CN" w:bidi="ar-SA"/>
        </w:rPr>
        <w:t>二</w:t>
      </w:r>
      <w:r>
        <w:rPr>
          <w:rFonts w:hint="default" w:ascii="仿宋_GB2312" w:hAnsi="仿宋_GB2312" w:eastAsia="仿宋_GB2312" w:cs="仿宋_GB2312"/>
          <w:color w:val="auto"/>
          <w:kern w:val="2"/>
          <w:sz w:val="32"/>
          <w:szCs w:val="28"/>
          <w:lang w:val="en-US" w:eastAsia="zh-CN" w:bidi="ar-SA"/>
        </w:rPr>
        <w:t>）</w:t>
      </w:r>
      <w:r>
        <w:rPr>
          <w:rFonts w:hint="eastAsia" w:ascii="仿宋_GB2312" w:hAnsi="仿宋_GB2312" w:eastAsia="仿宋_GB2312" w:cs="仿宋_GB2312"/>
          <w:color w:val="auto"/>
          <w:kern w:val="2"/>
          <w:sz w:val="32"/>
          <w:szCs w:val="28"/>
          <w:lang w:val="en-US" w:eastAsia="zh-CN" w:bidi="ar-SA"/>
        </w:rPr>
        <w:t>督促企业开展“靶向式”安全培训，重点强化设备实操、故障处置、安全规程等内容，补齐班组级培训短板。</w:t>
      </w:r>
      <w:r>
        <w:rPr>
          <w:rFonts w:hint="default" w:ascii="仿宋_GB2312" w:hAnsi="仿宋_GB2312" w:eastAsia="仿宋_GB2312" w:cs="仿宋_GB2312"/>
          <w:color w:val="auto"/>
          <w:kern w:val="2"/>
          <w:sz w:val="32"/>
          <w:szCs w:val="28"/>
          <w:lang w:val="en-US" w:eastAsia="zh-CN" w:bidi="ar-SA"/>
        </w:rPr>
        <w:t>（</w:t>
      </w:r>
      <w:r>
        <w:rPr>
          <w:rFonts w:hint="eastAsia" w:ascii="仿宋_GB2312" w:hAnsi="仿宋_GB2312" w:eastAsia="仿宋_GB2312" w:cs="仿宋_GB2312"/>
          <w:color w:val="auto"/>
          <w:kern w:val="2"/>
          <w:sz w:val="32"/>
          <w:szCs w:val="28"/>
          <w:lang w:val="en-US" w:eastAsia="zh-CN" w:bidi="ar-SA"/>
        </w:rPr>
        <w:t>三</w:t>
      </w:r>
      <w:r>
        <w:rPr>
          <w:rFonts w:hint="default" w:ascii="仿宋_GB2312" w:hAnsi="仿宋_GB2312" w:eastAsia="仿宋_GB2312" w:cs="仿宋_GB2312"/>
          <w:color w:val="auto"/>
          <w:kern w:val="2"/>
          <w:sz w:val="32"/>
          <w:szCs w:val="28"/>
          <w:lang w:val="en-US" w:eastAsia="zh-CN" w:bidi="ar-SA"/>
        </w:rPr>
        <w:t>）</w:t>
      </w:r>
      <w:r>
        <w:rPr>
          <w:rFonts w:hint="eastAsia" w:ascii="仿宋_GB2312" w:hAnsi="仿宋_GB2312" w:eastAsia="仿宋_GB2312" w:cs="仿宋_GB2312"/>
          <w:color w:val="auto"/>
          <w:kern w:val="2"/>
          <w:sz w:val="32"/>
          <w:szCs w:val="28"/>
          <w:lang w:val="en-US" w:eastAsia="zh-CN" w:bidi="ar-SA"/>
        </w:rPr>
        <w:t>督促企业严格执行劳动组织与现场安全管理规定，确保每班安全管理人员在岗履职，强化现场违章纠查。</w:t>
      </w:r>
      <w:r>
        <w:rPr>
          <w:rFonts w:hint="default" w:ascii="仿宋_GB2312" w:hAnsi="仿宋_GB2312" w:eastAsia="仿宋_GB2312" w:cs="仿宋_GB2312"/>
          <w:color w:val="auto"/>
          <w:kern w:val="2"/>
          <w:sz w:val="32"/>
          <w:szCs w:val="28"/>
          <w:lang w:val="en-US" w:eastAsia="zh-CN" w:bidi="ar-SA"/>
        </w:rPr>
        <w:t>（</w:t>
      </w:r>
      <w:r>
        <w:rPr>
          <w:rFonts w:hint="eastAsia" w:ascii="仿宋_GB2312" w:hAnsi="仿宋_GB2312" w:eastAsia="仿宋_GB2312" w:cs="仿宋_GB2312"/>
          <w:color w:val="auto"/>
          <w:kern w:val="2"/>
          <w:sz w:val="32"/>
          <w:szCs w:val="28"/>
          <w:lang w:val="en-US" w:eastAsia="zh-CN" w:bidi="ar-SA"/>
        </w:rPr>
        <w:t>四</w:t>
      </w:r>
      <w:r>
        <w:rPr>
          <w:rFonts w:hint="default" w:ascii="仿宋_GB2312" w:hAnsi="仿宋_GB2312" w:eastAsia="仿宋_GB2312" w:cs="仿宋_GB2312"/>
          <w:color w:val="auto"/>
          <w:kern w:val="2"/>
          <w:sz w:val="32"/>
          <w:szCs w:val="28"/>
          <w:lang w:val="en-US" w:eastAsia="zh-CN" w:bidi="ar-SA"/>
        </w:rPr>
        <w:t>）</w:t>
      </w:r>
      <w:r>
        <w:rPr>
          <w:rFonts w:hint="eastAsia" w:ascii="仿宋_GB2312" w:hAnsi="仿宋_GB2312" w:eastAsia="仿宋_GB2312" w:cs="仿宋_GB2312"/>
          <w:color w:val="auto"/>
          <w:kern w:val="2"/>
          <w:sz w:val="32"/>
          <w:szCs w:val="28"/>
          <w:lang w:val="en-US" w:eastAsia="zh-CN" w:bidi="ar-SA"/>
        </w:rPr>
        <w:t>督促企业健全视频监控运维与值守制度，保障系统稳定运行，提升安全监测预警能力。</w:t>
      </w:r>
    </w:p>
    <w:p w14:paraId="0180FCEE">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auto"/>
          <w:kern w:val="2"/>
          <w:sz w:val="32"/>
          <w:szCs w:val="28"/>
          <w:lang w:val="en-US" w:eastAsia="zh-CN" w:bidi="ar-SA"/>
        </w:rPr>
      </w:pPr>
      <w:r>
        <w:rPr>
          <w:rFonts w:hint="default" w:ascii="仿宋_GB2312" w:hAnsi="仿宋_GB2312" w:eastAsia="仿宋_GB2312" w:cs="仿宋_GB2312"/>
          <w:color w:val="auto"/>
          <w:kern w:val="2"/>
          <w:sz w:val="32"/>
          <w:szCs w:val="28"/>
          <w:lang w:val="en-US" w:eastAsia="zh-CN" w:bidi="ar-SA"/>
        </w:rPr>
        <w:t>（</w:t>
      </w:r>
      <w:r>
        <w:rPr>
          <w:rFonts w:hint="eastAsia" w:ascii="仿宋_GB2312" w:hAnsi="仿宋_GB2312" w:eastAsia="仿宋_GB2312" w:cs="仿宋_GB2312"/>
          <w:color w:val="auto"/>
          <w:kern w:val="2"/>
          <w:sz w:val="32"/>
          <w:szCs w:val="28"/>
          <w:lang w:val="en-US" w:eastAsia="zh-CN" w:bidi="ar-SA"/>
        </w:rPr>
        <w:t>五</w:t>
      </w:r>
      <w:r>
        <w:rPr>
          <w:rFonts w:hint="default" w:ascii="仿宋_GB2312" w:hAnsi="仿宋_GB2312" w:eastAsia="仿宋_GB2312" w:cs="仿宋_GB2312"/>
          <w:color w:val="auto"/>
          <w:kern w:val="2"/>
          <w:sz w:val="32"/>
          <w:szCs w:val="28"/>
          <w:lang w:val="en-US" w:eastAsia="zh-CN" w:bidi="ar-SA"/>
        </w:rPr>
        <w:t>）</w:t>
      </w:r>
      <w:r>
        <w:rPr>
          <w:rFonts w:hint="eastAsia" w:ascii="仿宋_GB2312" w:hAnsi="仿宋_GB2312" w:eastAsia="仿宋_GB2312" w:cs="仿宋_GB2312"/>
          <w:color w:val="auto"/>
          <w:kern w:val="2"/>
          <w:sz w:val="32"/>
          <w:szCs w:val="28"/>
          <w:lang w:val="en-US" w:eastAsia="zh-CN" w:bidi="ar-SA"/>
        </w:rPr>
        <w:t>督促企业严格执行事故报告制度，事故发生后1小时内上报，坚决杜绝迟报、漏报。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3510D"/>
    <w:multiLevelType w:val="singleLevel"/>
    <w:tmpl w:val="C843510D"/>
    <w:lvl w:ilvl="0" w:tentative="0">
      <w:start w:val="2"/>
      <w:numFmt w:val="chineseCounting"/>
      <w:suff w:val="nothing"/>
      <w:lvlText w:val="（%1）"/>
      <w:lvlJc w:val="left"/>
      <w:rPr>
        <w:rFonts w:hint="eastAsia"/>
      </w:rPr>
    </w:lvl>
  </w:abstractNum>
  <w:abstractNum w:abstractNumId="1">
    <w:nsid w:val="F8A5F8C0"/>
    <w:multiLevelType w:val="singleLevel"/>
    <w:tmpl w:val="F8A5F8C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C276A"/>
    <w:rsid w:val="02E77B44"/>
    <w:rsid w:val="101D6916"/>
    <w:rsid w:val="13F465A9"/>
    <w:rsid w:val="19CD6F76"/>
    <w:rsid w:val="1D662557"/>
    <w:rsid w:val="1EAD7001"/>
    <w:rsid w:val="2DBC276A"/>
    <w:rsid w:val="322C015D"/>
    <w:rsid w:val="3EAE039F"/>
    <w:rsid w:val="46001285"/>
    <w:rsid w:val="496207D4"/>
    <w:rsid w:val="4D5F2D35"/>
    <w:rsid w:val="53A82F50"/>
    <w:rsid w:val="57A25CD3"/>
    <w:rsid w:val="5A252C10"/>
    <w:rsid w:val="5D3D03A3"/>
    <w:rsid w:val="5E6A3FBE"/>
    <w:rsid w:val="6A33233D"/>
    <w:rsid w:val="74242E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公文主体"/>
    <w:basedOn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4496a774-c556-44d1-845f-52b9f95a25d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1773</Words>
  <Characters>1794</Characters>
  <Lines>0</Lines>
  <Paragraphs>0</Paragraphs>
  <TotalTime>4</TotalTime>
  <ScaleCrop>false</ScaleCrop>
  <LinksUpToDate>false</LinksUpToDate>
  <CharactersWithSpaces>1801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2025-04-23T08:36:00Z</dcterms:created>
  <dc:creator>还不错</dc:creator>
  <cp:lastModifiedBy>碧云天</cp:lastModifiedBy>
  <dcterms:modified xsi:type="dcterms:W3CDTF">2026-05-06T06:23:16Z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1F4B04DA215544C98A54F295B89AF7F2_13</vt:lpwstr>
  </property>
  <property fmtid="{D5CDD505-2E9C-101B-9397-08002B2CF9AE}" pid="4" name="KSOTemplateDocerSaveRecord">
    <vt:lpwstr>eyJoZGlkIjoiNzI2ZGI0OGUzMDAzMzk0YmE1OTYyMDVlZGMwMmYyODYiLCJ1c2VySWQiOiIxMTM5NjM2MTk5In0=</vt:lpwstr>
  </property>
</Properties>
</file>