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79E26">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75D72B9">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峨边彝族自治县平等乡中心小学</w:t>
      </w:r>
    </w:p>
    <w:p w14:paraId="446AC21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3E19A661">
      <w:pPr>
        <w:jc w:val="center"/>
        <w:rPr>
          <w:rFonts w:hint="eastAsia" w:ascii="方正小标宋简体" w:hAnsi="方正小标宋简体" w:eastAsia="方正小标宋简体" w:cs="方正小标宋简体"/>
          <w:b w:val="0"/>
          <w:bCs/>
          <w:sz w:val="52"/>
          <w:szCs w:val="52"/>
          <w:lang w:val="en-US" w:eastAsia="zh-CN"/>
        </w:rPr>
      </w:pPr>
    </w:p>
    <w:p w14:paraId="5C9F7F63">
      <w:pPr>
        <w:jc w:val="both"/>
        <w:rPr>
          <w:rFonts w:hint="default"/>
          <w:b/>
          <w:bCs/>
          <w:sz w:val="52"/>
          <w:szCs w:val="52"/>
          <w:lang w:val="en-US" w:eastAsia="zh-CN"/>
        </w:rPr>
      </w:pPr>
    </w:p>
    <w:p w14:paraId="55D285A2">
      <w:pPr>
        <w:jc w:val="both"/>
        <w:rPr>
          <w:rFonts w:hint="default"/>
          <w:b/>
          <w:bCs/>
          <w:sz w:val="52"/>
          <w:szCs w:val="52"/>
          <w:lang w:val="en-US" w:eastAsia="zh-CN"/>
        </w:rPr>
      </w:pPr>
    </w:p>
    <w:p w14:paraId="3AFD8E67">
      <w:pPr>
        <w:jc w:val="both"/>
        <w:rPr>
          <w:rFonts w:hint="default"/>
          <w:b/>
          <w:bCs/>
          <w:sz w:val="52"/>
          <w:szCs w:val="52"/>
          <w:lang w:val="en-US" w:eastAsia="zh-CN"/>
        </w:rPr>
      </w:pPr>
    </w:p>
    <w:p w14:paraId="50E97D0D">
      <w:pPr>
        <w:jc w:val="center"/>
        <w:rPr>
          <w:rFonts w:hint="default" w:ascii="方正小标宋简体" w:hAnsi="方正小标宋简体" w:eastAsia="方正小标宋简体" w:cs="方正小标宋简体"/>
          <w:b w:val="0"/>
          <w:bCs w:val="0"/>
          <w:sz w:val="32"/>
          <w:szCs w:val="32"/>
          <w:u w:val="non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 xml:space="preserve">峨边彝族自治县平等乡中心小学 </w:t>
      </w:r>
    </w:p>
    <w:p w14:paraId="68BB671E">
      <w:pPr>
        <w:ind w:left="0" w:leftChars="0" w:firstLine="0" w:firstLineChars="0"/>
        <w:jc w:val="both"/>
        <w:rPr>
          <w:rFonts w:hint="default"/>
          <w:b/>
          <w:bCs/>
          <w:sz w:val="32"/>
          <w:szCs w:val="32"/>
          <w:lang w:val="en-US" w:eastAsia="zh-CN"/>
        </w:rPr>
      </w:pPr>
    </w:p>
    <w:p w14:paraId="009D48BF">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 21日</w:t>
      </w:r>
    </w:p>
    <w:p w14:paraId="6B17F294">
      <w:pPr>
        <w:jc w:val="both"/>
        <w:rPr>
          <w:rFonts w:hint="eastAsia"/>
          <w:b/>
          <w:bCs/>
          <w:sz w:val="32"/>
          <w:szCs w:val="32"/>
          <w:lang w:val="en-US" w:eastAsia="zh-CN"/>
        </w:rPr>
      </w:pPr>
    </w:p>
    <w:p w14:paraId="4CBF342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770D98D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峨边彝族自治县平等乡中心小学概况</w:t>
      </w:r>
    </w:p>
    <w:p w14:paraId="335B64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F9A65E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单位预算单位构成</w:t>
      </w:r>
    </w:p>
    <w:p w14:paraId="4729E3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峨边彝族自治县平等乡中心小学2025年单位预算表</w:t>
      </w:r>
    </w:p>
    <w:p w14:paraId="50595B6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1A64E4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084A7F1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7603AA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798F6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1AB2C79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4C7406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7828C58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7CC4F4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F3092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571676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690C8B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A5A09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25575E1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055F49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22497C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峨边彝族自治县平等乡中心小学2025年单位预算情况说明</w:t>
      </w:r>
    </w:p>
    <w:p w14:paraId="24E985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493B1C2">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485EE2DE">
      <w:pPr>
        <w:widowControl w:val="0"/>
        <w:numPr>
          <w:ilvl w:val="0"/>
          <w:numId w:val="0"/>
        </w:numPr>
        <w:jc w:val="both"/>
        <w:rPr>
          <w:rFonts w:hint="default"/>
          <w:b/>
          <w:bCs/>
          <w:sz w:val="52"/>
          <w:szCs w:val="52"/>
          <w:lang w:val="en-US" w:eastAsia="zh-CN"/>
        </w:rPr>
      </w:pPr>
    </w:p>
    <w:p w14:paraId="6A9829EF">
      <w:pPr>
        <w:widowControl w:val="0"/>
        <w:numPr>
          <w:ilvl w:val="0"/>
          <w:numId w:val="0"/>
        </w:numPr>
        <w:jc w:val="both"/>
        <w:rPr>
          <w:rFonts w:hint="default"/>
          <w:b/>
          <w:bCs/>
          <w:sz w:val="52"/>
          <w:szCs w:val="52"/>
          <w:lang w:val="en-US" w:eastAsia="zh-CN"/>
        </w:rPr>
      </w:pPr>
    </w:p>
    <w:p w14:paraId="06FEC86C">
      <w:pPr>
        <w:widowControl w:val="0"/>
        <w:numPr>
          <w:ilvl w:val="0"/>
          <w:numId w:val="0"/>
        </w:numPr>
        <w:jc w:val="both"/>
        <w:rPr>
          <w:rFonts w:hint="default"/>
          <w:b/>
          <w:bCs/>
          <w:sz w:val="52"/>
          <w:szCs w:val="52"/>
          <w:lang w:val="en-US" w:eastAsia="zh-CN"/>
        </w:rPr>
      </w:pPr>
    </w:p>
    <w:p w14:paraId="74A35D96">
      <w:pPr>
        <w:widowControl w:val="0"/>
        <w:numPr>
          <w:ilvl w:val="0"/>
          <w:numId w:val="0"/>
        </w:numPr>
        <w:jc w:val="both"/>
        <w:rPr>
          <w:rFonts w:hint="default"/>
          <w:b/>
          <w:bCs/>
          <w:sz w:val="52"/>
          <w:szCs w:val="52"/>
          <w:lang w:val="en-US" w:eastAsia="zh-CN"/>
        </w:rPr>
      </w:pPr>
    </w:p>
    <w:p w14:paraId="4F2B3103">
      <w:pPr>
        <w:widowControl w:val="0"/>
        <w:numPr>
          <w:ilvl w:val="0"/>
          <w:numId w:val="0"/>
        </w:numPr>
        <w:jc w:val="both"/>
        <w:rPr>
          <w:rFonts w:hint="default"/>
          <w:b/>
          <w:bCs/>
          <w:sz w:val="52"/>
          <w:szCs w:val="52"/>
          <w:lang w:val="en-US" w:eastAsia="zh-CN"/>
        </w:rPr>
      </w:pPr>
    </w:p>
    <w:p w14:paraId="43E9B590">
      <w:pPr>
        <w:widowControl w:val="0"/>
        <w:numPr>
          <w:ilvl w:val="0"/>
          <w:numId w:val="0"/>
        </w:numPr>
        <w:jc w:val="both"/>
        <w:rPr>
          <w:rFonts w:hint="default"/>
          <w:b/>
          <w:bCs/>
          <w:sz w:val="52"/>
          <w:szCs w:val="52"/>
          <w:lang w:val="en-US" w:eastAsia="zh-CN"/>
        </w:rPr>
      </w:pPr>
    </w:p>
    <w:p w14:paraId="29D388F6">
      <w:pPr>
        <w:bidi w:val="0"/>
        <w:rPr>
          <w:rFonts w:hint="eastAsia" w:ascii="黑体" w:hAnsi="黑体" w:eastAsia="黑体" w:cs="黑体"/>
          <w:lang w:val="en-US" w:eastAsia="zh-CN"/>
        </w:rPr>
      </w:pPr>
    </w:p>
    <w:p w14:paraId="69D730FB">
      <w:pPr>
        <w:bidi w:val="0"/>
        <w:rPr>
          <w:rFonts w:hint="eastAsia" w:ascii="黑体" w:hAnsi="黑体" w:eastAsia="黑体" w:cs="黑体"/>
          <w:lang w:val="en-US" w:eastAsia="zh-CN"/>
        </w:rPr>
      </w:pPr>
    </w:p>
    <w:p w14:paraId="2CA6DE98">
      <w:pPr>
        <w:bidi w:val="0"/>
        <w:rPr>
          <w:rFonts w:hint="eastAsia" w:ascii="黑体" w:hAnsi="黑体" w:eastAsia="黑体" w:cs="黑体"/>
          <w:lang w:val="en-US" w:eastAsia="zh-CN"/>
        </w:rPr>
      </w:pPr>
    </w:p>
    <w:p w14:paraId="157BA403">
      <w:pPr>
        <w:bidi w:val="0"/>
        <w:rPr>
          <w:rFonts w:hint="eastAsia" w:ascii="黑体" w:hAnsi="黑体" w:eastAsia="黑体" w:cs="黑体"/>
          <w:lang w:val="en-US" w:eastAsia="zh-CN"/>
        </w:rPr>
      </w:pPr>
    </w:p>
    <w:p w14:paraId="13B9A8A1">
      <w:pPr>
        <w:pStyle w:val="2"/>
        <w:numPr>
          <w:ilvl w:val="0"/>
          <w:numId w:val="0"/>
        </w:num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第一部分                            峨边彝族自治县平等乡中心小学</w:t>
      </w:r>
    </w:p>
    <w:p w14:paraId="508FB28E">
      <w:pPr>
        <w:pStyle w:val="3"/>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宋体" w:hAnsi="宋体" w:eastAsia="宋体" w:cs="宋体"/>
          <w:b/>
          <w:bCs/>
          <w:color w:val="000000" w:themeColor="text1"/>
          <w:sz w:val="52"/>
          <w:szCs w:val="52"/>
          <w:lang w:val="en-US" w:eastAsia="zh-CN"/>
          <w14:textFill>
            <w14:solidFill>
              <w14:schemeClr w14:val="tx1"/>
            </w14:solidFill>
          </w14:textFill>
        </w:rPr>
      </w:pPr>
      <w:r>
        <w:rPr>
          <w:rFonts w:hint="eastAsia" w:ascii="宋体" w:hAnsi="宋体" w:eastAsia="宋体" w:cs="宋体"/>
          <w:b/>
          <w:bCs/>
          <w:color w:val="000000" w:themeColor="text1"/>
          <w:sz w:val="52"/>
          <w:szCs w:val="52"/>
          <w:lang w:val="en-US" w:eastAsia="zh-CN"/>
          <w14:textFill>
            <w14:solidFill>
              <w14:schemeClr w14:val="tx1"/>
            </w14:solidFill>
          </w14:textFill>
        </w:rPr>
        <w:t>概况</w:t>
      </w:r>
    </w:p>
    <w:p w14:paraId="60ADB26B">
      <w:pPr>
        <w:bidi w:val="0"/>
        <w:rPr>
          <w:rFonts w:hint="eastAsia" w:ascii="黑体" w:hAnsi="黑体" w:eastAsia="黑体" w:cs="黑体"/>
          <w:lang w:val="en-US" w:eastAsia="zh-CN"/>
        </w:rPr>
      </w:pPr>
    </w:p>
    <w:p w14:paraId="0FA8B4C9">
      <w:pPr>
        <w:bidi w:val="0"/>
        <w:rPr>
          <w:rFonts w:hint="eastAsia" w:ascii="黑体" w:hAnsi="黑体" w:eastAsia="黑体" w:cs="黑体"/>
          <w:lang w:val="en-US" w:eastAsia="zh-CN"/>
        </w:rPr>
      </w:pPr>
    </w:p>
    <w:p w14:paraId="0B043049">
      <w:pPr>
        <w:bidi w:val="0"/>
        <w:rPr>
          <w:rFonts w:hint="eastAsia" w:ascii="黑体" w:hAnsi="黑体" w:eastAsia="黑体" w:cs="黑体"/>
          <w:lang w:val="en-US" w:eastAsia="zh-CN"/>
        </w:rPr>
      </w:pPr>
    </w:p>
    <w:p w14:paraId="5E44CC7F">
      <w:pPr>
        <w:bidi w:val="0"/>
        <w:rPr>
          <w:rFonts w:hint="eastAsia" w:ascii="黑体" w:hAnsi="黑体" w:eastAsia="黑体" w:cs="黑体"/>
          <w:lang w:val="en-US" w:eastAsia="zh-CN"/>
        </w:rPr>
      </w:pPr>
    </w:p>
    <w:p w14:paraId="091AB18C">
      <w:pPr>
        <w:bidi w:val="0"/>
        <w:rPr>
          <w:rFonts w:hint="eastAsia" w:ascii="黑体" w:hAnsi="黑体" w:eastAsia="黑体" w:cs="黑体"/>
          <w:lang w:val="en-US" w:eastAsia="zh-CN"/>
        </w:rPr>
      </w:pPr>
    </w:p>
    <w:p w14:paraId="1146CDEE">
      <w:pPr>
        <w:bidi w:val="0"/>
        <w:rPr>
          <w:rFonts w:hint="eastAsia" w:ascii="黑体" w:hAnsi="黑体" w:eastAsia="黑体" w:cs="黑体"/>
          <w:lang w:val="en-US" w:eastAsia="zh-CN"/>
        </w:rPr>
      </w:pPr>
    </w:p>
    <w:p w14:paraId="0FA91797">
      <w:pPr>
        <w:bidi w:val="0"/>
        <w:rPr>
          <w:rFonts w:hint="eastAsia" w:ascii="黑体" w:hAnsi="黑体" w:eastAsia="黑体" w:cs="黑体"/>
          <w:lang w:val="en-US" w:eastAsia="zh-CN"/>
        </w:rPr>
      </w:pPr>
    </w:p>
    <w:p w14:paraId="0E8E749B">
      <w:pPr>
        <w:bidi w:val="0"/>
        <w:rPr>
          <w:rFonts w:hint="eastAsia" w:ascii="黑体" w:hAnsi="黑体" w:eastAsia="黑体" w:cs="黑体"/>
          <w:lang w:val="en-US" w:eastAsia="zh-CN"/>
        </w:rPr>
      </w:pPr>
    </w:p>
    <w:p w14:paraId="6CDAE9E6">
      <w:pPr>
        <w:bidi w:val="0"/>
        <w:rPr>
          <w:rFonts w:hint="eastAsia" w:ascii="黑体" w:hAnsi="黑体" w:eastAsia="黑体" w:cs="黑体"/>
          <w:lang w:val="en-US" w:eastAsia="zh-CN"/>
        </w:rPr>
      </w:pPr>
    </w:p>
    <w:p w14:paraId="088A8A0B">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D42157A">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楷体" w:hAnsi="楷体" w:eastAsia="楷体" w:cs="楷体"/>
          <w:color w:val="000000" w:themeColor="text1"/>
          <w:sz w:val="32"/>
          <w:szCs w:val="32"/>
          <w:lang w:eastAsia="zh-CN"/>
          <w14:textFill>
            <w14:solidFill>
              <w14:schemeClr w14:val="tx1"/>
            </w14:solidFill>
          </w14:textFill>
        </w:rPr>
        <w:t>。</w:t>
      </w:r>
    </w:p>
    <w:p w14:paraId="21A28B1A">
      <w:pPr>
        <w:pStyle w:val="6"/>
        <w:keepNext w:val="0"/>
        <w:keepLines w:val="0"/>
        <w:pageBreakBefore w:val="0"/>
        <w:widowControl w:val="0"/>
        <w:numPr>
          <w:ilvl w:val="0"/>
          <w:numId w:val="2"/>
        </w:numPr>
        <w:kinsoku/>
        <w:wordWrap/>
        <w:overflowPunct/>
        <w:topLinePunct w:val="0"/>
        <w:autoSpaceDE/>
        <w:autoSpaceDN/>
        <w:bidi w:val="0"/>
        <w:adjustRightInd w:val="0"/>
        <w:snapToGrid w:val="0"/>
        <w:spacing w:before="93" w:line="600" w:lineRule="exact"/>
        <w:textAlignment w:val="auto"/>
        <w:outlineLvl w:val="2"/>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规范学校办学行为，切实提高我校教师规范从教的意识，促进办学水平的不断提升，为争创示范乡镇</w:t>
      </w:r>
      <w:r>
        <w:rPr>
          <w:rFonts w:hint="eastAsia" w:ascii="仿宋" w:hAnsi="仿宋" w:eastAsia="仿宋" w:cs="仿宋"/>
          <w:color w:val="000000" w:themeColor="text1"/>
          <w:kern w:val="2"/>
          <w:sz w:val="32"/>
          <w:szCs w:val="32"/>
          <w:lang w:eastAsia="zh-CN"/>
          <w14:textFill>
            <w14:solidFill>
              <w14:schemeClr w14:val="tx1"/>
            </w14:solidFill>
          </w14:textFill>
        </w:rPr>
        <w:t>学校</w:t>
      </w:r>
      <w:r>
        <w:rPr>
          <w:rFonts w:hint="eastAsia" w:ascii="仿宋" w:hAnsi="仿宋" w:eastAsia="仿宋" w:cs="仿宋"/>
          <w:color w:val="000000" w:themeColor="text1"/>
          <w:kern w:val="2"/>
          <w:sz w:val="32"/>
          <w:szCs w:val="32"/>
          <w14:textFill>
            <w14:solidFill>
              <w14:schemeClr w14:val="tx1"/>
            </w14:solidFill>
          </w14:textFill>
        </w:rPr>
        <w:t>而努力</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努力</w:t>
      </w:r>
      <w:r>
        <w:rPr>
          <w:rFonts w:hint="eastAsia" w:ascii="仿宋" w:hAnsi="仿宋" w:eastAsia="仿宋" w:cs="仿宋"/>
          <w:color w:val="000000" w:themeColor="text1"/>
          <w:kern w:val="2"/>
          <w:sz w:val="32"/>
          <w:szCs w:val="32"/>
          <w:lang w:eastAsia="zh-CN"/>
          <w14:textFill>
            <w14:solidFill>
              <w14:schemeClr w14:val="tx1"/>
            </w14:solidFill>
          </w14:textFill>
        </w:rPr>
        <w:t>办好人民满意的教育</w:t>
      </w:r>
      <w:r>
        <w:rPr>
          <w:rFonts w:hint="eastAsia" w:ascii="仿宋" w:hAnsi="仿宋" w:eastAsia="仿宋" w:cs="仿宋"/>
          <w:color w:val="000000" w:themeColor="text1"/>
          <w:kern w:val="2"/>
          <w:sz w:val="32"/>
          <w:szCs w:val="32"/>
          <w14:textFill>
            <w14:solidFill>
              <w14:schemeClr w14:val="tx1"/>
            </w14:solidFill>
          </w14:textFill>
        </w:rPr>
        <w:t>。</w:t>
      </w:r>
    </w:p>
    <w:p w14:paraId="31B0CA6B">
      <w:pPr>
        <w:pStyle w:val="17"/>
        <w:keepNext w:val="0"/>
        <w:keepLines w:val="0"/>
        <w:pageBreakBefore w:val="0"/>
        <w:widowControl w:val="0"/>
        <w:numPr>
          <w:ilvl w:val="0"/>
          <w:numId w:val="2"/>
        </w:numPr>
        <w:kinsoku/>
        <w:wordWrap/>
        <w:overflowPunct/>
        <w:topLinePunct w:val="0"/>
        <w:autoSpaceDE/>
        <w:autoSpaceDN/>
        <w:bidi w:val="0"/>
        <w:spacing w:line="600" w:lineRule="exact"/>
        <w:ind w:firstLineChars="0"/>
        <w:textAlignment w:val="auto"/>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维护学校的正常教育教学秩序，为学生创造良好的学习环境。</w:t>
      </w:r>
    </w:p>
    <w:p w14:paraId="2B1457D6">
      <w:pPr>
        <w:pStyle w:val="17"/>
        <w:keepNext w:val="0"/>
        <w:keepLines w:val="0"/>
        <w:pageBreakBefore w:val="0"/>
        <w:widowControl w:val="0"/>
        <w:numPr>
          <w:ilvl w:val="0"/>
          <w:numId w:val="2"/>
        </w:numPr>
        <w:kinsoku/>
        <w:wordWrap/>
        <w:overflowPunct/>
        <w:topLinePunct w:val="0"/>
        <w:autoSpaceDE/>
        <w:autoSpaceDN/>
        <w:bidi w:val="0"/>
        <w:spacing w:line="600" w:lineRule="exact"/>
        <w:ind w:firstLineChars="0"/>
        <w:textAlignment w:val="auto"/>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根据学校规模，科学设置学校管理机构，建立健全各项规章制度和岗位责任制。</w:t>
      </w:r>
    </w:p>
    <w:p w14:paraId="5A0688E7">
      <w:pPr>
        <w:pStyle w:val="17"/>
        <w:keepNext w:val="0"/>
        <w:keepLines w:val="0"/>
        <w:pageBreakBefore w:val="0"/>
        <w:widowControl w:val="0"/>
        <w:numPr>
          <w:ilvl w:val="0"/>
          <w:numId w:val="2"/>
        </w:numPr>
        <w:kinsoku/>
        <w:wordWrap/>
        <w:overflowPunct/>
        <w:topLinePunct w:val="0"/>
        <w:autoSpaceDE/>
        <w:autoSpaceDN/>
        <w:bidi w:val="0"/>
        <w:spacing w:line="600" w:lineRule="exact"/>
        <w:ind w:firstLineChars="0"/>
        <w:textAlignment w:val="auto"/>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管理和指导学校基础教育工作，坚持教书育人，服务育人，环境育人方针，规划学校品德教育、体育卫生教育、艺术教育等工作，</w:t>
      </w:r>
      <w:r>
        <w:rPr>
          <w:rFonts w:hint="eastAsia" w:ascii="仿宋" w:hAnsi="仿宋" w:cs="宋体"/>
          <w:color w:val="000000" w:themeColor="text1"/>
          <w:sz w:val="32"/>
          <w:szCs w:val="32"/>
          <w:shd w:val="clear" w:color="auto" w:fill="FFFFFF"/>
          <w:lang w:eastAsia="zh-CN"/>
          <w14:textFill>
            <w14:solidFill>
              <w14:schemeClr w14:val="tx1"/>
            </w14:solidFill>
          </w14:textFill>
        </w:rPr>
        <w:t>促进</w:t>
      </w:r>
      <w:r>
        <w:rPr>
          <w:rFonts w:hint="eastAsia" w:ascii="仿宋" w:hAnsi="仿宋" w:eastAsia="仿宋" w:cs="宋体"/>
          <w:color w:val="000000" w:themeColor="text1"/>
          <w:sz w:val="32"/>
          <w:szCs w:val="32"/>
          <w:shd w:val="clear" w:color="auto" w:fill="FFFFFF"/>
          <w14:textFill>
            <w14:solidFill>
              <w14:schemeClr w14:val="tx1"/>
            </w14:solidFill>
          </w14:textFill>
        </w:rPr>
        <w:t>学生德智体美</w:t>
      </w:r>
      <w:r>
        <w:rPr>
          <w:rFonts w:hint="eastAsia" w:ascii="仿宋" w:hAnsi="仿宋" w:cs="宋体"/>
          <w:color w:val="000000" w:themeColor="text1"/>
          <w:sz w:val="32"/>
          <w:szCs w:val="32"/>
          <w:shd w:val="clear" w:color="auto" w:fill="FFFFFF"/>
          <w:lang w:eastAsia="zh-CN"/>
          <w14:textFill>
            <w14:solidFill>
              <w14:schemeClr w14:val="tx1"/>
            </w14:solidFill>
          </w14:textFill>
        </w:rPr>
        <w:t>劳</w:t>
      </w:r>
      <w:r>
        <w:rPr>
          <w:rFonts w:hint="eastAsia" w:ascii="仿宋" w:hAnsi="仿宋" w:eastAsia="仿宋" w:cs="宋体"/>
          <w:color w:val="000000" w:themeColor="text1"/>
          <w:sz w:val="32"/>
          <w:szCs w:val="32"/>
          <w:shd w:val="clear" w:color="auto" w:fill="FFFFFF"/>
          <w14:textFill>
            <w14:solidFill>
              <w14:schemeClr w14:val="tx1"/>
            </w14:solidFill>
          </w14:textFill>
        </w:rPr>
        <w:t xml:space="preserve">全面发展。 </w:t>
      </w:r>
    </w:p>
    <w:p w14:paraId="3670E6F5">
      <w:pPr>
        <w:pStyle w:val="17"/>
        <w:keepNext w:val="0"/>
        <w:keepLines w:val="0"/>
        <w:pageBreakBefore w:val="0"/>
        <w:widowControl w:val="0"/>
        <w:numPr>
          <w:ilvl w:val="0"/>
          <w:numId w:val="2"/>
        </w:numPr>
        <w:kinsoku/>
        <w:wordWrap/>
        <w:overflowPunct/>
        <w:topLinePunct w:val="0"/>
        <w:autoSpaceDE/>
        <w:autoSpaceDN/>
        <w:bidi w:val="0"/>
        <w:spacing w:line="600" w:lineRule="exact"/>
        <w:ind w:firstLineChars="0"/>
        <w:textAlignment w:val="auto"/>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抓好教师队伍建设，使每个教师都热心于教育事业。</w:t>
      </w:r>
    </w:p>
    <w:p w14:paraId="6E824072">
      <w:pPr>
        <w:pStyle w:val="17"/>
        <w:keepNext w:val="0"/>
        <w:keepLines w:val="0"/>
        <w:pageBreakBefore w:val="0"/>
        <w:widowControl w:val="0"/>
        <w:numPr>
          <w:ilvl w:val="0"/>
          <w:numId w:val="2"/>
        </w:numPr>
        <w:kinsoku/>
        <w:wordWrap/>
        <w:overflowPunct/>
        <w:topLinePunct w:val="0"/>
        <w:autoSpaceDE/>
        <w:autoSpaceDN/>
        <w:bidi w:val="0"/>
        <w:spacing w:line="600" w:lineRule="exact"/>
        <w:ind w:firstLineChars="0"/>
        <w:textAlignment w:val="auto"/>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负责做好社会治安综合治理及安全保卫工作，保证师生的人身安全及学校财产安全。</w:t>
      </w:r>
    </w:p>
    <w:p w14:paraId="500BD4BB">
      <w:pPr>
        <w:pStyle w:val="17"/>
        <w:keepNext w:val="0"/>
        <w:keepLines w:val="0"/>
        <w:pageBreakBefore w:val="0"/>
        <w:widowControl w:val="0"/>
        <w:numPr>
          <w:ilvl w:val="0"/>
          <w:numId w:val="2"/>
        </w:numPr>
        <w:kinsoku/>
        <w:wordWrap/>
        <w:overflowPunct/>
        <w:topLinePunct w:val="0"/>
        <w:autoSpaceDE/>
        <w:autoSpaceDN/>
        <w:bidi w:val="0"/>
        <w:spacing w:line="600" w:lineRule="exact"/>
        <w:ind w:firstLineChars="0"/>
        <w:textAlignment w:val="auto"/>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严格管理学校教育经费，严格执行财务管理制度。</w:t>
      </w:r>
    </w:p>
    <w:p w14:paraId="42467BCF">
      <w:pPr>
        <w:pStyle w:val="6"/>
        <w:keepNext w:val="0"/>
        <w:keepLines w:val="0"/>
        <w:pageBreakBefore w:val="0"/>
        <w:widowControl w:val="0"/>
        <w:numPr>
          <w:ilvl w:val="0"/>
          <w:numId w:val="2"/>
        </w:numPr>
        <w:kinsoku/>
        <w:wordWrap/>
        <w:overflowPunct/>
        <w:topLinePunct w:val="0"/>
        <w:autoSpaceDE/>
        <w:autoSpaceDN/>
        <w:bidi w:val="0"/>
        <w:adjustRightInd w:val="0"/>
        <w:snapToGrid w:val="0"/>
        <w:spacing w:before="93" w:line="600" w:lineRule="exact"/>
        <w:textAlignment w:val="auto"/>
        <w:outlineLvl w:val="2"/>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做好一切准备迎接</w:t>
      </w:r>
      <w:r>
        <w:rPr>
          <w:rFonts w:hint="eastAsia" w:ascii="仿宋" w:hAnsi="仿宋" w:eastAsia="仿宋" w:cs="仿宋"/>
          <w:color w:val="000000" w:themeColor="text1"/>
          <w:kern w:val="2"/>
          <w:sz w:val="32"/>
          <w:szCs w:val="32"/>
          <w:lang w:eastAsia="zh-CN"/>
          <w14:textFill>
            <w14:solidFill>
              <w14:schemeClr w14:val="tx1"/>
            </w14:solidFill>
          </w14:textFill>
        </w:rPr>
        <w:t>幼儿普及普惠检查</w:t>
      </w:r>
      <w:r>
        <w:rPr>
          <w:rFonts w:hint="eastAsia" w:ascii="仿宋" w:hAnsi="仿宋" w:eastAsia="仿宋" w:cs="仿宋"/>
          <w:color w:val="000000" w:themeColor="text1"/>
          <w:kern w:val="2"/>
          <w:sz w:val="32"/>
          <w:szCs w:val="32"/>
          <w14:textFill>
            <w14:solidFill>
              <w14:schemeClr w14:val="tx1"/>
            </w14:solidFill>
          </w14:textFill>
        </w:rPr>
        <w:t>。</w:t>
      </w:r>
    </w:p>
    <w:p w14:paraId="23A9E75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9.</w:t>
      </w:r>
      <w:r>
        <w:rPr>
          <w:rFonts w:hint="eastAsia" w:ascii="仿宋" w:hAnsi="仿宋" w:eastAsia="仿宋" w:cs="仿宋"/>
          <w:color w:val="000000" w:themeColor="text1"/>
          <w:kern w:val="2"/>
          <w:sz w:val="32"/>
          <w:szCs w:val="32"/>
          <w14:textFill>
            <w14:solidFill>
              <w14:schemeClr w14:val="tx1"/>
            </w14:solidFill>
          </w14:textFill>
        </w:rPr>
        <w:t>做好</w:t>
      </w:r>
      <w:r>
        <w:rPr>
          <w:rFonts w:hint="eastAsia" w:ascii="仿宋" w:hAnsi="仿宋" w:eastAsia="仿宋" w:cs="仿宋"/>
          <w:color w:val="000000" w:themeColor="text1"/>
          <w:kern w:val="2"/>
          <w:sz w:val="32"/>
          <w:szCs w:val="32"/>
          <w:lang w:eastAsia="zh-CN"/>
          <w14:textFill>
            <w14:solidFill>
              <w14:schemeClr w14:val="tx1"/>
            </w14:solidFill>
          </w14:textFill>
        </w:rPr>
        <w:t>随班就读工作</w:t>
      </w:r>
      <w:r>
        <w:rPr>
          <w:rFonts w:hint="eastAsia" w:ascii="仿宋" w:hAnsi="仿宋" w:eastAsia="仿宋" w:cs="仿宋"/>
          <w:color w:val="000000" w:themeColor="text1"/>
          <w:kern w:val="2"/>
          <w:sz w:val="32"/>
          <w:szCs w:val="32"/>
          <w14:textFill>
            <w14:solidFill>
              <w14:schemeClr w14:val="tx1"/>
            </w14:solidFill>
          </w14:textFill>
        </w:rPr>
        <w:t>，关心、关爱残疾儿童。</w:t>
      </w:r>
    </w:p>
    <w:p w14:paraId="67262EC1">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000000" w:themeColor="text1"/>
          <w:sz w:val="32"/>
          <w:szCs w:val="32"/>
          <w:lang w:eastAsia="zh-CN"/>
          <w14:textFill>
            <w14:solidFill>
              <w14:schemeClr w14:val="tx1"/>
            </w14:solidFill>
          </w14:textFill>
        </w:rPr>
        <w:t>。</w:t>
      </w:r>
    </w:p>
    <w:p w14:paraId="26380BB9">
      <w:pPr>
        <w:pStyle w:val="11"/>
        <w:spacing w:before="0" w:beforeAutospacing="0" w:after="0" w:afterAutospacing="0" w:line="560" w:lineRule="exact"/>
        <w:ind w:firstLine="640" w:firstLineChars="2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1.强化党组织建设，发挥党员先锋模范作用，推动党建与教育教学深度融合。</w:t>
      </w:r>
    </w:p>
    <w:p w14:paraId="1408AB95">
      <w:pPr>
        <w:pStyle w:val="11"/>
        <w:spacing w:before="0" w:beforeAutospacing="0" w:after="0" w:afterAutospacing="0" w:line="560" w:lineRule="exact"/>
        <w:ind w:firstLine="640" w:firstLineChars="2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2.上好思政课。培养学生社会责任感和家国情怀。</w:t>
      </w:r>
    </w:p>
    <w:p w14:paraId="39153A0D">
      <w:pPr>
        <w:pStyle w:val="11"/>
        <w:spacing w:before="0" w:beforeAutospacing="0" w:after="0" w:afterAutospacing="0" w:line="560" w:lineRule="exact"/>
        <w:ind w:firstLine="640" w:firstLineChars="2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3.注重德育工作实效。注重学校德育教师队伍建设，以学生行为规范教育为抓手，从各方面规范学生的言行举止。</w:t>
      </w:r>
    </w:p>
    <w:p w14:paraId="09918A1C">
      <w:pPr>
        <w:pStyle w:val="11"/>
        <w:spacing w:before="0" w:beforeAutospacing="0" w:after="0" w:afterAutospacing="0" w:line="560" w:lineRule="exact"/>
        <w:ind w:firstLine="640" w:firstLineChars="2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4.强化学校常规管理。以认真负责的态度把学校各项工作做实、做细。</w:t>
      </w:r>
    </w:p>
    <w:p w14:paraId="0C37371E">
      <w:pPr>
        <w:pStyle w:val="11"/>
        <w:spacing w:before="0" w:beforeAutospacing="0" w:after="0" w:afterAutospacing="0" w:line="560" w:lineRule="exact"/>
        <w:ind w:firstLine="640" w:firstLineChars="2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5.全力推行“自导式”课堂教学模式。达到人人参与，人人熟悉，人人会用。</w:t>
      </w:r>
    </w:p>
    <w:p w14:paraId="4B92A278">
      <w:pPr>
        <w:pStyle w:val="11"/>
        <w:spacing w:before="0" w:beforeAutospacing="0" w:after="0" w:afterAutospacing="0" w:line="560" w:lineRule="exact"/>
        <w:ind w:firstLine="640" w:firstLineChars="2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6.强化安全教育。力争本期不出任何安全事故。</w:t>
      </w:r>
    </w:p>
    <w:p w14:paraId="70CD4D62">
      <w:pPr>
        <w:pStyle w:val="11"/>
        <w:spacing w:before="0" w:beforeAutospacing="0" w:after="0" w:afterAutospacing="0" w:line="560" w:lineRule="exact"/>
        <w:ind w:firstLine="640" w:firstLineChars="2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7.提升教学质量。以教学质量为中心，优化教学管理，向课堂要质量。</w:t>
      </w:r>
    </w:p>
    <w:p w14:paraId="0BD55D0E">
      <w:pPr>
        <w:bidi w:val="0"/>
        <w:ind w:left="0" w:leftChars="0" w:firstLine="640" w:firstLineChars="20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6517EFA5">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峨边彝族自治县平等乡中心小学</w:t>
      </w:r>
      <w:r>
        <w:rPr>
          <w:rFonts w:hint="eastAsia" w:ascii="仿宋_GB2312" w:hAnsi="仿宋_GB2312" w:eastAsia="仿宋_GB2312" w:cs="仿宋_GB2312"/>
          <w:color w:val="000000" w:themeColor="text1"/>
          <w:sz w:val="32"/>
          <w:szCs w:val="32"/>
          <w14:textFill>
            <w14:solidFill>
              <w14:schemeClr w14:val="tx1"/>
            </w14:solidFill>
          </w14:textFill>
        </w:rPr>
        <w:t>预算单位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个，其中：行政单位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个，事业单位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w:t>
      </w:r>
    </w:p>
    <w:p w14:paraId="259CE2A7">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峨边彝族自治县平等乡中心小学</w:t>
      </w:r>
      <w:r>
        <w:rPr>
          <w:rFonts w:hint="eastAsia" w:ascii="仿宋_GB2312" w:hAnsi="仿宋_GB2312" w:eastAsia="仿宋_GB2312" w:cs="仿宋_GB2312"/>
          <w:color w:val="000000" w:themeColor="text1"/>
          <w:sz w:val="32"/>
          <w:szCs w:val="32"/>
          <w14:textFill>
            <w14:solidFill>
              <w14:schemeClr w14:val="tx1"/>
            </w14:solidFill>
          </w14:textFill>
        </w:rPr>
        <w:t>总编制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名，其中：行政编制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名，工勤编制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名，事业编制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名。在职人员总数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w:t>
      </w:r>
      <w:r>
        <w:rPr>
          <w:rFonts w:hint="eastAsia" w:ascii="仿宋_GB2312" w:hAnsi="仿宋_GB2312" w:eastAsia="仿宋_GB2312" w:cs="仿宋_GB2312"/>
          <w:color w:val="000000" w:themeColor="text1"/>
          <w:sz w:val="32"/>
          <w:szCs w:val="32"/>
          <w14:textFill>
            <w14:solidFill>
              <w14:schemeClr w14:val="tx1"/>
            </w14:solidFill>
          </w14:textFill>
        </w:rPr>
        <w:t>名，其中：行政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名，工勤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名，事业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名。离休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w:t>
      </w:r>
      <w:r>
        <w:rPr>
          <w:rFonts w:hint="eastAsia" w:ascii="仿宋_GB2312" w:hAnsi="仿宋_GB2312" w:eastAsia="仿宋_GB2312" w:cs="仿宋_GB2312"/>
          <w:color w:val="000000" w:themeColor="text1"/>
          <w:sz w:val="32"/>
          <w:szCs w:val="32"/>
          <w:lang w:eastAsia="zh-CN"/>
          <w14:textFill>
            <w14:solidFill>
              <w14:schemeClr w14:val="tx1"/>
            </w14:solidFill>
          </w14:textFill>
        </w:rPr>
        <w:t>，退休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21人</w:t>
      </w:r>
      <w:r>
        <w:rPr>
          <w:rFonts w:hint="eastAsia" w:ascii="仿宋_GB2312" w:hAnsi="仿宋_GB2312" w:eastAsia="仿宋_GB2312" w:cs="仿宋_GB2312"/>
          <w:color w:val="000000" w:themeColor="text1"/>
          <w:sz w:val="32"/>
          <w:szCs w:val="32"/>
          <w14:textFill>
            <w14:solidFill>
              <w14:schemeClr w14:val="tx1"/>
            </w14:solidFill>
          </w14:textFill>
        </w:rPr>
        <w:t>。</w:t>
      </w:r>
    </w:p>
    <w:p w14:paraId="4A55B17F">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65EBD6E3">
      <w:pPr>
        <w:bidi w:val="0"/>
        <w:rPr>
          <w:rFonts w:hint="eastAsia" w:ascii="仿宋" w:hAnsi="仿宋" w:eastAsia="仿宋"/>
          <w:sz w:val="32"/>
          <w:szCs w:val="32"/>
        </w:rPr>
      </w:pPr>
    </w:p>
    <w:p w14:paraId="5A7D49E7">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67A7D7C5">
      <w:pPr>
        <w:pStyle w:val="2"/>
        <w:numPr>
          <w:ilvl w:val="0"/>
          <w:numId w:val="0"/>
        </w:numPr>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第二部分                            峨边彝族自治县平等乡中心小学</w:t>
      </w:r>
    </w:p>
    <w:p w14:paraId="1AEE47E7">
      <w:pPr>
        <w:spacing w:line="600" w:lineRule="exact"/>
        <w:ind w:firstLine="2088" w:firstLineChars="400"/>
        <w:jc w:val="both"/>
        <w:rPr>
          <w:rFonts w:hint="eastAsia" w:ascii="宋体" w:hAnsi="宋体" w:eastAsia="宋体" w:cs="宋体"/>
          <w:sz w:val="52"/>
          <w:szCs w:val="52"/>
          <w:lang w:val="en-US" w:eastAsia="zh-CN"/>
        </w:rPr>
      </w:pPr>
      <w:r>
        <w:rPr>
          <w:rFonts w:hint="eastAsia" w:ascii="宋体" w:hAnsi="宋体" w:eastAsia="宋体" w:cs="宋体"/>
          <w:b/>
          <w:bCs/>
          <w:color w:val="000000" w:themeColor="text1"/>
          <w:sz w:val="52"/>
          <w:szCs w:val="52"/>
          <w:lang w:val="en-US" w:eastAsia="zh-CN"/>
          <w14:textFill>
            <w14:solidFill>
              <w14:schemeClr w14:val="tx1"/>
            </w14:solidFill>
          </w14:textFill>
        </w:rPr>
        <w:t>2024年单位预算表</w:t>
      </w:r>
    </w:p>
    <w:p w14:paraId="196E8A9A">
      <w:pPr>
        <w:spacing w:line="600" w:lineRule="exact"/>
        <w:jc w:val="both"/>
        <w:rPr>
          <w:rFonts w:hint="default" w:ascii="仿宋" w:hAnsi="仿宋" w:eastAsia="仿宋" w:cs="Times New Roman"/>
          <w:sz w:val="32"/>
          <w:szCs w:val="32"/>
          <w:lang w:val="en-US" w:eastAsia="zh-CN"/>
        </w:rPr>
      </w:pPr>
    </w:p>
    <w:p w14:paraId="5277CF90">
      <w:pPr>
        <w:spacing w:line="600" w:lineRule="exact"/>
        <w:rPr>
          <w:rFonts w:hint="default" w:ascii="仿宋" w:hAnsi="仿宋" w:eastAsia="仿宋" w:cs="Times New Roman"/>
          <w:sz w:val="32"/>
          <w:szCs w:val="32"/>
          <w:lang w:val="en-US" w:eastAsia="zh-CN"/>
        </w:rPr>
      </w:pPr>
    </w:p>
    <w:p w14:paraId="604CC81B">
      <w:pPr>
        <w:spacing w:line="600" w:lineRule="exact"/>
        <w:rPr>
          <w:rFonts w:hint="default" w:ascii="仿宋" w:hAnsi="仿宋" w:eastAsia="仿宋" w:cs="Times New Roman"/>
          <w:sz w:val="32"/>
          <w:szCs w:val="32"/>
          <w:lang w:val="en-US" w:eastAsia="zh-CN"/>
        </w:rPr>
      </w:pPr>
    </w:p>
    <w:p w14:paraId="2B53FA15">
      <w:pPr>
        <w:spacing w:line="600" w:lineRule="exact"/>
        <w:rPr>
          <w:rFonts w:hint="default" w:ascii="仿宋" w:hAnsi="仿宋" w:eastAsia="仿宋" w:cs="Times New Roman"/>
          <w:sz w:val="32"/>
          <w:szCs w:val="32"/>
          <w:lang w:val="en-US" w:eastAsia="zh-CN"/>
        </w:rPr>
      </w:pPr>
    </w:p>
    <w:p w14:paraId="75D41F68">
      <w:pPr>
        <w:spacing w:line="600" w:lineRule="exact"/>
        <w:rPr>
          <w:rFonts w:hint="default" w:ascii="仿宋" w:hAnsi="仿宋" w:eastAsia="仿宋" w:cs="Times New Roman"/>
          <w:sz w:val="32"/>
          <w:szCs w:val="32"/>
          <w:lang w:val="en-US" w:eastAsia="zh-CN"/>
        </w:rPr>
      </w:pPr>
    </w:p>
    <w:p w14:paraId="308EEB73">
      <w:pPr>
        <w:spacing w:line="600" w:lineRule="exact"/>
        <w:rPr>
          <w:rFonts w:hint="default" w:ascii="仿宋" w:hAnsi="仿宋" w:eastAsia="仿宋" w:cs="Times New Roman"/>
          <w:sz w:val="32"/>
          <w:szCs w:val="32"/>
          <w:lang w:val="en-US" w:eastAsia="zh-CN"/>
        </w:rPr>
      </w:pPr>
    </w:p>
    <w:p w14:paraId="0126E86A">
      <w:pPr>
        <w:spacing w:line="600" w:lineRule="exact"/>
        <w:ind w:left="0" w:leftChars="0" w:firstLine="0" w:firstLineChars="0"/>
        <w:rPr>
          <w:rFonts w:hint="eastAsia" w:ascii="仿宋_GB2312" w:hAnsi="仿宋_GB2312" w:eastAsia="仿宋_GB2312" w:cs="仿宋_GB2312"/>
          <w:sz w:val="32"/>
          <w:szCs w:val="32"/>
          <w:lang w:val="en-US" w:eastAsia="zh-CN"/>
        </w:rPr>
      </w:pPr>
    </w:p>
    <w:p w14:paraId="21CFF73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详见附件2：峨边彝族自治县平等乡中心小学预算公开报表  </w:t>
      </w:r>
    </w:p>
    <w:p w14:paraId="4B301108">
      <w:pPr>
        <w:spacing w:line="600" w:lineRule="exact"/>
        <w:ind w:left="0" w:leftChars="0" w:firstLine="0" w:firstLineChars="0"/>
        <w:rPr>
          <w:rFonts w:hint="eastAsia" w:ascii="仿宋_GB2312" w:hAnsi="仿宋_GB2312" w:eastAsia="仿宋_GB2312" w:cs="仿宋_GB2312"/>
          <w:sz w:val="32"/>
          <w:szCs w:val="32"/>
          <w:lang w:val="en-US" w:eastAsia="zh-CN"/>
        </w:rPr>
      </w:pPr>
    </w:p>
    <w:p w14:paraId="3BD619B5">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09D3ED35">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峨边彝族自治县平等乡中心小学</w:t>
      </w:r>
    </w:p>
    <w:p w14:paraId="3F39F51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5FD4175D">
      <w:pPr>
        <w:numPr>
          <w:ilvl w:val="0"/>
          <w:numId w:val="0"/>
        </w:numPr>
        <w:jc w:val="center"/>
        <w:rPr>
          <w:rFonts w:hint="default"/>
          <w:b/>
          <w:bCs/>
          <w:sz w:val="52"/>
          <w:szCs w:val="52"/>
          <w:lang w:val="en-US" w:eastAsia="zh-CN"/>
        </w:rPr>
      </w:pPr>
    </w:p>
    <w:p w14:paraId="3309A9FD">
      <w:pPr>
        <w:numPr>
          <w:ilvl w:val="0"/>
          <w:numId w:val="0"/>
        </w:numPr>
        <w:spacing w:line="600" w:lineRule="exact"/>
        <w:rPr>
          <w:rFonts w:hint="eastAsia" w:ascii="仿宋" w:hAnsi="仿宋" w:eastAsia="仿宋" w:cs="Times New Roman"/>
          <w:sz w:val="32"/>
          <w:szCs w:val="32"/>
          <w:lang w:val="en-US" w:eastAsia="zh-CN"/>
        </w:rPr>
      </w:pPr>
    </w:p>
    <w:p w14:paraId="120BA5B2">
      <w:pPr>
        <w:numPr>
          <w:ilvl w:val="0"/>
          <w:numId w:val="0"/>
        </w:numPr>
        <w:spacing w:line="600" w:lineRule="exact"/>
        <w:rPr>
          <w:rFonts w:hint="eastAsia" w:ascii="仿宋" w:hAnsi="仿宋" w:eastAsia="仿宋" w:cs="Times New Roman"/>
          <w:sz w:val="32"/>
          <w:szCs w:val="32"/>
          <w:lang w:val="en-US" w:eastAsia="zh-CN"/>
        </w:rPr>
      </w:pPr>
    </w:p>
    <w:p w14:paraId="152D09BB">
      <w:pPr>
        <w:numPr>
          <w:ilvl w:val="0"/>
          <w:numId w:val="0"/>
        </w:numPr>
        <w:spacing w:line="600" w:lineRule="exact"/>
        <w:rPr>
          <w:rFonts w:hint="eastAsia" w:ascii="仿宋" w:hAnsi="仿宋" w:eastAsia="仿宋" w:cs="Times New Roman"/>
          <w:sz w:val="32"/>
          <w:szCs w:val="32"/>
          <w:lang w:val="en-US" w:eastAsia="zh-CN"/>
        </w:rPr>
      </w:pPr>
    </w:p>
    <w:p w14:paraId="553CEBF4">
      <w:pPr>
        <w:numPr>
          <w:ilvl w:val="0"/>
          <w:numId w:val="0"/>
        </w:numPr>
        <w:spacing w:line="600" w:lineRule="exact"/>
        <w:rPr>
          <w:rFonts w:hint="eastAsia" w:ascii="仿宋" w:hAnsi="仿宋" w:eastAsia="仿宋" w:cs="Times New Roman"/>
          <w:sz w:val="32"/>
          <w:szCs w:val="32"/>
          <w:lang w:val="en-US" w:eastAsia="zh-CN"/>
        </w:rPr>
      </w:pPr>
    </w:p>
    <w:p w14:paraId="3B63588F">
      <w:pPr>
        <w:numPr>
          <w:ilvl w:val="0"/>
          <w:numId w:val="0"/>
        </w:numPr>
        <w:jc w:val="center"/>
        <w:rPr>
          <w:rFonts w:hint="default"/>
          <w:b/>
          <w:bCs/>
          <w:sz w:val="52"/>
          <w:szCs w:val="52"/>
          <w:lang w:val="en-US" w:eastAsia="zh-CN"/>
        </w:rPr>
      </w:pPr>
    </w:p>
    <w:p w14:paraId="4E9E31D4">
      <w:pPr>
        <w:numPr>
          <w:ilvl w:val="0"/>
          <w:numId w:val="0"/>
        </w:numPr>
        <w:jc w:val="center"/>
        <w:rPr>
          <w:rFonts w:hint="default"/>
          <w:b/>
          <w:bCs/>
          <w:sz w:val="52"/>
          <w:szCs w:val="52"/>
          <w:lang w:val="en-US" w:eastAsia="zh-CN"/>
        </w:rPr>
      </w:pPr>
    </w:p>
    <w:p w14:paraId="69A4AEE9">
      <w:pPr>
        <w:pStyle w:val="4"/>
        <w:bidi w:val="0"/>
        <w:rPr>
          <w:rFonts w:hint="eastAsia" w:ascii="黑体" w:hAnsi="黑体" w:eastAsia="黑体" w:cs="黑体"/>
          <w:b w:val="0"/>
          <w:bCs/>
          <w:lang w:val="en-US" w:eastAsia="zh-CN"/>
        </w:rPr>
      </w:pPr>
    </w:p>
    <w:p w14:paraId="3BE6CBD6">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C35ED5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按照综合预算的原则，峨边彝族自治县平等乡中心小学所有收入和支出均纳入单位预算管理。收入包括：一般公共预算拨款收入；支出包括：教育支出、社会保障和就业支出、卫生健康支出、住房保障支出。</w:t>
      </w:r>
    </w:p>
    <w:p w14:paraId="436540C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峨边彝族自治县平等乡中心小学</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419.38</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eastAsia="zh-CN"/>
        </w:rPr>
        <w:t>减少</w:t>
      </w:r>
      <w:r>
        <w:rPr>
          <w:rFonts w:hint="eastAsia" w:ascii="Times New Roman" w:hAnsi="Times New Roman" w:eastAsia="仿宋_GB2312" w:cs="仿宋_GB2312"/>
          <w:kern w:val="0"/>
          <w:sz w:val="32"/>
          <w:szCs w:val="32"/>
          <w:lang w:val="en-US" w:eastAsia="zh-CN"/>
        </w:rPr>
        <w:t>126.09</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Times New Roman" w:hAnsi="Times New Roman" w:eastAsia="仿宋_GB2312" w:cs="仿宋_GB2312"/>
          <w:kern w:val="0"/>
          <w:sz w:val="32"/>
          <w:szCs w:val="32"/>
          <w:lang w:val="en-US" w:eastAsia="zh-CN"/>
        </w:rPr>
        <w:t>2025年</w:t>
      </w:r>
      <w:r>
        <w:rPr>
          <w:rFonts w:hint="eastAsia" w:ascii="Times New Roman" w:hAnsi="Times New Roman" w:eastAsia="仿宋_GB2312" w:cs="仿宋_GB2312"/>
          <w:kern w:val="0"/>
          <w:sz w:val="32"/>
          <w:szCs w:val="32"/>
          <w:lang w:eastAsia="zh-CN"/>
        </w:rPr>
        <w:t>人员经费等预算减少</w:t>
      </w:r>
      <w:r>
        <w:rPr>
          <w:rFonts w:hint="eastAsia" w:ascii="Times New Roman" w:hAnsi="Times New Roman" w:eastAsia="仿宋_GB2312" w:cs="仿宋_GB2312"/>
          <w:kern w:val="0"/>
          <w:sz w:val="32"/>
          <w:szCs w:val="32"/>
        </w:rPr>
        <w:t>。</w:t>
      </w:r>
    </w:p>
    <w:p w14:paraId="567A0D9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6FC2B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峨边彝族自治县平等乡中心小学2025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419.38</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419.38</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2977645D">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FC7FA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峨边彝族自治县平等乡中心小学2025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419.38</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419.38</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4604F2A6">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1B4C0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峨边彝族自治县平等乡中心小学2025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419.38</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545.47</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kern w:val="0"/>
          <w:sz w:val="32"/>
          <w:szCs w:val="32"/>
          <w:lang w:val="en-US" w:eastAsia="zh-CN"/>
        </w:rPr>
        <w:t>126.09</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2025年</w:t>
      </w:r>
      <w:r>
        <w:rPr>
          <w:rFonts w:hint="eastAsia" w:ascii="Times New Roman" w:hAnsi="Times New Roman" w:eastAsia="仿宋_GB2312" w:cs="仿宋_GB2312"/>
          <w:kern w:val="0"/>
          <w:sz w:val="32"/>
          <w:szCs w:val="32"/>
          <w:lang w:eastAsia="zh-CN"/>
        </w:rPr>
        <w:t>人员经费等预算减少</w:t>
      </w:r>
      <w:r>
        <w:rPr>
          <w:rFonts w:hint="eastAsia" w:ascii="Times New Roman" w:hAnsi="Times New Roman" w:eastAsia="仿宋_GB2312" w:cs="仿宋_GB2312"/>
          <w:kern w:val="0"/>
          <w:sz w:val="32"/>
          <w:szCs w:val="32"/>
          <w:lang w:val="en-US" w:eastAsia="zh-CN"/>
        </w:rPr>
        <w:t>。</w:t>
      </w:r>
    </w:p>
    <w:p w14:paraId="033D31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419.38</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eastAsia="zh-CN"/>
        </w:rPr>
        <w:t>教育</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304.72</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60.88</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15.13</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38.65</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032F0799">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77F98F9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1D0FBDB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峨边彝族自治县平等乡中心小学2025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419.38</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eastAsia="zh-CN"/>
        </w:rPr>
        <w:t>减少了</w:t>
      </w:r>
      <w:r>
        <w:rPr>
          <w:rFonts w:hint="eastAsia" w:ascii="Times New Roman" w:hAnsi="Times New Roman" w:eastAsia="仿宋_GB2312" w:cs="仿宋_GB2312"/>
          <w:kern w:val="0"/>
          <w:sz w:val="32"/>
          <w:szCs w:val="32"/>
          <w:lang w:val="en-US" w:eastAsia="zh-CN"/>
        </w:rPr>
        <w:t>126.09</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val="en-US" w:eastAsia="zh-CN"/>
        </w:rPr>
        <w:t>2025年</w:t>
      </w:r>
      <w:r>
        <w:rPr>
          <w:rFonts w:hint="eastAsia" w:ascii="Times New Roman" w:hAnsi="Times New Roman" w:eastAsia="仿宋_GB2312" w:cs="仿宋_GB2312"/>
          <w:kern w:val="0"/>
          <w:sz w:val="32"/>
          <w:szCs w:val="32"/>
          <w:lang w:eastAsia="zh-CN"/>
        </w:rPr>
        <w:t>人员经费等预算减少</w:t>
      </w:r>
      <w:r>
        <w:rPr>
          <w:rFonts w:hint="eastAsia" w:ascii="Times New Roman" w:hAnsi="Times New Roman" w:eastAsia="仿宋_GB2312" w:cs="仿宋_GB2312"/>
          <w:color w:val="000000"/>
          <w:kern w:val="0"/>
          <w:sz w:val="32"/>
          <w:szCs w:val="32"/>
        </w:rPr>
        <w:t>。</w:t>
      </w:r>
    </w:p>
    <w:p w14:paraId="4D39D1AF">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33BBE1D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教育</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304.72</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72.66</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60.88</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14.52</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卫生健康</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15.13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3.61</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38.65</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9.21</w:t>
      </w:r>
      <w:r>
        <w:rPr>
          <w:rFonts w:hint="eastAsia" w:ascii="Times New Roman" w:hAnsi="Times New Roman" w:eastAsia="仿宋_GB2312" w:cs="仿宋_GB2312"/>
          <w:color w:val="000000"/>
          <w:kern w:val="0"/>
          <w:sz w:val="32"/>
          <w:szCs w:val="32"/>
        </w:rPr>
        <w:t>%。</w:t>
      </w:r>
    </w:p>
    <w:p w14:paraId="365A79FA">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0BAD49B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仿宋" w:hAnsi="仿宋" w:eastAsia="仿宋" w:cs="宋体"/>
          <w:color w:val="000000" w:themeColor="text1"/>
          <w:kern w:val="0"/>
          <w:sz w:val="32"/>
          <w:szCs w:val="32"/>
          <w:lang w:eastAsia="zh-CN"/>
          <w14:textFill>
            <w14:solidFill>
              <w14:schemeClr w14:val="tx1"/>
            </w14:solidFill>
          </w14:textFill>
        </w:rPr>
        <w:t>教育支出</w:t>
      </w:r>
      <w:r>
        <w:rPr>
          <w:rFonts w:hint="eastAsia" w:ascii="仿宋" w:hAnsi="仿宋" w:eastAsia="仿宋" w:cs="宋体"/>
          <w:color w:val="000000" w:themeColor="text1"/>
          <w:kern w:val="0"/>
          <w:sz w:val="32"/>
          <w:szCs w:val="32"/>
          <w14:textFill>
            <w14:solidFill>
              <w14:schemeClr w14:val="tx1"/>
            </w14:solidFill>
          </w14:textFill>
        </w:rPr>
        <w:t>（类）</w:t>
      </w:r>
      <w:r>
        <w:rPr>
          <w:rFonts w:hint="eastAsia" w:ascii="仿宋" w:hAnsi="仿宋" w:eastAsia="仿宋" w:cs="宋体"/>
          <w:color w:val="000000" w:themeColor="text1"/>
          <w:kern w:val="0"/>
          <w:sz w:val="32"/>
          <w:szCs w:val="32"/>
          <w:lang w:eastAsia="zh-CN"/>
          <w14:textFill>
            <w14:solidFill>
              <w14:schemeClr w14:val="tx1"/>
            </w14:solidFill>
          </w14:textFill>
        </w:rPr>
        <w:t>普通教育</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初中教育</w:t>
      </w:r>
      <w:r>
        <w:rPr>
          <w:rFonts w:hint="eastAsia" w:ascii="仿宋" w:hAnsi="仿宋" w:eastAsia="仿宋" w:cs="宋体"/>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304.72</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万元，主要用于：机关及参公管理事业单位正常运转的基本支出，包括基本工资、津贴补贴等人员经费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以及</w:t>
      </w:r>
      <w:r>
        <w:rPr>
          <w:rFonts w:hint="eastAsia" w:ascii="Times New Roman" w:hAnsi="Times New Roman" w:eastAsia="仿宋_GB2312" w:cs="仿宋_GB2312"/>
          <w:color w:val="000000"/>
          <w:kern w:val="0"/>
          <w:sz w:val="32"/>
          <w:szCs w:val="32"/>
          <w:lang w:eastAsia="zh-CN"/>
        </w:rPr>
        <w:t>公务接待费、工会经费、福利费等商品和服务支出</w:t>
      </w:r>
      <w:r>
        <w:rPr>
          <w:rFonts w:hint="eastAsia" w:ascii="Times New Roman" w:hAnsi="Times New Roman" w:eastAsia="仿宋_GB2312" w:cs="仿宋_GB2312"/>
          <w:color w:val="000000"/>
          <w:kern w:val="0"/>
          <w:sz w:val="32"/>
          <w:szCs w:val="32"/>
        </w:rPr>
        <w:t>。</w:t>
      </w:r>
    </w:p>
    <w:p w14:paraId="29ABB05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仿宋" w:hAnsi="仿宋" w:eastAsia="仿宋" w:cs="宋体"/>
          <w:color w:val="000000" w:themeColor="text1"/>
          <w:kern w:val="0"/>
          <w:sz w:val="32"/>
          <w:szCs w:val="32"/>
          <w14:textFill>
            <w14:solidFill>
              <w14:schemeClr w14:val="tx1"/>
            </w14:solidFill>
          </w14:textFill>
        </w:rPr>
        <w:t>社会保障和就业（类）其他社会保障和就业支出（款）其他社会保障和就业支出（项）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3.36</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仿宋"/>
          <w:color w:val="000000" w:themeColor="text1"/>
          <w:kern w:val="0"/>
          <w:sz w:val="32"/>
          <w:szCs w:val="32"/>
          <w14:textFill>
            <w14:solidFill>
              <w14:schemeClr w14:val="tx1"/>
            </w14:solidFill>
          </w14:textFill>
        </w:rPr>
        <w:t>实施养老保险制度后，</w:t>
      </w:r>
      <w:r>
        <w:rPr>
          <w:rFonts w:hint="eastAsia" w:ascii="仿宋" w:hAnsi="仿宋" w:cs="仿宋"/>
          <w:color w:val="000000" w:themeColor="text1"/>
          <w:kern w:val="0"/>
          <w:sz w:val="32"/>
          <w:szCs w:val="32"/>
          <w:lang w:eastAsia="zh-CN"/>
          <w14:textFill>
            <w14:solidFill>
              <w14:schemeClr w14:val="tx1"/>
            </w14:solidFill>
          </w14:textFill>
        </w:rPr>
        <w:t>单位</w:t>
      </w:r>
      <w:r>
        <w:rPr>
          <w:rFonts w:hint="eastAsia" w:ascii="仿宋" w:hAnsi="仿宋" w:eastAsia="仿宋" w:cs="仿宋"/>
          <w:color w:val="000000" w:themeColor="text1"/>
          <w:kern w:val="0"/>
          <w:sz w:val="32"/>
          <w:szCs w:val="32"/>
          <w14:textFill>
            <w14:solidFill>
              <w14:schemeClr w14:val="tx1"/>
            </w14:solidFill>
          </w14:textFill>
        </w:rPr>
        <w:t>按规定由单位缴纳的</w:t>
      </w:r>
      <w:r>
        <w:rPr>
          <w:rFonts w:hint="eastAsia" w:ascii="仿宋" w:hAnsi="仿宋" w:cs="仿宋"/>
          <w:color w:val="000000" w:themeColor="text1"/>
          <w:kern w:val="0"/>
          <w:sz w:val="32"/>
          <w:szCs w:val="32"/>
          <w:lang w:eastAsia="zh-CN"/>
          <w14:textFill>
            <w14:solidFill>
              <w14:schemeClr w14:val="tx1"/>
            </w14:solidFill>
          </w14:textFill>
        </w:rPr>
        <w:t>工伤失业保险等</w:t>
      </w:r>
      <w:r>
        <w:rPr>
          <w:rFonts w:hint="eastAsia" w:ascii="仿宋" w:hAnsi="仿宋" w:eastAsia="仿宋" w:cs="仿宋"/>
          <w:color w:val="000000" w:themeColor="text1"/>
          <w:kern w:val="0"/>
          <w:sz w:val="32"/>
          <w:szCs w:val="32"/>
          <w14:textFill>
            <w14:solidFill>
              <w14:schemeClr w14:val="tx1"/>
            </w14:solidFill>
          </w14:textFill>
        </w:rPr>
        <w:t>支出</w:t>
      </w:r>
      <w:r>
        <w:rPr>
          <w:rFonts w:hint="eastAsia" w:ascii="Times New Roman" w:hAnsi="Times New Roman" w:eastAsia="仿宋_GB2312" w:cs="仿宋_GB2312"/>
          <w:color w:val="000000"/>
          <w:kern w:val="0"/>
          <w:sz w:val="32"/>
          <w:szCs w:val="32"/>
        </w:rPr>
        <w:t>。</w:t>
      </w:r>
    </w:p>
    <w:p w14:paraId="49E3BDC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w:t>
      </w:r>
      <w:r>
        <w:rPr>
          <w:rFonts w:hint="eastAsia" w:ascii="仿宋" w:hAnsi="仿宋" w:eastAsia="仿宋" w:cs="宋体"/>
          <w:color w:val="000000" w:themeColor="text1"/>
          <w:kern w:val="0"/>
          <w:sz w:val="32"/>
          <w:szCs w:val="32"/>
          <w14:textFill>
            <w14:solidFill>
              <w14:schemeClr w14:val="tx1"/>
            </w14:solidFill>
          </w14:textFill>
        </w:rPr>
        <w:t>社会保障和就业（类）其他社会保障和就业支出（款）机关事业单位基本养老保险缴费支出（项）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38.35</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仿宋"/>
          <w:color w:val="000000" w:themeColor="text1"/>
          <w:kern w:val="0"/>
          <w:sz w:val="32"/>
          <w:szCs w:val="32"/>
          <w14:textFill>
            <w14:solidFill>
              <w14:schemeClr w14:val="tx1"/>
            </w14:solidFill>
          </w14:textFill>
        </w:rPr>
        <w:t>实施养老保险制度后，</w:t>
      </w:r>
      <w:r>
        <w:rPr>
          <w:rFonts w:hint="eastAsia" w:ascii="仿宋" w:hAnsi="仿宋" w:cs="仿宋"/>
          <w:color w:val="000000" w:themeColor="text1"/>
          <w:kern w:val="0"/>
          <w:sz w:val="32"/>
          <w:szCs w:val="32"/>
          <w:lang w:eastAsia="zh-CN"/>
          <w14:textFill>
            <w14:solidFill>
              <w14:schemeClr w14:val="tx1"/>
            </w14:solidFill>
          </w14:textFill>
        </w:rPr>
        <w:t>单位</w:t>
      </w:r>
      <w:r>
        <w:rPr>
          <w:rFonts w:hint="eastAsia" w:ascii="仿宋" w:hAnsi="仿宋" w:eastAsia="仿宋" w:cs="仿宋"/>
          <w:color w:val="000000" w:themeColor="text1"/>
          <w:kern w:val="0"/>
          <w:sz w:val="32"/>
          <w:szCs w:val="32"/>
          <w14:textFill>
            <w14:solidFill>
              <w14:schemeClr w14:val="tx1"/>
            </w14:solidFill>
          </w14:textFill>
        </w:rPr>
        <w:t>按规定由单位缴纳的</w:t>
      </w:r>
      <w:r>
        <w:rPr>
          <w:rFonts w:hint="eastAsia" w:ascii="仿宋" w:hAnsi="仿宋" w:cs="仿宋"/>
          <w:color w:val="000000" w:themeColor="text1"/>
          <w:kern w:val="0"/>
          <w:sz w:val="32"/>
          <w:szCs w:val="32"/>
          <w:lang w:eastAsia="zh-CN"/>
          <w14:textFill>
            <w14:solidFill>
              <w14:schemeClr w14:val="tx1"/>
            </w14:solidFill>
          </w14:textFill>
        </w:rPr>
        <w:t>基本养老保险费</w:t>
      </w:r>
      <w:r>
        <w:rPr>
          <w:rFonts w:hint="eastAsia" w:ascii="仿宋" w:hAnsi="仿宋" w:eastAsia="仿宋" w:cs="仿宋"/>
          <w:color w:val="000000" w:themeColor="text1"/>
          <w:kern w:val="0"/>
          <w:sz w:val="32"/>
          <w:szCs w:val="32"/>
          <w14:textFill>
            <w14:solidFill>
              <w14:schemeClr w14:val="tx1"/>
            </w14:solidFill>
          </w14:textFill>
        </w:rPr>
        <w:t>支出</w:t>
      </w:r>
      <w:r>
        <w:rPr>
          <w:rFonts w:hint="eastAsia" w:ascii="Times New Roman" w:hAnsi="Times New Roman" w:eastAsia="仿宋_GB2312" w:cs="仿宋_GB2312"/>
          <w:color w:val="000000"/>
          <w:kern w:val="0"/>
          <w:sz w:val="32"/>
          <w:szCs w:val="32"/>
        </w:rPr>
        <w:t>。</w:t>
      </w:r>
    </w:p>
    <w:p w14:paraId="39663C9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4.</w:t>
      </w:r>
      <w:r>
        <w:rPr>
          <w:rFonts w:hint="eastAsia" w:ascii="仿宋" w:hAnsi="仿宋" w:eastAsia="仿宋" w:cs="宋体"/>
          <w:color w:val="000000" w:themeColor="text1"/>
          <w:kern w:val="0"/>
          <w:sz w:val="32"/>
          <w:szCs w:val="32"/>
          <w14:textFill>
            <w14:solidFill>
              <w14:schemeClr w14:val="tx1"/>
            </w14:solidFill>
          </w14:textFill>
        </w:rPr>
        <w:t>社会保障和就业（类）其他社会保障和就业支出（款）机关事业单位职业年金缴费支出（项）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19.17</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themeColor="text1"/>
          <w:kern w:val="0"/>
          <w:sz w:val="32"/>
          <w:szCs w:val="32"/>
          <w14:textFill>
            <w14:solidFill>
              <w14:schemeClr w14:val="tx1"/>
            </w14:solidFill>
          </w14:textFill>
        </w:rPr>
        <w:t>实施养老保险制度后，</w:t>
      </w:r>
      <w:r>
        <w:rPr>
          <w:rFonts w:hint="eastAsia" w:ascii="仿宋" w:hAnsi="仿宋" w:cs="宋体"/>
          <w:color w:val="000000" w:themeColor="text1"/>
          <w:kern w:val="0"/>
          <w:sz w:val="32"/>
          <w:szCs w:val="32"/>
          <w:lang w:eastAsia="zh-CN"/>
          <w14:textFill>
            <w14:solidFill>
              <w14:schemeClr w14:val="tx1"/>
            </w14:solidFill>
          </w14:textFill>
        </w:rPr>
        <w:t>单位</w:t>
      </w:r>
      <w:r>
        <w:rPr>
          <w:rFonts w:hint="eastAsia" w:ascii="仿宋" w:hAnsi="仿宋" w:eastAsia="仿宋" w:cs="宋体"/>
          <w:color w:val="000000" w:themeColor="text1"/>
          <w:kern w:val="0"/>
          <w:sz w:val="32"/>
          <w:szCs w:val="32"/>
          <w14:textFill>
            <w14:solidFill>
              <w14:schemeClr w14:val="tx1"/>
            </w14:solidFill>
          </w14:textFill>
        </w:rPr>
        <w:t>按规定由单位缴纳的职业年金支出</w:t>
      </w:r>
      <w:r>
        <w:rPr>
          <w:rFonts w:hint="eastAsia" w:ascii="Times New Roman" w:hAnsi="Times New Roman" w:eastAsia="仿宋_GB2312" w:cs="仿宋_GB2312"/>
          <w:color w:val="000000"/>
          <w:kern w:val="0"/>
          <w:sz w:val="32"/>
          <w:szCs w:val="32"/>
        </w:rPr>
        <w:t>。</w:t>
      </w:r>
    </w:p>
    <w:p w14:paraId="060954A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 w:hAnsi="仿宋" w:cs="宋体"/>
          <w:color w:val="000000" w:themeColor="text1"/>
          <w:kern w:val="0"/>
          <w:sz w:val="32"/>
          <w:szCs w:val="32"/>
          <w:lang w:eastAsia="zh-CN"/>
          <w14:textFill>
            <w14:solidFill>
              <w14:schemeClr w14:val="tx1"/>
            </w14:solidFill>
          </w14:textFill>
        </w:rPr>
        <w:t>卫生健康支出</w:t>
      </w:r>
      <w:r>
        <w:rPr>
          <w:rFonts w:hint="eastAsia" w:ascii="仿宋" w:hAnsi="仿宋" w:eastAsia="仿宋" w:cs="宋体"/>
          <w:color w:val="000000" w:themeColor="text1"/>
          <w:kern w:val="0"/>
          <w:sz w:val="32"/>
          <w:szCs w:val="32"/>
          <w14:textFill>
            <w14:solidFill>
              <w14:schemeClr w14:val="tx1"/>
            </w14:solidFill>
          </w14:textFill>
        </w:rPr>
        <w:t>（类）行政事业单位医疗（款）事业单位医疗（项）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15.13</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themeColor="text1"/>
          <w:kern w:val="0"/>
          <w:sz w:val="32"/>
          <w:szCs w:val="32"/>
          <w14:textFill>
            <w14:solidFill>
              <w14:schemeClr w14:val="tx1"/>
            </w14:solidFill>
          </w14:textFill>
        </w:rPr>
        <w:t>机关及参公管理事业单位基本医疗保险缴费支出</w:t>
      </w:r>
      <w:r>
        <w:rPr>
          <w:rFonts w:hint="eastAsia" w:ascii="Times New Roman" w:hAnsi="Times New Roman" w:eastAsia="仿宋_GB2312" w:cs="仿宋_GB2312"/>
          <w:color w:val="000000"/>
          <w:kern w:val="0"/>
          <w:sz w:val="32"/>
          <w:szCs w:val="32"/>
        </w:rPr>
        <w:t>。</w:t>
      </w:r>
    </w:p>
    <w:p w14:paraId="6984E3F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000000"/>
          <w:kern w:val="0"/>
          <w:sz w:val="32"/>
          <w:szCs w:val="32"/>
        </w:rPr>
        <w:t>住房保障（类）</w:t>
      </w:r>
      <w:r>
        <w:rPr>
          <w:rFonts w:hint="eastAsia" w:ascii="宋体" w:hAnsi="宋体"/>
          <w:b w:val="0"/>
          <w:bCs w:val="0"/>
          <w:sz w:val="28"/>
          <w:szCs w:val="28"/>
        </w:rPr>
        <w:t>住房改革支出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eastAsia="zh-CN"/>
        </w:rPr>
        <w:t>住房公积金</w:t>
      </w:r>
      <w:r>
        <w:rPr>
          <w:rFonts w:hint="eastAsia" w:ascii="仿宋" w:hAnsi="仿宋" w:eastAsia="仿宋" w:cs="宋体"/>
          <w:color w:val="000000"/>
          <w:kern w:val="0"/>
          <w:sz w:val="32"/>
          <w:szCs w:val="32"/>
        </w:rPr>
        <w:t>（项）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38.65</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单位</w:t>
      </w:r>
      <w:r>
        <w:rPr>
          <w:rFonts w:hint="eastAsia" w:ascii="Times New Roman" w:hAnsi="Times New Roman" w:eastAsia="仿宋_GB2312" w:cs="仿宋_GB2312"/>
          <w:color w:val="000000"/>
          <w:kern w:val="0"/>
          <w:sz w:val="32"/>
          <w:szCs w:val="32"/>
        </w:rPr>
        <w:t>按人力资源和社会保障部、财政部规定的基本工资和津贴补贴以及规定比例为职工缴纳的住房公积金支出。</w:t>
      </w:r>
    </w:p>
    <w:p w14:paraId="633072B1">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2E92060A">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峨边彝族自治县平等乡中心小学2025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419.38</w:t>
      </w:r>
      <w:r>
        <w:rPr>
          <w:rFonts w:hint="eastAsia" w:ascii="Times New Roman" w:hAnsi="Times New Roman" w:eastAsia="仿宋_GB2312" w:cs="仿宋_GB2312"/>
          <w:color w:val="000000"/>
          <w:kern w:val="0"/>
          <w:sz w:val="32"/>
          <w:szCs w:val="32"/>
        </w:rPr>
        <w:t>万元，其中：</w:t>
      </w:r>
    </w:p>
    <w:p w14:paraId="39CC00A6">
      <w:pPr>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399.42</w:t>
      </w:r>
      <w:r>
        <w:rPr>
          <w:rFonts w:hint="eastAsia" w:ascii="Times New Roman" w:hAnsi="Times New Roman" w:eastAsia="仿宋_GB2312" w:cs="仿宋_GB2312"/>
          <w:color w:val="000000"/>
          <w:kern w:val="0"/>
          <w:sz w:val="32"/>
          <w:szCs w:val="32"/>
        </w:rPr>
        <w:t>万元，主要包括：</w:t>
      </w:r>
      <w:r>
        <w:rPr>
          <w:rFonts w:hint="eastAsia" w:ascii="仿宋" w:hAnsi="仿宋" w:eastAsia="仿宋" w:cs="宋体"/>
          <w:color w:val="000000" w:themeColor="text1"/>
          <w:kern w:val="0"/>
          <w:sz w:val="32"/>
          <w:szCs w:val="32"/>
          <w14:textFill>
            <w14:solidFill>
              <w14:schemeClr w14:val="tx1"/>
            </w14:solidFill>
          </w14:textFill>
        </w:rPr>
        <w:t>基本工资、津贴补贴、</w:t>
      </w:r>
      <w:r>
        <w:rPr>
          <w:rFonts w:hint="eastAsia" w:ascii="仿宋" w:hAnsi="仿宋" w:eastAsia="仿宋" w:cs="宋体"/>
          <w:color w:val="000000" w:themeColor="text1"/>
          <w:kern w:val="0"/>
          <w:sz w:val="32"/>
          <w:szCs w:val="32"/>
          <w:lang w:eastAsia="zh-CN"/>
          <w14:textFill>
            <w14:solidFill>
              <w14:schemeClr w14:val="tx1"/>
            </w14:solidFill>
          </w14:textFill>
        </w:rPr>
        <w:t>伙食补助费、</w:t>
      </w:r>
      <w:r>
        <w:rPr>
          <w:rFonts w:hint="eastAsia" w:ascii="仿宋" w:hAnsi="仿宋" w:eastAsia="仿宋" w:cs="宋体"/>
          <w:color w:val="000000" w:themeColor="text1"/>
          <w:kern w:val="0"/>
          <w:sz w:val="32"/>
          <w:szCs w:val="32"/>
          <w14:textFill>
            <w14:solidFill>
              <w14:schemeClr w14:val="tx1"/>
            </w14:solidFill>
          </w14:textFill>
        </w:rPr>
        <w:t>绩效工资、</w:t>
      </w:r>
      <w:r>
        <w:rPr>
          <w:rFonts w:hint="eastAsia" w:ascii="仿宋" w:hAnsi="仿宋" w:eastAsia="仿宋" w:cs="宋体"/>
          <w:color w:val="000000" w:themeColor="text1"/>
          <w:kern w:val="0"/>
          <w:sz w:val="32"/>
          <w:szCs w:val="32"/>
          <w:lang w:eastAsia="zh-CN"/>
          <w14:textFill>
            <w14:solidFill>
              <w14:schemeClr w14:val="tx1"/>
            </w14:solidFill>
          </w14:textFill>
        </w:rPr>
        <w:t>其他社会保障</w:t>
      </w:r>
      <w:r>
        <w:rPr>
          <w:rFonts w:hint="eastAsia" w:ascii="仿宋" w:hAnsi="仿宋" w:eastAsia="仿宋" w:cs="宋体"/>
          <w:color w:val="000000" w:themeColor="text1"/>
          <w:kern w:val="0"/>
          <w:sz w:val="32"/>
          <w:szCs w:val="32"/>
          <w14:textFill>
            <w14:solidFill>
              <w14:schemeClr w14:val="tx1"/>
            </w14:solidFill>
          </w14:textFill>
        </w:rPr>
        <w:t>缴费、机关事业单位基本养老保险缴费、职业年金缴费</w:t>
      </w:r>
      <w:r>
        <w:rPr>
          <w:rFonts w:hint="eastAsia" w:ascii="仿宋" w:hAnsi="仿宋" w:eastAsia="仿宋" w:cs="宋体"/>
          <w:color w:val="000000" w:themeColor="text1"/>
          <w:kern w:val="0"/>
          <w:sz w:val="32"/>
          <w:szCs w:val="32"/>
          <w:lang w:eastAsia="zh-CN"/>
          <w14:textFill>
            <w14:solidFill>
              <w14:schemeClr w14:val="tx1"/>
            </w14:solidFill>
          </w14:textFill>
        </w:rPr>
        <w:t>、职工基本医疗保险缴费</w:t>
      </w:r>
      <w:r>
        <w:rPr>
          <w:rFonts w:hint="eastAsia" w:ascii="仿宋" w:hAnsi="仿宋" w:eastAsia="仿宋" w:cs="宋体"/>
          <w:color w:val="000000" w:themeColor="text1"/>
          <w:kern w:val="0"/>
          <w:sz w:val="32"/>
          <w:szCs w:val="32"/>
          <w14:textFill>
            <w14:solidFill>
              <w14:schemeClr w14:val="tx1"/>
            </w14:solidFill>
          </w14:textFill>
        </w:rPr>
        <w:t>、住房公积金</w:t>
      </w:r>
      <w:r>
        <w:rPr>
          <w:rFonts w:hint="eastAsia" w:ascii="仿宋" w:hAnsi="仿宋" w:cs="宋体"/>
          <w:color w:val="000000" w:themeColor="text1"/>
          <w:kern w:val="0"/>
          <w:sz w:val="32"/>
          <w:szCs w:val="32"/>
          <w:lang w:eastAsia="zh-CN"/>
          <w14:textFill>
            <w14:solidFill>
              <w14:schemeClr w14:val="tx1"/>
            </w14:solidFill>
          </w14:textFill>
        </w:rPr>
        <w:t>。</w:t>
      </w:r>
    </w:p>
    <w:p w14:paraId="05541175">
      <w:pPr>
        <w:rPr>
          <w:rFonts w:hint="eastAsia" w:ascii="Times New Roman" w:hAnsi="Times New Roman" w:eastAsia="仿宋" w:cs="仿宋_GB2312"/>
          <w:color w:val="00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19.96</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000000"/>
          <w:kern w:val="0"/>
          <w:sz w:val="32"/>
          <w:szCs w:val="32"/>
          <w:lang w:eastAsia="zh-CN"/>
        </w:rPr>
        <w:t>公务接待费、</w:t>
      </w:r>
      <w:r>
        <w:rPr>
          <w:rFonts w:hint="eastAsia" w:ascii="仿宋" w:hAnsi="仿宋" w:eastAsia="仿宋" w:cs="宋体"/>
          <w:color w:val="000000" w:themeColor="text1"/>
          <w:kern w:val="0"/>
          <w:sz w:val="32"/>
          <w:szCs w:val="32"/>
          <w14:textFill>
            <w14:solidFill>
              <w14:schemeClr w14:val="tx1"/>
            </w14:solidFill>
          </w14:textFill>
        </w:rPr>
        <w:t>工会经费、福利费</w:t>
      </w:r>
      <w:r>
        <w:rPr>
          <w:rFonts w:hint="eastAsia" w:ascii="仿宋" w:hAnsi="仿宋" w:cs="宋体"/>
          <w:color w:val="000000" w:themeColor="text1"/>
          <w:kern w:val="0"/>
          <w:sz w:val="32"/>
          <w:szCs w:val="32"/>
          <w:lang w:eastAsia="zh-CN"/>
          <w14:textFill>
            <w14:solidFill>
              <w14:schemeClr w14:val="tx1"/>
            </w14:solidFill>
          </w14:textFill>
        </w:rPr>
        <w:t>。</w:t>
      </w:r>
    </w:p>
    <w:p w14:paraId="4ED27199">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57A63646">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峨边彝族自治县平等乡中心小学</w:t>
      </w:r>
      <w:r>
        <w:rPr>
          <w:rFonts w:hint="eastAsia" w:ascii="Times New Roman" w:hAnsi="Times New Roman" w:eastAsia="仿宋_GB2312" w:cs="仿宋_GB2312"/>
          <w:color w:val="000000"/>
          <w:kern w:val="0"/>
          <w:sz w:val="32"/>
          <w:szCs w:val="32"/>
        </w:rPr>
        <w:t>政府性基金预算支出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4D8F1D6A">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199231E9">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峨边彝族自治县平等乡中心小学</w:t>
      </w:r>
      <w:r>
        <w:rPr>
          <w:rFonts w:hint="eastAsia" w:ascii="Times New Roman" w:hAnsi="Times New Roman" w:eastAsia="仿宋_GB2312" w:cs="仿宋_GB2312"/>
          <w:color w:val="000000"/>
          <w:kern w:val="0"/>
          <w:sz w:val="32"/>
          <w:szCs w:val="32"/>
        </w:rPr>
        <w:t>国有资本经营预算支出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17B462FD">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012D0AA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峨边彝族自治县平等乡中心小学2025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340B5CF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2176080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增长</w:t>
      </w:r>
      <w:r>
        <w:rPr>
          <w:rFonts w:hint="eastAsia" w:ascii="Times New Roman" w:hAnsi="Times New Roman" w:eastAsia="仿宋_GB2312" w:cs="仿宋_GB2312"/>
          <w:color w:val="000000"/>
          <w:kern w:val="0"/>
          <w:sz w:val="32"/>
          <w:szCs w:val="32"/>
          <w:lang w:val="en-US" w:eastAsia="zh-CN"/>
        </w:rPr>
        <w:t>100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用于上级领导调研指导工作以及校际交流等支出</w:t>
      </w:r>
      <w:r>
        <w:rPr>
          <w:rFonts w:hint="eastAsia" w:ascii="Times New Roman" w:hAnsi="Times New Roman" w:eastAsia="仿宋_GB2312" w:cs="仿宋_GB2312"/>
          <w:color w:val="000000"/>
          <w:kern w:val="0"/>
          <w:sz w:val="32"/>
          <w:szCs w:val="32"/>
        </w:rPr>
        <w:t>。</w:t>
      </w:r>
    </w:p>
    <w:p w14:paraId="565B3EE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eastAsia="zh-CN"/>
        </w:rPr>
        <w:t>上级领导</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eastAsia="zh-CN"/>
        </w:rPr>
        <w:t>对口学校乐山市牟子学校</w:t>
      </w:r>
      <w:r>
        <w:rPr>
          <w:rFonts w:hint="eastAsia" w:ascii="Times New Roman" w:hAnsi="Times New Roman" w:eastAsia="仿宋_GB2312" w:cs="仿宋_GB2312"/>
          <w:color w:val="000000"/>
          <w:kern w:val="0"/>
          <w:sz w:val="32"/>
          <w:szCs w:val="32"/>
        </w:rPr>
        <w:t>来我单位交流学习等。</w:t>
      </w:r>
    </w:p>
    <w:p w14:paraId="00E63FD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仿宋" w:hAnsi="仿宋" w:eastAsia="仿宋" w:cs="宋体"/>
          <w:color w:val="000000" w:themeColor="text1"/>
          <w:kern w:val="0"/>
          <w:sz w:val="32"/>
          <w:szCs w:val="32"/>
          <w:lang w:eastAsia="zh-CN"/>
          <w14:textFill>
            <w14:solidFill>
              <w14:schemeClr w14:val="tx1"/>
            </w14:solidFill>
          </w14:textFill>
        </w:rPr>
        <w:t>我单位无公务用车购置及运行维护费用</w:t>
      </w:r>
      <w:r>
        <w:rPr>
          <w:rFonts w:hint="eastAsia" w:ascii="Times New Roman" w:hAnsi="Times New Roman" w:eastAsia="仿宋_GB2312" w:cs="仿宋_GB2312"/>
          <w:color w:val="000000"/>
          <w:kern w:val="0"/>
          <w:sz w:val="32"/>
          <w:szCs w:val="32"/>
        </w:rPr>
        <w:t>。</w:t>
      </w:r>
    </w:p>
    <w:p w14:paraId="586EC75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5115043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27C99A9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40AB1D64">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07221CF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E536128">
      <w:pPr>
        <w:bidi w:val="0"/>
        <w:rPr>
          <w:rFonts w:hint="default" w:ascii="Times New Roman" w:hAnsi="Times New Roman" w:eastAsia="仿宋_GB2312" w:cs="仿宋_GB2312"/>
          <w:color w:val="000000"/>
          <w:sz w:val="32"/>
          <w:szCs w:val="32"/>
          <w:shd w:val="clear" w:color="auto" w:fill="FFFFFF"/>
          <w:lang w:val="en-US"/>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，峨边彝族自治县平等乡中心小学</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仿宋" w:hAnsi="仿宋" w:cs="宋体"/>
          <w:color w:val="000000" w:themeColor="text1"/>
          <w:kern w:val="0"/>
          <w:sz w:val="32"/>
          <w:szCs w:val="32"/>
          <w:lang w:val="en-US" w:eastAsia="zh-CN"/>
          <w14:textFill>
            <w14:solidFill>
              <w14:schemeClr w14:val="tx1"/>
            </w14:solidFill>
          </w14:textFill>
        </w:rPr>
        <w:t>峨边彝族自治县平等乡中心小学是事业单位，未使用机关运行相关科目。</w:t>
      </w:r>
    </w:p>
    <w:p w14:paraId="5EC20D6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734A38D1">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2025年，峨边彝族自治县平等乡中心小学安排政府采购预算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万元，其中，政府采购货物预算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万元；政府采购工程预算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万元；政府采购服务预算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p>
    <w:p w14:paraId="404CD90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9899F1E">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000000"/>
          <w:kern w:val="0"/>
          <w:lang w:eastAsia="zh-CN"/>
        </w:rPr>
        <w:t>峨边彝族自治县平等乡中心小学</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521496C5">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w:t>
      </w:r>
      <w:r>
        <w:rPr>
          <w:rFonts w:hint="eastAsia" w:ascii="Times New Roman" w:hAnsi="Times New Roman" w:eastAsia="仿宋_GB2312" w:cs="仿宋_GB2312"/>
          <w:color w:val="000000"/>
          <w:kern w:val="0"/>
          <w:lang w:eastAsia="zh-CN"/>
        </w:rPr>
        <w:t>单位</w:t>
      </w:r>
      <w:r>
        <w:rPr>
          <w:rFonts w:hint="eastAsia" w:ascii="Times New Roman" w:hAnsi="Times New Roman" w:eastAsia="仿宋_GB2312" w:cs="仿宋_GB2312"/>
          <w:color w:val="000000"/>
          <w:kern w:val="0"/>
        </w:rPr>
        <w:t>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C7072D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6C2BB6F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2025年，峨边彝族自治县平等乡中心小学开展绩效目标管理的项目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19.96</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19.96</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99B0D44">
      <w:pPr>
        <w:pStyle w:val="2"/>
        <w:numPr>
          <w:ilvl w:val="0"/>
          <w:numId w:val="0"/>
        </w:numPr>
        <w:bidi w:val="0"/>
        <w:jc w:val="both"/>
        <w:rPr>
          <w:rFonts w:hint="eastAsia"/>
          <w:lang w:val="en-US" w:eastAsia="zh-CN"/>
        </w:rPr>
      </w:pPr>
    </w:p>
    <w:p w14:paraId="28EA91E1">
      <w:pPr>
        <w:rPr>
          <w:rFonts w:hint="eastAsia"/>
          <w:lang w:val="en-US" w:eastAsia="zh-CN"/>
        </w:rPr>
      </w:pPr>
    </w:p>
    <w:p w14:paraId="0AFC81BD">
      <w:pPr>
        <w:rPr>
          <w:rFonts w:hint="eastAsia"/>
          <w:lang w:val="en-US" w:eastAsia="zh-CN"/>
        </w:rPr>
      </w:pPr>
    </w:p>
    <w:p w14:paraId="52B49F19">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05EDA90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47A0590">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9F9E769">
      <w:pPr>
        <w:widowControl/>
        <w:numPr>
          <w:ilvl w:val="0"/>
          <w:numId w:val="0"/>
        </w:numPr>
        <w:shd w:val="clear" w:color="auto" w:fill="FFFFFF"/>
        <w:jc w:val="left"/>
        <w:rPr>
          <w:rFonts w:hint="eastAsia" w:ascii="仿宋" w:hAnsi="宋体" w:eastAsia="仿宋" w:cs="宋体"/>
          <w:color w:val="000000"/>
          <w:kern w:val="0"/>
          <w:sz w:val="32"/>
          <w:szCs w:val="32"/>
        </w:rPr>
      </w:pPr>
    </w:p>
    <w:p w14:paraId="7EE5FA6C">
      <w:pPr>
        <w:pStyle w:val="2"/>
        <w:numPr>
          <w:ilvl w:val="0"/>
          <w:numId w:val="0"/>
        </w:numPr>
        <w:bidi w:val="0"/>
        <w:jc w:val="center"/>
        <w:rPr>
          <w:rFonts w:hint="eastAsia"/>
          <w:color w:val="000000" w:themeColor="text1"/>
          <w:lang w:val="en-US" w:eastAsia="zh-CN"/>
          <w14:textFill>
            <w14:solidFill>
              <w14:schemeClr w14:val="tx1"/>
            </w14:solidFill>
          </w14:textFill>
        </w:rPr>
      </w:pPr>
    </w:p>
    <w:p w14:paraId="5B1F0A31">
      <w:pPr>
        <w:pStyle w:val="2"/>
        <w:numPr>
          <w:ilvl w:val="0"/>
          <w:numId w:val="0"/>
        </w:num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第四部分  名称解释</w:t>
      </w:r>
    </w:p>
    <w:p w14:paraId="7DC88986">
      <w:pPr>
        <w:pStyle w:val="3"/>
        <w:numPr>
          <w:ilvl w:val="1"/>
          <w:numId w:val="0"/>
        </w:numPr>
        <w:bidi w:val="0"/>
        <w:rPr>
          <w:rFonts w:hint="eastAsia"/>
          <w:color w:val="000000" w:themeColor="text1"/>
          <w:lang w:val="en-US" w:eastAsia="zh-CN"/>
          <w14:textFill>
            <w14:solidFill>
              <w14:schemeClr w14:val="tx1"/>
            </w14:solidFill>
          </w14:textFill>
        </w:rPr>
      </w:pPr>
    </w:p>
    <w:p w14:paraId="77628CE4">
      <w:pPr>
        <w:widowControl/>
        <w:numPr>
          <w:ilvl w:val="0"/>
          <w:numId w:val="0"/>
        </w:numPr>
        <w:shd w:val="clear" w:color="auto" w:fill="FFFFFF"/>
        <w:jc w:val="left"/>
        <w:rPr>
          <w:rFonts w:hint="eastAsia" w:ascii="仿宋" w:hAnsi="宋体" w:eastAsia="仿宋" w:cs="宋体"/>
          <w:color w:val="000000"/>
          <w:kern w:val="0"/>
          <w:sz w:val="32"/>
          <w:szCs w:val="32"/>
          <w:lang w:eastAsia="zh-CN"/>
        </w:rPr>
      </w:pPr>
    </w:p>
    <w:p w14:paraId="0AF3A72A">
      <w:pPr>
        <w:widowControl/>
        <w:numPr>
          <w:ilvl w:val="0"/>
          <w:numId w:val="0"/>
        </w:numPr>
        <w:shd w:val="clear" w:color="auto" w:fill="FFFFFF"/>
        <w:jc w:val="left"/>
        <w:rPr>
          <w:rFonts w:hint="eastAsia" w:ascii="仿宋" w:hAnsi="宋体" w:eastAsia="仿宋" w:cs="宋体"/>
          <w:color w:val="000000"/>
          <w:kern w:val="0"/>
          <w:sz w:val="32"/>
          <w:szCs w:val="32"/>
        </w:rPr>
      </w:pPr>
    </w:p>
    <w:p w14:paraId="13E0AE46">
      <w:pPr>
        <w:widowControl/>
        <w:numPr>
          <w:ilvl w:val="0"/>
          <w:numId w:val="0"/>
        </w:numPr>
        <w:shd w:val="clear" w:color="auto" w:fill="FFFFFF"/>
        <w:jc w:val="left"/>
        <w:rPr>
          <w:rFonts w:hint="eastAsia" w:ascii="仿宋" w:hAnsi="宋体" w:eastAsia="仿宋" w:cs="宋体"/>
          <w:color w:val="000000"/>
          <w:kern w:val="0"/>
          <w:sz w:val="32"/>
          <w:szCs w:val="32"/>
        </w:rPr>
      </w:pPr>
    </w:p>
    <w:p w14:paraId="3328F017">
      <w:pPr>
        <w:widowControl/>
        <w:numPr>
          <w:ilvl w:val="0"/>
          <w:numId w:val="0"/>
        </w:numPr>
        <w:shd w:val="clear" w:color="auto" w:fill="FFFFFF"/>
        <w:jc w:val="left"/>
        <w:rPr>
          <w:rFonts w:hint="eastAsia" w:ascii="仿宋" w:hAnsi="宋体" w:eastAsia="仿宋" w:cs="宋体"/>
          <w:color w:val="000000"/>
          <w:kern w:val="0"/>
          <w:sz w:val="32"/>
          <w:szCs w:val="32"/>
        </w:rPr>
      </w:pPr>
    </w:p>
    <w:p w14:paraId="12D88E30">
      <w:pPr>
        <w:widowControl/>
        <w:numPr>
          <w:ilvl w:val="0"/>
          <w:numId w:val="0"/>
        </w:numPr>
        <w:shd w:val="clear" w:color="auto" w:fill="FFFFFF"/>
        <w:jc w:val="left"/>
        <w:rPr>
          <w:rFonts w:hint="eastAsia" w:ascii="仿宋" w:hAnsi="宋体" w:eastAsia="仿宋" w:cs="宋体"/>
          <w:color w:val="000000"/>
          <w:kern w:val="0"/>
          <w:sz w:val="32"/>
          <w:szCs w:val="32"/>
        </w:rPr>
      </w:pPr>
    </w:p>
    <w:p w14:paraId="56F858AC">
      <w:pPr>
        <w:widowControl/>
        <w:numPr>
          <w:ilvl w:val="0"/>
          <w:numId w:val="0"/>
        </w:numPr>
        <w:shd w:val="clear" w:color="auto" w:fill="FFFFFF"/>
        <w:jc w:val="left"/>
        <w:rPr>
          <w:rFonts w:hint="eastAsia" w:ascii="仿宋" w:hAnsi="宋体" w:eastAsia="仿宋" w:cs="宋体"/>
          <w:color w:val="000000"/>
          <w:kern w:val="0"/>
          <w:sz w:val="32"/>
          <w:szCs w:val="32"/>
        </w:rPr>
      </w:pPr>
    </w:p>
    <w:p w14:paraId="0D4CB3AC">
      <w:pPr>
        <w:widowControl/>
        <w:numPr>
          <w:ilvl w:val="0"/>
          <w:numId w:val="0"/>
        </w:numPr>
        <w:shd w:val="clear" w:color="auto" w:fill="FFFFFF"/>
        <w:jc w:val="left"/>
        <w:rPr>
          <w:rFonts w:hint="eastAsia" w:ascii="仿宋" w:hAnsi="宋体" w:eastAsia="仿宋" w:cs="宋体"/>
          <w:color w:val="000000"/>
          <w:kern w:val="0"/>
          <w:sz w:val="32"/>
          <w:szCs w:val="32"/>
        </w:rPr>
      </w:pPr>
    </w:p>
    <w:p w14:paraId="2570D212">
      <w:pPr>
        <w:widowControl/>
        <w:numPr>
          <w:ilvl w:val="0"/>
          <w:numId w:val="0"/>
        </w:numPr>
        <w:shd w:val="clear" w:color="auto" w:fill="FFFFFF"/>
        <w:jc w:val="left"/>
        <w:rPr>
          <w:rFonts w:hint="eastAsia" w:ascii="仿宋" w:hAnsi="宋体" w:eastAsia="仿宋" w:cs="宋体"/>
          <w:color w:val="000000"/>
          <w:kern w:val="0"/>
          <w:sz w:val="32"/>
          <w:szCs w:val="32"/>
        </w:rPr>
      </w:pPr>
    </w:p>
    <w:p w14:paraId="284F7A45">
      <w:pPr>
        <w:widowControl/>
        <w:numPr>
          <w:ilvl w:val="0"/>
          <w:numId w:val="0"/>
        </w:numPr>
        <w:shd w:val="clear" w:color="auto" w:fill="FFFFFF"/>
        <w:jc w:val="left"/>
        <w:rPr>
          <w:rFonts w:hint="eastAsia" w:ascii="仿宋" w:hAnsi="宋体" w:eastAsia="仿宋" w:cs="宋体"/>
          <w:color w:val="000000"/>
          <w:kern w:val="0"/>
          <w:sz w:val="32"/>
          <w:szCs w:val="32"/>
        </w:rPr>
      </w:pPr>
    </w:p>
    <w:p w14:paraId="66E46EED">
      <w:pPr>
        <w:widowControl/>
        <w:numPr>
          <w:ilvl w:val="0"/>
          <w:numId w:val="0"/>
        </w:numPr>
        <w:shd w:val="clear" w:color="auto" w:fill="FFFFFF"/>
        <w:jc w:val="left"/>
        <w:rPr>
          <w:rFonts w:hint="eastAsia" w:ascii="仿宋" w:hAnsi="宋体" w:eastAsia="仿宋" w:cs="宋体"/>
          <w:color w:val="000000"/>
          <w:kern w:val="0"/>
          <w:sz w:val="32"/>
          <w:szCs w:val="32"/>
        </w:rPr>
      </w:pPr>
    </w:p>
    <w:p w14:paraId="5760E006">
      <w:pPr>
        <w:bidi w:val="0"/>
        <w:ind w:left="0" w:leftChars="0" w:firstLine="640" w:firstLineChars="20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3D51D4C3">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CCE1E2B">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2A5B8D58">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68CD9EB">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BBFAB7C">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78D1544">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C9CDBF0">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1B476BC">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F0A283D">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4090C380">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2EBB6AD">
      <w:pPr>
        <w:bidi w:val="0"/>
        <w:rPr>
          <w:rFonts w:hint="eastAsia" w:ascii="楷体" w:hAnsi="楷体" w:eastAsia="仿宋" w:cs="楷体"/>
          <w:highlight w:val="none"/>
          <w:lang w:eastAsia="zh-CN"/>
        </w:rPr>
      </w:pPr>
      <w:r>
        <w:rPr>
          <w:rFonts w:hint="eastAsia" w:ascii="楷体" w:hAnsi="楷体" w:eastAsia="楷体" w:cs="楷体"/>
          <w:highlight w:val="none"/>
          <w:lang w:eastAsia="zh-CN"/>
        </w:rPr>
        <w:t>（十二）卫生健康支出（类）行政事业单位医疗（款）行政单位医疗（项）：</w:t>
      </w:r>
      <w:r>
        <w:rPr>
          <w:rFonts w:hint="eastAsia" w:ascii="仿宋" w:hAnsi="仿宋" w:eastAsia="仿宋" w:cs="宋体"/>
          <w:color w:val="000000" w:themeColor="text1"/>
          <w:kern w:val="0"/>
          <w:sz w:val="32"/>
          <w:szCs w:val="32"/>
          <w14:textFill>
            <w14:solidFill>
              <w14:schemeClr w14:val="tx1"/>
            </w14:solidFill>
          </w14:textFill>
        </w:rPr>
        <w:t>指行政单位及参公管理事业单位用于缴纳单位基本医疗保险支出</w:t>
      </w:r>
      <w:r>
        <w:rPr>
          <w:rFonts w:hint="eastAsia" w:ascii="仿宋" w:hAnsi="仿宋" w:cs="宋体"/>
          <w:color w:val="000000" w:themeColor="text1"/>
          <w:kern w:val="0"/>
          <w:sz w:val="32"/>
          <w:szCs w:val="32"/>
          <w:lang w:eastAsia="zh-CN"/>
          <w14:textFill>
            <w14:solidFill>
              <w14:schemeClr w14:val="tx1"/>
            </w14:solidFill>
          </w14:textFill>
        </w:rPr>
        <w:t>。</w:t>
      </w:r>
    </w:p>
    <w:p w14:paraId="209BC10D">
      <w:pPr>
        <w:bidi w:val="0"/>
        <w:rPr>
          <w:rFonts w:hint="eastAsia" w:eastAsia="仿宋"/>
          <w:highlight w:val="none"/>
          <w:lang w:eastAsia="zh-CN"/>
        </w:rPr>
      </w:pPr>
      <w:r>
        <w:rPr>
          <w:rFonts w:hint="eastAsia" w:ascii="楷体" w:hAnsi="楷体" w:eastAsia="楷体" w:cs="楷体"/>
          <w:highlight w:val="none"/>
          <w:lang w:eastAsia="zh-CN"/>
        </w:rPr>
        <w:t>（十三）卫生健康支出（类）行政事业单位医疗（款）事业单位医疗（项）：</w:t>
      </w:r>
      <w:r>
        <w:rPr>
          <w:rFonts w:hint="eastAsia" w:ascii="仿宋" w:hAnsi="仿宋" w:eastAsia="仿宋" w:cs="宋体"/>
          <w:color w:val="000000" w:themeColor="text1"/>
          <w:kern w:val="0"/>
          <w:sz w:val="32"/>
          <w:szCs w:val="32"/>
          <w14:textFill>
            <w14:solidFill>
              <w14:schemeClr w14:val="tx1"/>
            </w14:solidFill>
          </w14:textFill>
        </w:rPr>
        <w:t>指事业单位用于缴纳单位基本医疗保险支出</w:t>
      </w:r>
      <w:r>
        <w:rPr>
          <w:rFonts w:hint="eastAsia" w:ascii="仿宋_GB2312" w:hAnsi="仿宋_GB2312" w:eastAsia="仿宋_GB2312" w:cs="仿宋_GB2312"/>
          <w:highlight w:val="none"/>
        </w:rPr>
        <w:t>。</w:t>
      </w:r>
    </w:p>
    <w:p w14:paraId="24D696D3">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0A5AC321">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5BADCAD">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470B229E">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17B9522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48CF64B">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653F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009A0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0009A0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508EF"/>
    <w:multiLevelType w:val="multilevel"/>
    <w:tmpl w:val="593508EF"/>
    <w:lvl w:ilvl="0" w:tentative="0">
      <w:start w:val="1"/>
      <w:numFmt w:val="decimal"/>
      <w:suff w:val="nothing"/>
      <w:lvlText w:val="%1."/>
      <w:lvlJc w:val="left"/>
      <w:pPr>
        <w:ind w:left="0" w:firstLine="62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YWUyZGZiY2I2Y2VjNDhjMWY2ZWY4OTUxZGUzYjgifQ=="/>
  </w:docVars>
  <w:rsids>
    <w:rsidRoot w:val="00172A27"/>
    <w:rsid w:val="00027865"/>
    <w:rsid w:val="00044417"/>
    <w:rsid w:val="00061ACE"/>
    <w:rsid w:val="00066DAC"/>
    <w:rsid w:val="00070145"/>
    <w:rsid w:val="00091AAC"/>
    <w:rsid w:val="00092509"/>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53DD4"/>
    <w:rsid w:val="00886062"/>
    <w:rsid w:val="008E3D4B"/>
    <w:rsid w:val="00944DB8"/>
    <w:rsid w:val="009552E6"/>
    <w:rsid w:val="009F78A2"/>
    <w:rsid w:val="00A068D8"/>
    <w:rsid w:val="00A11CCC"/>
    <w:rsid w:val="00A47E4F"/>
    <w:rsid w:val="00AA2536"/>
    <w:rsid w:val="00AF0502"/>
    <w:rsid w:val="00AF2D05"/>
    <w:rsid w:val="00B20321"/>
    <w:rsid w:val="00B26922"/>
    <w:rsid w:val="00B55CCE"/>
    <w:rsid w:val="00B82AF3"/>
    <w:rsid w:val="00B861CA"/>
    <w:rsid w:val="00B87A8B"/>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433124"/>
    <w:rsid w:val="018207C5"/>
    <w:rsid w:val="01882F25"/>
    <w:rsid w:val="018C0544"/>
    <w:rsid w:val="019F118E"/>
    <w:rsid w:val="01A3107B"/>
    <w:rsid w:val="01BA7141"/>
    <w:rsid w:val="01C916DF"/>
    <w:rsid w:val="01CA79BB"/>
    <w:rsid w:val="01D473DA"/>
    <w:rsid w:val="01D64485"/>
    <w:rsid w:val="01DD1B0F"/>
    <w:rsid w:val="01E83A92"/>
    <w:rsid w:val="01EB3E74"/>
    <w:rsid w:val="022F534A"/>
    <w:rsid w:val="024039F2"/>
    <w:rsid w:val="02EF7DD0"/>
    <w:rsid w:val="031A67DB"/>
    <w:rsid w:val="03217B69"/>
    <w:rsid w:val="033E43E6"/>
    <w:rsid w:val="03945CCD"/>
    <w:rsid w:val="03BA186D"/>
    <w:rsid w:val="03BB6210"/>
    <w:rsid w:val="03C574CE"/>
    <w:rsid w:val="03D52C14"/>
    <w:rsid w:val="040F3551"/>
    <w:rsid w:val="042072C2"/>
    <w:rsid w:val="043A5387"/>
    <w:rsid w:val="043C361C"/>
    <w:rsid w:val="043F4C24"/>
    <w:rsid w:val="044B2AE6"/>
    <w:rsid w:val="0458580D"/>
    <w:rsid w:val="045B0809"/>
    <w:rsid w:val="04936845"/>
    <w:rsid w:val="04A04F6C"/>
    <w:rsid w:val="04A05348"/>
    <w:rsid w:val="04A94D2F"/>
    <w:rsid w:val="04BE5FB8"/>
    <w:rsid w:val="0502501C"/>
    <w:rsid w:val="05233D9C"/>
    <w:rsid w:val="052B2F21"/>
    <w:rsid w:val="05465970"/>
    <w:rsid w:val="05590821"/>
    <w:rsid w:val="056C235C"/>
    <w:rsid w:val="05DB4947"/>
    <w:rsid w:val="05EA5A7A"/>
    <w:rsid w:val="05F96B7B"/>
    <w:rsid w:val="062E413A"/>
    <w:rsid w:val="06801A16"/>
    <w:rsid w:val="06A2019C"/>
    <w:rsid w:val="06B66C8B"/>
    <w:rsid w:val="06BD19FA"/>
    <w:rsid w:val="06CC45A6"/>
    <w:rsid w:val="06D8568E"/>
    <w:rsid w:val="06DD60AB"/>
    <w:rsid w:val="06DF5D71"/>
    <w:rsid w:val="072F53D3"/>
    <w:rsid w:val="07550729"/>
    <w:rsid w:val="07574DBE"/>
    <w:rsid w:val="076A7644"/>
    <w:rsid w:val="07935F9B"/>
    <w:rsid w:val="07980D6A"/>
    <w:rsid w:val="07AF7E3A"/>
    <w:rsid w:val="07B14DE9"/>
    <w:rsid w:val="07D21D7A"/>
    <w:rsid w:val="07DC0503"/>
    <w:rsid w:val="07E809FE"/>
    <w:rsid w:val="07EC6998"/>
    <w:rsid w:val="07F655F9"/>
    <w:rsid w:val="084B25CC"/>
    <w:rsid w:val="084E286D"/>
    <w:rsid w:val="084E4C61"/>
    <w:rsid w:val="0860583A"/>
    <w:rsid w:val="08914A76"/>
    <w:rsid w:val="08AE4D92"/>
    <w:rsid w:val="08DB6116"/>
    <w:rsid w:val="08ED7502"/>
    <w:rsid w:val="08F6117B"/>
    <w:rsid w:val="0912575B"/>
    <w:rsid w:val="09315DE5"/>
    <w:rsid w:val="095C0E71"/>
    <w:rsid w:val="096878F0"/>
    <w:rsid w:val="097E121A"/>
    <w:rsid w:val="09952E46"/>
    <w:rsid w:val="09C64739"/>
    <w:rsid w:val="09CF5F42"/>
    <w:rsid w:val="09F82EA0"/>
    <w:rsid w:val="0A6A759B"/>
    <w:rsid w:val="0A8C70C1"/>
    <w:rsid w:val="0A8E6119"/>
    <w:rsid w:val="0A913707"/>
    <w:rsid w:val="0ABE1F9B"/>
    <w:rsid w:val="0ADA1A81"/>
    <w:rsid w:val="0B29129C"/>
    <w:rsid w:val="0BB15CFC"/>
    <w:rsid w:val="0BCD088E"/>
    <w:rsid w:val="0BE20302"/>
    <w:rsid w:val="0BE84180"/>
    <w:rsid w:val="0C31589B"/>
    <w:rsid w:val="0C343E9E"/>
    <w:rsid w:val="0C37316F"/>
    <w:rsid w:val="0C565E28"/>
    <w:rsid w:val="0C9E05B3"/>
    <w:rsid w:val="0CEF662F"/>
    <w:rsid w:val="0D15182E"/>
    <w:rsid w:val="0D1F7D7F"/>
    <w:rsid w:val="0D205C25"/>
    <w:rsid w:val="0D211BCC"/>
    <w:rsid w:val="0D544DBD"/>
    <w:rsid w:val="0DA40415"/>
    <w:rsid w:val="0DC47C7E"/>
    <w:rsid w:val="0DD80877"/>
    <w:rsid w:val="0E1B6735"/>
    <w:rsid w:val="0E5A24B2"/>
    <w:rsid w:val="0E5B7463"/>
    <w:rsid w:val="0E7C2A49"/>
    <w:rsid w:val="0E863207"/>
    <w:rsid w:val="0E8C67E6"/>
    <w:rsid w:val="0E995F08"/>
    <w:rsid w:val="0EFF2D5A"/>
    <w:rsid w:val="0F332E84"/>
    <w:rsid w:val="0F4F3EF9"/>
    <w:rsid w:val="0F5126AD"/>
    <w:rsid w:val="0F5C24C4"/>
    <w:rsid w:val="0F773787"/>
    <w:rsid w:val="0F8C416D"/>
    <w:rsid w:val="0F8D2D52"/>
    <w:rsid w:val="0F903831"/>
    <w:rsid w:val="0FB57FB7"/>
    <w:rsid w:val="0FC21DA3"/>
    <w:rsid w:val="0FCB515E"/>
    <w:rsid w:val="0FDF5034"/>
    <w:rsid w:val="0FE02C01"/>
    <w:rsid w:val="0FF822CD"/>
    <w:rsid w:val="10125409"/>
    <w:rsid w:val="106E3487"/>
    <w:rsid w:val="107A2AB2"/>
    <w:rsid w:val="10851C19"/>
    <w:rsid w:val="10954999"/>
    <w:rsid w:val="10B403A4"/>
    <w:rsid w:val="10E95826"/>
    <w:rsid w:val="117B6E9B"/>
    <w:rsid w:val="11A062BA"/>
    <w:rsid w:val="11BB24DA"/>
    <w:rsid w:val="120A09B7"/>
    <w:rsid w:val="12290641"/>
    <w:rsid w:val="127150AC"/>
    <w:rsid w:val="127A774D"/>
    <w:rsid w:val="1299514D"/>
    <w:rsid w:val="12F04042"/>
    <w:rsid w:val="12FA1B1D"/>
    <w:rsid w:val="13030836"/>
    <w:rsid w:val="131119A8"/>
    <w:rsid w:val="131A52D4"/>
    <w:rsid w:val="131C1EB8"/>
    <w:rsid w:val="137A1BBC"/>
    <w:rsid w:val="13B824DA"/>
    <w:rsid w:val="13F265CF"/>
    <w:rsid w:val="13F50541"/>
    <w:rsid w:val="13FD34D0"/>
    <w:rsid w:val="14030F44"/>
    <w:rsid w:val="1421019A"/>
    <w:rsid w:val="14250002"/>
    <w:rsid w:val="143546C3"/>
    <w:rsid w:val="14506500"/>
    <w:rsid w:val="14D50328"/>
    <w:rsid w:val="14D902A4"/>
    <w:rsid w:val="14FF1C34"/>
    <w:rsid w:val="15016C82"/>
    <w:rsid w:val="15333760"/>
    <w:rsid w:val="153512AC"/>
    <w:rsid w:val="15500F91"/>
    <w:rsid w:val="157F6F01"/>
    <w:rsid w:val="159863B1"/>
    <w:rsid w:val="159D5775"/>
    <w:rsid w:val="15A866E4"/>
    <w:rsid w:val="15B12FCF"/>
    <w:rsid w:val="15D8136C"/>
    <w:rsid w:val="15E80FCB"/>
    <w:rsid w:val="160A26DF"/>
    <w:rsid w:val="1666200B"/>
    <w:rsid w:val="16834E3C"/>
    <w:rsid w:val="169B01CE"/>
    <w:rsid w:val="16BA0530"/>
    <w:rsid w:val="16CD70BB"/>
    <w:rsid w:val="16E96798"/>
    <w:rsid w:val="16F1530D"/>
    <w:rsid w:val="16FB34F0"/>
    <w:rsid w:val="172E2ACB"/>
    <w:rsid w:val="17304353"/>
    <w:rsid w:val="17403920"/>
    <w:rsid w:val="17604CAC"/>
    <w:rsid w:val="17AC1CA0"/>
    <w:rsid w:val="17D759F2"/>
    <w:rsid w:val="17D905BB"/>
    <w:rsid w:val="17E53404"/>
    <w:rsid w:val="17F770F6"/>
    <w:rsid w:val="18111A02"/>
    <w:rsid w:val="181727DC"/>
    <w:rsid w:val="184F30CB"/>
    <w:rsid w:val="18510D87"/>
    <w:rsid w:val="18827941"/>
    <w:rsid w:val="18BD2FFF"/>
    <w:rsid w:val="18E86D07"/>
    <w:rsid w:val="18FC06F1"/>
    <w:rsid w:val="19007EC3"/>
    <w:rsid w:val="19242ACF"/>
    <w:rsid w:val="192817FA"/>
    <w:rsid w:val="1969002C"/>
    <w:rsid w:val="19F7360C"/>
    <w:rsid w:val="1A045C10"/>
    <w:rsid w:val="1A577820"/>
    <w:rsid w:val="1A5E7EFB"/>
    <w:rsid w:val="1A7D5B0F"/>
    <w:rsid w:val="1A9C7E2B"/>
    <w:rsid w:val="1AE807BA"/>
    <w:rsid w:val="1AEF7DCF"/>
    <w:rsid w:val="1AFF4785"/>
    <w:rsid w:val="1B167EDA"/>
    <w:rsid w:val="1B2E6628"/>
    <w:rsid w:val="1B5F7D27"/>
    <w:rsid w:val="1BB12088"/>
    <w:rsid w:val="1BE340FE"/>
    <w:rsid w:val="1BF12713"/>
    <w:rsid w:val="1BF33119"/>
    <w:rsid w:val="1CA06B69"/>
    <w:rsid w:val="1CAF32EA"/>
    <w:rsid w:val="1CB64F71"/>
    <w:rsid w:val="1CB6536F"/>
    <w:rsid w:val="1CBD69AA"/>
    <w:rsid w:val="1CD852E5"/>
    <w:rsid w:val="1CFB3E9E"/>
    <w:rsid w:val="1D266050"/>
    <w:rsid w:val="1D3356ED"/>
    <w:rsid w:val="1D5B07B8"/>
    <w:rsid w:val="1D6135A7"/>
    <w:rsid w:val="1D615D1F"/>
    <w:rsid w:val="1D882BCA"/>
    <w:rsid w:val="1DC52255"/>
    <w:rsid w:val="1DCB4E4A"/>
    <w:rsid w:val="1DDA5D4F"/>
    <w:rsid w:val="1DDB2F47"/>
    <w:rsid w:val="1DFB51A6"/>
    <w:rsid w:val="1E14234D"/>
    <w:rsid w:val="1E3D7C87"/>
    <w:rsid w:val="1E707FD4"/>
    <w:rsid w:val="1E7A2AF8"/>
    <w:rsid w:val="1E877297"/>
    <w:rsid w:val="1EB05D0A"/>
    <w:rsid w:val="1EDF6DFF"/>
    <w:rsid w:val="1EE47F71"/>
    <w:rsid w:val="1EF0431B"/>
    <w:rsid w:val="1EFE7B28"/>
    <w:rsid w:val="1F3565D5"/>
    <w:rsid w:val="1F9A468B"/>
    <w:rsid w:val="1F9A5406"/>
    <w:rsid w:val="1F9F4D7A"/>
    <w:rsid w:val="1FCB1131"/>
    <w:rsid w:val="1FFA6A2F"/>
    <w:rsid w:val="20023401"/>
    <w:rsid w:val="20143409"/>
    <w:rsid w:val="20EC135F"/>
    <w:rsid w:val="20F902C6"/>
    <w:rsid w:val="211D59BC"/>
    <w:rsid w:val="21320321"/>
    <w:rsid w:val="213351E0"/>
    <w:rsid w:val="2138528B"/>
    <w:rsid w:val="213C3E48"/>
    <w:rsid w:val="215238B8"/>
    <w:rsid w:val="217544DB"/>
    <w:rsid w:val="219321C8"/>
    <w:rsid w:val="21971D65"/>
    <w:rsid w:val="21B957AE"/>
    <w:rsid w:val="21BC4359"/>
    <w:rsid w:val="21DC7625"/>
    <w:rsid w:val="22121464"/>
    <w:rsid w:val="22394A78"/>
    <w:rsid w:val="22653E5A"/>
    <w:rsid w:val="22673757"/>
    <w:rsid w:val="22AD5E3A"/>
    <w:rsid w:val="22EC7D10"/>
    <w:rsid w:val="230271DF"/>
    <w:rsid w:val="230F1CF5"/>
    <w:rsid w:val="231D1CA3"/>
    <w:rsid w:val="23255E32"/>
    <w:rsid w:val="2345745A"/>
    <w:rsid w:val="235E0BC8"/>
    <w:rsid w:val="235F4A5D"/>
    <w:rsid w:val="23D06D16"/>
    <w:rsid w:val="23D20CE0"/>
    <w:rsid w:val="23D47812"/>
    <w:rsid w:val="23DE1611"/>
    <w:rsid w:val="241172C3"/>
    <w:rsid w:val="24150A7F"/>
    <w:rsid w:val="24213EC8"/>
    <w:rsid w:val="24307A0E"/>
    <w:rsid w:val="245034D6"/>
    <w:rsid w:val="246A6DCB"/>
    <w:rsid w:val="24715847"/>
    <w:rsid w:val="247453B8"/>
    <w:rsid w:val="24FB42BB"/>
    <w:rsid w:val="25212915"/>
    <w:rsid w:val="259326F1"/>
    <w:rsid w:val="26192BF6"/>
    <w:rsid w:val="265A431A"/>
    <w:rsid w:val="266B2A66"/>
    <w:rsid w:val="26710FF0"/>
    <w:rsid w:val="26B732BD"/>
    <w:rsid w:val="27104C6C"/>
    <w:rsid w:val="27263D7B"/>
    <w:rsid w:val="272D4172"/>
    <w:rsid w:val="27601D2E"/>
    <w:rsid w:val="278422F1"/>
    <w:rsid w:val="279168B5"/>
    <w:rsid w:val="279A0867"/>
    <w:rsid w:val="27A0205E"/>
    <w:rsid w:val="27CA2B49"/>
    <w:rsid w:val="27CB754F"/>
    <w:rsid w:val="280223C0"/>
    <w:rsid w:val="28115DC0"/>
    <w:rsid w:val="283719BC"/>
    <w:rsid w:val="28904CC6"/>
    <w:rsid w:val="28A21C19"/>
    <w:rsid w:val="296E5857"/>
    <w:rsid w:val="29787C34"/>
    <w:rsid w:val="298D0C33"/>
    <w:rsid w:val="29A12E30"/>
    <w:rsid w:val="29B4649A"/>
    <w:rsid w:val="29DC2D0C"/>
    <w:rsid w:val="29EC0ACE"/>
    <w:rsid w:val="29EE4FAE"/>
    <w:rsid w:val="2A3E1EBB"/>
    <w:rsid w:val="2A6401B8"/>
    <w:rsid w:val="2A6A7B31"/>
    <w:rsid w:val="2A89754D"/>
    <w:rsid w:val="2ABE06E8"/>
    <w:rsid w:val="2AE01F34"/>
    <w:rsid w:val="2AFE1AAC"/>
    <w:rsid w:val="2B253DEB"/>
    <w:rsid w:val="2B255B0F"/>
    <w:rsid w:val="2B424B14"/>
    <w:rsid w:val="2B576F68"/>
    <w:rsid w:val="2B577D1D"/>
    <w:rsid w:val="2B580C97"/>
    <w:rsid w:val="2B7A76AB"/>
    <w:rsid w:val="2B7F27BA"/>
    <w:rsid w:val="2BD63337"/>
    <w:rsid w:val="2BE62BB6"/>
    <w:rsid w:val="2C0868BC"/>
    <w:rsid w:val="2C262A09"/>
    <w:rsid w:val="2C456543"/>
    <w:rsid w:val="2C56698C"/>
    <w:rsid w:val="2C5F332D"/>
    <w:rsid w:val="2C6829BD"/>
    <w:rsid w:val="2C6F41C6"/>
    <w:rsid w:val="2C726404"/>
    <w:rsid w:val="2C8269FB"/>
    <w:rsid w:val="2CC43FE4"/>
    <w:rsid w:val="2CE403B9"/>
    <w:rsid w:val="2CE77D75"/>
    <w:rsid w:val="2D5F7A17"/>
    <w:rsid w:val="2D726570"/>
    <w:rsid w:val="2DA94048"/>
    <w:rsid w:val="2DEF169F"/>
    <w:rsid w:val="2DFD104F"/>
    <w:rsid w:val="2E2A4CEC"/>
    <w:rsid w:val="2E395AB2"/>
    <w:rsid w:val="2E3E712E"/>
    <w:rsid w:val="2E485E28"/>
    <w:rsid w:val="2E6F0902"/>
    <w:rsid w:val="2ED12513"/>
    <w:rsid w:val="2ED93BF6"/>
    <w:rsid w:val="2EE53513"/>
    <w:rsid w:val="2EF20DB9"/>
    <w:rsid w:val="2EF717D0"/>
    <w:rsid w:val="2F0571F8"/>
    <w:rsid w:val="2F1E1070"/>
    <w:rsid w:val="2F3960B7"/>
    <w:rsid w:val="2F6837FE"/>
    <w:rsid w:val="2F826250"/>
    <w:rsid w:val="2F9C50A0"/>
    <w:rsid w:val="2FFA35F8"/>
    <w:rsid w:val="2FFB3813"/>
    <w:rsid w:val="30044B54"/>
    <w:rsid w:val="30125478"/>
    <w:rsid w:val="30167EF2"/>
    <w:rsid w:val="302D040C"/>
    <w:rsid w:val="302E7221"/>
    <w:rsid w:val="30363CB0"/>
    <w:rsid w:val="30405A42"/>
    <w:rsid w:val="30C55369"/>
    <w:rsid w:val="30CE650E"/>
    <w:rsid w:val="30D2554F"/>
    <w:rsid w:val="30EC1D1E"/>
    <w:rsid w:val="30FF0C3A"/>
    <w:rsid w:val="31324092"/>
    <w:rsid w:val="31381784"/>
    <w:rsid w:val="3178425C"/>
    <w:rsid w:val="31884A79"/>
    <w:rsid w:val="318F6DFD"/>
    <w:rsid w:val="31B47C77"/>
    <w:rsid w:val="31D23233"/>
    <w:rsid w:val="31F223D9"/>
    <w:rsid w:val="31FA1651"/>
    <w:rsid w:val="32400809"/>
    <w:rsid w:val="3251196A"/>
    <w:rsid w:val="32941411"/>
    <w:rsid w:val="329F4483"/>
    <w:rsid w:val="32B5734E"/>
    <w:rsid w:val="32BB6DE3"/>
    <w:rsid w:val="32C71C2C"/>
    <w:rsid w:val="32D34144"/>
    <w:rsid w:val="32DD4FAB"/>
    <w:rsid w:val="32EA73B1"/>
    <w:rsid w:val="33180FDF"/>
    <w:rsid w:val="331C74B5"/>
    <w:rsid w:val="33AF50A4"/>
    <w:rsid w:val="33BF5A1C"/>
    <w:rsid w:val="34347CA8"/>
    <w:rsid w:val="34516A5D"/>
    <w:rsid w:val="346D1487"/>
    <w:rsid w:val="347C3BC1"/>
    <w:rsid w:val="347D7659"/>
    <w:rsid w:val="34B75DE4"/>
    <w:rsid w:val="34EC234E"/>
    <w:rsid w:val="35070FE1"/>
    <w:rsid w:val="35413925"/>
    <w:rsid w:val="35B4718D"/>
    <w:rsid w:val="35F44AE6"/>
    <w:rsid w:val="360E297C"/>
    <w:rsid w:val="362000D5"/>
    <w:rsid w:val="362E53CF"/>
    <w:rsid w:val="36322589"/>
    <w:rsid w:val="36505C55"/>
    <w:rsid w:val="366F6586"/>
    <w:rsid w:val="36715413"/>
    <w:rsid w:val="36877AF6"/>
    <w:rsid w:val="36AC602F"/>
    <w:rsid w:val="36B408B4"/>
    <w:rsid w:val="36C57B63"/>
    <w:rsid w:val="36D60EC8"/>
    <w:rsid w:val="36DC1BDF"/>
    <w:rsid w:val="36EB7A56"/>
    <w:rsid w:val="37072D43"/>
    <w:rsid w:val="370E384F"/>
    <w:rsid w:val="37133F7E"/>
    <w:rsid w:val="375B12BA"/>
    <w:rsid w:val="37996DF9"/>
    <w:rsid w:val="37997EBF"/>
    <w:rsid w:val="379B2080"/>
    <w:rsid w:val="37CA753C"/>
    <w:rsid w:val="37CD6097"/>
    <w:rsid w:val="37FF408D"/>
    <w:rsid w:val="382E22F1"/>
    <w:rsid w:val="3864253B"/>
    <w:rsid w:val="388A196F"/>
    <w:rsid w:val="38AE503C"/>
    <w:rsid w:val="38BF7DBB"/>
    <w:rsid w:val="38D25888"/>
    <w:rsid w:val="38E23412"/>
    <w:rsid w:val="391562DB"/>
    <w:rsid w:val="393E1416"/>
    <w:rsid w:val="39627EA4"/>
    <w:rsid w:val="399D7E16"/>
    <w:rsid w:val="39B841E7"/>
    <w:rsid w:val="39D65EB5"/>
    <w:rsid w:val="39F952C4"/>
    <w:rsid w:val="39FE4185"/>
    <w:rsid w:val="3A537A73"/>
    <w:rsid w:val="3A566958"/>
    <w:rsid w:val="3A591E05"/>
    <w:rsid w:val="3A8C587F"/>
    <w:rsid w:val="3A9841D9"/>
    <w:rsid w:val="3AC022D7"/>
    <w:rsid w:val="3AD0720B"/>
    <w:rsid w:val="3AD87EC3"/>
    <w:rsid w:val="3AE2704C"/>
    <w:rsid w:val="3AEE41FA"/>
    <w:rsid w:val="3B0E09AE"/>
    <w:rsid w:val="3B133333"/>
    <w:rsid w:val="3B433201"/>
    <w:rsid w:val="3B5553B4"/>
    <w:rsid w:val="3B5D5685"/>
    <w:rsid w:val="3B663B9B"/>
    <w:rsid w:val="3BAD0F9A"/>
    <w:rsid w:val="3BCA7975"/>
    <w:rsid w:val="3C5763B9"/>
    <w:rsid w:val="3C9F7525"/>
    <w:rsid w:val="3CAD14EB"/>
    <w:rsid w:val="3CDA7DA7"/>
    <w:rsid w:val="3CE10D53"/>
    <w:rsid w:val="3D7E788D"/>
    <w:rsid w:val="3D7F382F"/>
    <w:rsid w:val="3DD142BB"/>
    <w:rsid w:val="3DE5239C"/>
    <w:rsid w:val="3DF73841"/>
    <w:rsid w:val="3DFF6B24"/>
    <w:rsid w:val="3E2148E6"/>
    <w:rsid w:val="3E337D9D"/>
    <w:rsid w:val="3E4A3184"/>
    <w:rsid w:val="3EA15BEA"/>
    <w:rsid w:val="3ED23E32"/>
    <w:rsid w:val="3EEC3285"/>
    <w:rsid w:val="3F051B12"/>
    <w:rsid w:val="3F07115C"/>
    <w:rsid w:val="3F2F3033"/>
    <w:rsid w:val="3F7517C8"/>
    <w:rsid w:val="3FAE1258"/>
    <w:rsid w:val="400D3374"/>
    <w:rsid w:val="401D6094"/>
    <w:rsid w:val="40300C0E"/>
    <w:rsid w:val="40534228"/>
    <w:rsid w:val="4063108E"/>
    <w:rsid w:val="4081048E"/>
    <w:rsid w:val="408D251C"/>
    <w:rsid w:val="409A0980"/>
    <w:rsid w:val="40B43A5F"/>
    <w:rsid w:val="40C07780"/>
    <w:rsid w:val="40D479EE"/>
    <w:rsid w:val="40FF1473"/>
    <w:rsid w:val="410A15F9"/>
    <w:rsid w:val="411776BC"/>
    <w:rsid w:val="412A1254"/>
    <w:rsid w:val="41656000"/>
    <w:rsid w:val="419C3FF9"/>
    <w:rsid w:val="41AE00B6"/>
    <w:rsid w:val="41AE46E3"/>
    <w:rsid w:val="41B45A71"/>
    <w:rsid w:val="41E95F9F"/>
    <w:rsid w:val="42154310"/>
    <w:rsid w:val="421718DA"/>
    <w:rsid w:val="424566C9"/>
    <w:rsid w:val="42495010"/>
    <w:rsid w:val="425C545A"/>
    <w:rsid w:val="42636FB6"/>
    <w:rsid w:val="42811BC4"/>
    <w:rsid w:val="4286740D"/>
    <w:rsid w:val="42B60B92"/>
    <w:rsid w:val="42D650B2"/>
    <w:rsid w:val="42D8174E"/>
    <w:rsid w:val="42DD34D6"/>
    <w:rsid w:val="43137D99"/>
    <w:rsid w:val="43475BB2"/>
    <w:rsid w:val="436C2AD2"/>
    <w:rsid w:val="43866F99"/>
    <w:rsid w:val="44090B96"/>
    <w:rsid w:val="44906B29"/>
    <w:rsid w:val="44B452A6"/>
    <w:rsid w:val="44BE2E8F"/>
    <w:rsid w:val="44F93EC7"/>
    <w:rsid w:val="45560CD4"/>
    <w:rsid w:val="459509CB"/>
    <w:rsid w:val="45F4689A"/>
    <w:rsid w:val="45FB4649"/>
    <w:rsid w:val="46074EE8"/>
    <w:rsid w:val="4637542D"/>
    <w:rsid w:val="464A2500"/>
    <w:rsid w:val="46731EEB"/>
    <w:rsid w:val="468027EA"/>
    <w:rsid w:val="46875D06"/>
    <w:rsid w:val="4696462C"/>
    <w:rsid w:val="46BD4700"/>
    <w:rsid w:val="46CD28E5"/>
    <w:rsid w:val="47770CCA"/>
    <w:rsid w:val="477A2AB4"/>
    <w:rsid w:val="48094AE2"/>
    <w:rsid w:val="48381230"/>
    <w:rsid w:val="483E4E75"/>
    <w:rsid w:val="4852492F"/>
    <w:rsid w:val="486B3CAF"/>
    <w:rsid w:val="48772769"/>
    <w:rsid w:val="49207E0A"/>
    <w:rsid w:val="492F572C"/>
    <w:rsid w:val="49421FCC"/>
    <w:rsid w:val="49553696"/>
    <w:rsid w:val="49AE5B8A"/>
    <w:rsid w:val="49D85ADD"/>
    <w:rsid w:val="49DA3B9B"/>
    <w:rsid w:val="49EB7B56"/>
    <w:rsid w:val="49ED6C82"/>
    <w:rsid w:val="4A0C0182"/>
    <w:rsid w:val="4A4A7C46"/>
    <w:rsid w:val="4A523CD5"/>
    <w:rsid w:val="4A563B69"/>
    <w:rsid w:val="4A786FAB"/>
    <w:rsid w:val="4A873A47"/>
    <w:rsid w:val="4ACB5C6C"/>
    <w:rsid w:val="4ADC2291"/>
    <w:rsid w:val="4AFE168C"/>
    <w:rsid w:val="4B4C6658"/>
    <w:rsid w:val="4B6926B5"/>
    <w:rsid w:val="4B78184E"/>
    <w:rsid w:val="4B7A69E2"/>
    <w:rsid w:val="4B9C252E"/>
    <w:rsid w:val="4BBE5D06"/>
    <w:rsid w:val="4BCA09FA"/>
    <w:rsid w:val="4BE907F8"/>
    <w:rsid w:val="4BEB54D0"/>
    <w:rsid w:val="4C300E78"/>
    <w:rsid w:val="4C3D6D8F"/>
    <w:rsid w:val="4C435437"/>
    <w:rsid w:val="4C570DA7"/>
    <w:rsid w:val="4C714C8A"/>
    <w:rsid w:val="4C925D72"/>
    <w:rsid w:val="4CD5653B"/>
    <w:rsid w:val="4CD81862"/>
    <w:rsid w:val="4CD975A0"/>
    <w:rsid w:val="4D28470C"/>
    <w:rsid w:val="4D341ABA"/>
    <w:rsid w:val="4D36558C"/>
    <w:rsid w:val="4DA559B9"/>
    <w:rsid w:val="4DE352BC"/>
    <w:rsid w:val="4DE6145A"/>
    <w:rsid w:val="4E182958"/>
    <w:rsid w:val="4E6D7648"/>
    <w:rsid w:val="4E7B14D6"/>
    <w:rsid w:val="4E944C60"/>
    <w:rsid w:val="4F011EB4"/>
    <w:rsid w:val="4F0F42E7"/>
    <w:rsid w:val="4F270107"/>
    <w:rsid w:val="4F2F6737"/>
    <w:rsid w:val="4F3B1580"/>
    <w:rsid w:val="4F4C553B"/>
    <w:rsid w:val="4F4C5EBA"/>
    <w:rsid w:val="4F5E0589"/>
    <w:rsid w:val="4F82145C"/>
    <w:rsid w:val="4FB627BF"/>
    <w:rsid w:val="4FE439C5"/>
    <w:rsid w:val="504B7277"/>
    <w:rsid w:val="50765CB0"/>
    <w:rsid w:val="50801331"/>
    <w:rsid w:val="50924CFB"/>
    <w:rsid w:val="50C864C9"/>
    <w:rsid w:val="50DC614F"/>
    <w:rsid w:val="50E0282D"/>
    <w:rsid w:val="51050BFE"/>
    <w:rsid w:val="51395CD6"/>
    <w:rsid w:val="514660F8"/>
    <w:rsid w:val="5166767E"/>
    <w:rsid w:val="51710636"/>
    <w:rsid w:val="519A3929"/>
    <w:rsid w:val="51E16B86"/>
    <w:rsid w:val="51F040FB"/>
    <w:rsid w:val="51F40FEE"/>
    <w:rsid w:val="51F54646"/>
    <w:rsid w:val="51F71E1A"/>
    <w:rsid w:val="52021EDB"/>
    <w:rsid w:val="522E33FF"/>
    <w:rsid w:val="523F3B40"/>
    <w:rsid w:val="528A0854"/>
    <w:rsid w:val="529507CD"/>
    <w:rsid w:val="534C5B09"/>
    <w:rsid w:val="53A019A2"/>
    <w:rsid w:val="53A14529"/>
    <w:rsid w:val="53AB55C1"/>
    <w:rsid w:val="53D92945"/>
    <w:rsid w:val="53E62601"/>
    <w:rsid w:val="53E874BC"/>
    <w:rsid w:val="54011D8E"/>
    <w:rsid w:val="542919A7"/>
    <w:rsid w:val="542A1ACD"/>
    <w:rsid w:val="54316AAD"/>
    <w:rsid w:val="543C2E9D"/>
    <w:rsid w:val="543C792C"/>
    <w:rsid w:val="546259DF"/>
    <w:rsid w:val="546327C9"/>
    <w:rsid w:val="54893C4E"/>
    <w:rsid w:val="54A36844"/>
    <w:rsid w:val="55006EC7"/>
    <w:rsid w:val="550F3292"/>
    <w:rsid w:val="55130FD8"/>
    <w:rsid w:val="552E03CD"/>
    <w:rsid w:val="55366B43"/>
    <w:rsid w:val="554A3878"/>
    <w:rsid w:val="55662F4C"/>
    <w:rsid w:val="556D0E36"/>
    <w:rsid w:val="55A91AFC"/>
    <w:rsid w:val="55F00D78"/>
    <w:rsid w:val="56061562"/>
    <w:rsid w:val="565E2A78"/>
    <w:rsid w:val="565F5B54"/>
    <w:rsid w:val="56A566E4"/>
    <w:rsid w:val="56B511F4"/>
    <w:rsid w:val="56F54CB6"/>
    <w:rsid w:val="57044C95"/>
    <w:rsid w:val="571A40C7"/>
    <w:rsid w:val="57256D9D"/>
    <w:rsid w:val="57307786"/>
    <w:rsid w:val="57316DA0"/>
    <w:rsid w:val="5737087F"/>
    <w:rsid w:val="575B54D9"/>
    <w:rsid w:val="57B154DA"/>
    <w:rsid w:val="57D877FD"/>
    <w:rsid w:val="57E37E14"/>
    <w:rsid w:val="57E735A9"/>
    <w:rsid w:val="57ED3CD1"/>
    <w:rsid w:val="5816663A"/>
    <w:rsid w:val="58974137"/>
    <w:rsid w:val="589F2BD8"/>
    <w:rsid w:val="58A423E4"/>
    <w:rsid w:val="58D76DB3"/>
    <w:rsid w:val="58D96039"/>
    <w:rsid w:val="58E04384"/>
    <w:rsid w:val="58E862D4"/>
    <w:rsid w:val="590C45F2"/>
    <w:rsid w:val="59416802"/>
    <w:rsid w:val="595B100A"/>
    <w:rsid w:val="59692B59"/>
    <w:rsid w:val="596B7825"/>
    <w:rsid w:val="5976418F"/>
    <w:rsid w:val="59932391"/>
    <w:rsid w:val="599B00E6"/>
    <w:rsid w:val="599F5692"/>
    <w:rsid w:val="59DF7EAD"/>
    <w:rsid w:val="59F62891"/>
    <w:rsid w:val="59FB2037"/>
    <w:rsid w:val="5A0200DD"/>
    <w:rsid w:val="5A492DA3"/>
    <w:rsid w:val="5A4F037D"/>
    <w:rsid w:val="5A5D1252"/>
    <w:rsid w:val="5A6776CD"/>
    <w:rsid w:val="5A843DDB"/>
    <w:rsid w:val="5A99745E"/>
    <w:rsid w:val="5AA32385"/>
    <w:rsid w:val="5AA43A05"/>
    <w:rsid w:val="5AC201A5"/>
    <w:rsid w:val="5B012E17"/>
    <w:rsid w:val="5B0954B3"/>
    <w:rsid w:val="5B0E49D4"/>
    <w:rsid w:val="5B69023F"/>
    <w:rsid w:val="5B747982"/>
    <w:rsid w:val="5B791B1C"/>
    <w:rsid w:val="5B9C44F9"/>
    <w:rsid w:val="5BA9172E"/>
    <w:rsid w:val="5BC11F53"/>
    <w:rsid w:val="5BC7677A"/>
    <w:rsid w:val="5C0438FC"/>
    <w:rsid w:val="5C1C4987"/>
    <w:rsid w:val="5C3B671B"/>
    <w:rsid w:val="5C526A06"/>
    <w:rsid w:val="5C592563"/>
    <w:rsid w:val="5C6D4FF3"/>
    <w:rsid w:val="5C732359"/>
    <w:rsid w:val="5C8C12C8"/>
    <w:rsid w:val="5CA67BCF"/>
    <w:rsid w:val="5CAD3352"/>
    <w:rsid w:val="5CEF421A"/>
    <w:rsid w:val="5D6D4FFA"/>
    <w:rsid w:val="5D6E287B"/>
    <w:rsid w:val="5DC02F4A"/>
    <w:rsid w:val="5DD62F1B"/>
    <w:rsid w:val="5E0651AA"/>
    <w:rsid w:val="5E294F9F"/>
    <w:rsid w:val="5E566896"/>
    <w:rsid w:val="5E604B3E"/>
    <w:rsid w:val="5E64737F"/>
    <w:rsid w:val="5E77526B"/>
    <w:rsid w:val="5E921426"/>
    <w:rsid w:val="5EA77AD3"/>
    <w:rsid w:val="5EB95DD2"/>
    <w:rsid w:val="5F0261F5"/>
    <w:rsid w:val="5F0E40F9"/>
    <w:rsid w:val="5F1813BB"/>
    <w:rsid w:val="5F5C2EFA"/>
    <w:rsid w:val="5F7255C6"/>
    <w:rsid w:val="5F785834"/>
    <w:rsid w:val="5FB13C1C"/>
    <w:rsid w:val="5FC75282"/>
    <w:rsid w:val="5FE1567A"/>
    <w:rsid w:val="5FEC1BF5"/>
    <w:rsid w:val="60C2709E"/>
    <w:rsid w:val="60CC64DC"/>
    <w:rsid w:val="6106329C"/>
    <w:rsid w:val="610E451F"/>
    <w:rsid w:val="61132C98"/>
    <w:rsid w:val="618333EA"/>
    <w:rsid w:val="61885C5D"/>
    <w:rsid w:val="61A265C7"/>
    <w:rsid w:val="61BE18D9"/>
    <w:rsid w:val="61F91876"/>
    <w:rsid w:val="620141A7"/>
    <w:rsid w:val="622639C9"/>
    <w:rsid w:val="62322474"/>
    <w:rsid w:val="626012F3"/>
    <w:rsid w:val="626E260B"/>
    <w:rsid w:val="62C84DC4"/>
    <w:rsid w:val="62D62068"/>
    <w:rsid w:val="630C0C9E"/>
    <w:rsid w:val="6341785E"/>
    <w:rsid w:val="636E32CD"/>
    <w:rsid w:val="63A96A13"/>
    <w:rsid w:val="63EA73A4"/>
    <w:rsid w:val="64061D04"/>
    <w:rsid w:val="64266808"/>
    <w:rsid w:val="644448CA"/>
    <w:rsid w:val="6453457F"/>
    <w:rsid w:val="648B5500"/>
    <w:rsid w:val="649655B1"/>
    <w:rsid w:val="64BC2C9B"/>
    <w:rsid w:val="64E67EDA"/>
    <w:rsid w:val="64FA183E"/>
    <w:rsid w:val="65245D70"/>
    <w:rsid w:val="652A557F"/>
    <w:rsid w:val="655E7CF1"/>
    <w:rsid w:val="6571153A"/>
    <w:rsid w:val="65724749"/>
    <w:rsid w:val="65871379"/>
    <w:rsid w:val="65B457A2"/>
    <w:rsid w:val="65BB535A"/>
    <w:rsid w:val="65CF48B7"/>
    <w:rsid w:val="65E3052E"/>
    <w:rsid w:val="65EF238E"/>
    <w:rsid w:val="65FD30D1"/>
    <w:rsid w:val="660A4448"/>
    <w:rsid w:val="66144AC0"/>
    <w:rsid w:val="661B3704"/>
    <w:rsid w:val="662B1179"/>
    <w:rsid w:val="66704573"/>
    <w:rsid w:val="66797ED2"/>
    <w:rsid w:val="66A05DC1"/>
    <w:rsid w:val="66B16DB5"/>
    <w:rsid w:val="66D91364"/>
    <w:rsid w:val="66EC4861"/>
    <w:rsid w:val="670A555D"/>
    <w:rsid w:val="675A74FA"/>
    <w:rsid w:val="677D22DE"/>
    <w:rsid w:val="67A142AF"/>
    <w:rsid w:val="67D848D5"/>
    <w:rsid w:val="67DE101C"/>
    <w:rsid w:val="67FC099D"/>
    <w:rsid w:val="683A42B9"/>
    <w:rsid w:val="68413617"/>
    <w:rsid w:val="6882040F"/>
    <w:rsid w:val="68D0643D"/>
    <w:rsid w:val="68FA5E7F"/>
    <w:rsid w:val="69206FE6"/>
    <w:rsid w:val="69275944"/>
    <w:rsid w:val="6931512E"/>
    <w:rsid w:val="69A56796"/>
    <w:rsid w:val="69A67CDD"/>
    <w:rsid w:val="69AA25B9"/>
    <w:rsid w:val="6A405C76"/>
    <w:rsid w:val="6A5C2965"/>
    <w:rsid w:val="6ABE3F1A"/>
    <w:rsid w:val="6AEF5784"/>
    <w:rsid w:val="6AEF6426"/>
    <w:rsid w:val="6B256BBD"/>
    <w:rsid w:val="6C17358A"/>
    <w:rsid w:val="6C192DF4"/>
    <w:rsid w:val="6C1B3E73"/>
    <w:rsid w:val="6C2E3BAB"/>
    <w:rsid w:val="6C6E6699"/>
    <w:rsid w:val="6C8E4B37"/>
    <w:rsid w:val="6CFD38B4"/>
    <w:rsid w:val="6D24124D"/>
    <w:rsid w:val="6D34301E"/>
    <w:rsid w:val="6D5C2995"/>
    <w:rsid w:val="6D6A50B2"/>
    <w:rsid w:val="6D7831C7"/>
    <w:rsid w:val="6DA43D14"/>
    <w:rsid w:val="6DBD1686"/>
    <w:rsid w:val="6DC7127D"/>
    <w:rsid w:val="6DE93268"/>
    <w:rsid w:val="6DFC0A08"/>
    <w:rsid w:val="6E03556E"/>
    <w:rsid w:val="6E1E5214"/>
    <w:rsid w:val="6E4C1DDD"/>
    <w:rsid w:val="6E4F4E79"/>
    <w:rsid w:val="6EBA7CE7"/>
    <w:rsid w:val="6F0526A1"/>
    <w:rsid w:val="6F683104"/>
    <w:rsid w:val="6F6E2FDF"/>
    <w:rsid w:val="6FBA6E91"/>
    <w:rsid w:val="6FE468B9"/>
    <w:rsid w:val="70182BA3"/>
    <w:rsid w:val="70525A28"/>
    <w:rsid w:val="70631405"/>
    <w:rsid w:val="707D4D66"/>
    <w:rsid w:val="707E15F9"/>
    <w:rsid w:val="708C2816"/>
    <w:rsid w:val="709661BE"/>
    <w:rsid w:val="70A231E6"/>
    <w:rsid w:val="70DF36C1"/>
    <w:rsid w:val="70F463B4"/>
    <w:rsid w:val="70FB6077"/>
    <w:rsid w:val="712930AD"/>
    <w:rsid w:val="712D20D3"/>
    <w:rsid w:val="7131157C"/>
    <w:rsid w:val="715E3530"/>
    <w:rsid w:val="718370CE"/>
    <w:rsid w:val="71944CFF"/>
    <w:rsid w:val="71CC0D50"/>
    <w:rsid w:val="71F85BCF"/>
    <w:rsid w:val="71FC0F7A"/>
    <w:rsid w:val="720516CA"/>
    <w:rsid w:val="720B57D9"/>
    <w:rsid w:val="721C18CD"/>
    <w:rsid w:val="72227D09"/>
    <w:rsid w:val="72974BB0"/>
    <w:rsid w:val="72E651DB"/>
    <w:rsid w:val="730A62BA"/>
    <w:rsid w:val="731E4809"/>
    <w:rsid w:val="73394FCE"/>
    <w:rsid w:val="733952EA"/>
    <w:rsid w:val="735D00D3"/>
    <w:rsid w:val="737A1DC7"/>
    <w:rsid w:val="737E5413"/>
    <w:rsid w:val="739363E4"/>
    <w:rsid w:val="73B07BE6"/>
    <w:rsid w:val="73B155E8"/>
    <w:rsid w:val="741C4825"/>
    <w:rsid w:val="74280C84"/>
    <w:rsid w:val="742A2BFF"/>
    <w:rsid w:val="745921C5"/>
    <w:rsid w:val="74602D6B"/>
    <w:rsid w:val="74693BC7"/>
    <w:rsid w:val="748974E7"/>
    <w:rsid w:val="74977010"/>
    <w:rsid w:val="749B20B5"/>
    <w:rsid w:val="74CA64C0"/>
    <w:rsid w:val="750616C5"/>
    <w:rsid w:val="75101280"/>
    <w:rsid w:val="751D0B78"/>
    <w:rsid w:val="754D2856"/>
    <w:rsid w:val="754E7067"/>
    <w:rsid w:val="756151CD"/>
    <w:rsid w:val="75B1662A"/>
    <w:rsid w:val="75D03F20"/>
    <w:rsid w:val="75D8533D"/>
    <w:rsid w:val="75E032AB"/>
    <w:rsid w:val="75EE49A7"/>
    <w:rsid w:val="75F80CC3"/>
    <w:rsid w:val="760A1510"/>
    <w:rsid w:val="76121E15"/>
    <w:rsid w:val="7615266F"/>
    <w:rsid w:val="762F2831"/>
    <w:rsid w:val="763E0E8A"/>
    <w:rsid w:val="76435BED"/>
    <w:rsid w:val="76640647"/>
    <w:rsid w:val="766816D6"/>
    <w:rsid w:val="766B5547"/>
    <w:rsid w:val="76715DDC"/>
    <w:rsid w:val="76AF6ECA"/>
    <w:rsid w:val="76BA0BE1"/>
    <w:rsid w:val="76D53204"/>
    <w:rsid w:val="76E0081E"/>
    <w:rsid w:val="76F8372F"/>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4019A"/>
    <w:rsid w:val="78AC5FDC"/>
    <w:rsid w:val="79223282"/>
    <w:rsid w:val="79FC224E"/>
    <w:rsid w:val="7A01796E"/>
    <w:rsid w:val="7A056E77"/>
    <w:rsid w:val="7A4647B1"/>
    <w:rsid w:val="7A5173A9"/>
    <w:rsid w:val="7A5A076F"/>
    <w:rsid w:val="7A7B2AC8"/>
    <w:rsid w:val="7AA72E74"/>
    <w:rsid w:val="7AFB6912"/>
    <w:rsid w:val="7B3C7DB9"/>
    <w:rsid w:val="7B7F441F"/>
    <w:rsid w:val="7BC22FF4"/>
    <w:rsid w:val="7BD04F0E"/>
    <w:rsid w:val="7BF10ABD"/>
    <w:rsid w:val="7BFD4C52"/>
    <w:rsid w:val="7C481815"/>
    <w:rsid w:val="7C622CA0"/>
    <w:rsid w:val="7C6B49A3"/>
    <w:rsid w:val="7C731091"/>
    <w:rsid w:val="7C8D2B6B"/>
    <w:rsid w:val="7CA440B9"/>
    <w:rsid w:val="7D474AC8"/>
    <w:rsid w:val="7D494CE4"/>
    <w:rsid w:val="7D4E2F8F"/>
    <w:rsid w:val="7DAA32A9"/>
    <w:rsid w:val="7E5768E9"/>
    <w:rsid w:val="7EBF1A58"/>
    <w:rsid w:val="7EBF4B32"/>
    <w:rsid w:val="7EC3202A"/>
    <w:rsid w:val="7ED02DDB"/>
    <w:rsid w:val="7F086FF5"/>
    <w:rsid w:val="7F2C666B"/>
    <w:rsid w:val="7F380CA6"/>
    <w:rsid w:val="7F554E4B"/>
    <w:rsid w:val="7F626766"/>
    <w:rsid w:val="7F73305A"/>
    <w:rsid w:val="7F873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paragraph" w:customStyle="1" w:styleId="25">
    <w:name w:val="p0"/>
    <w:basedOn w:val="1"/>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1479</Words>
  <Characters>1569</Characters>
  <Lines>1</Lines>
  <Paragraphs>1</Paragraphs>
  <TotalTime>45</TotalTime>
  <ScaleCrop>false</ScaleCrop>
  <LinksUpToDate>false</LinksUpToDate>
  <CharactersWithSpaces>1661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2025-06-03T06:55:48Z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B7422BFAAE9D44F593414C5B0E4D6D12</vt:lpwstr>
  </property>
  <property fmtid="{D5CDD505-2E9C-101B-9397-08002B2CF9AE}" pid="4" name="KSOTemplateDocerSaveRecord">
    <vt:lpwstr>eyJoZGlkIjoiNzI2ZGI0OGUzMDAzMzk0YmE1OTYyMDVlZGMwMmYyODYiLCJ1c2VySWQiOiIxMTM5NjM2MTk5In0=</vt:lpwstr>
  </property>
</Properties>
</file>