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1CF08">
      <w:pPr>
        <w:pStyle w:val="5"/>
        <w:spacing w:before="93"/>
        <w:rPr>
          <w:rFonts w:ascii="Times New Roman" w:eastAsia="方正小标宋简体"/>
          <w:kern w:val="2"/>
          <w:sz w:val="72"/>
          <w:szCs w:val="72"/>
        </w:rPr>
      </w:pPr>
      <w:bookmarkStart w:id="0" w:name="_Toc15378441"/>
      <w:bookmarkStart w:id="1" w:name="_Toc15306267"/>
      <w:bookmarkStart w:id="2" w:name="_Toc15377193"/>
      <w:bookmarkStart w:id="3" w:name="_Toc15396475"/>
      <w:bookmarkStart w:id="4" w:name="_Toc15377425"/>
      <w:bookmarkStart w:id="5" w:name="_Toc15396597"/>
    </w:p>
    <w:p w14:paraId="7A77C0AA">
      <w:pPr>
        <w:pStyle w:val="5"/>
        <w:spacing w:before="93"/>
        <w:rPr>
          <w:rFonts w:ascii="Times New Roman" w:eastAsia="方正小标宋简体"/>
          <w:kern w:val="2"/>
          <w:sz w:val="72"/>
          <w:szCs w:val="72"/>
        </w:rPr>
      </w:pPr>
    </w:p>
    <w:p w14:paraId="79BBDF9F">
      <w:pPr>
        <w:pStyle w:val="5"/>
        <w:spacing w:before="93"/>
        <w:rPr>
          <w:rFonts w:ascii="Times New Roman" w:eastAsia="方正小标宋简体"/>
          <w:kern w:val="2"/>
          <w:sz w:val="72"/>
          <w:szCs w:val="72"/>
        </w:rPr>
      </w:pPr>
    </w:p>
    <w:p w14:paraId="5A51A9DB">
      <w:pPr>
        <w:pStyle w:val="5"/>
        <w:spacing w:before="93"/>
        <w:jc w:val="center"/>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2024年度</w:t>
      </w:r>
      <w:bookmarkStart w:id="6" w:name="_Toc4615"/>
    </w:p>
    <w:p w14:paraId="5545C1D7">
      <w:pPr>
        <w:pStyle w:val="5"/>
        <w:spacing w:before="93"/>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rPr>
        <w:t>峨边彝族自治县毛坪镇中心小学</w:t>
      </w:r>
    </w:p>
    <w:p w14:paraId="78284F21">
      <w:pPr>
        <w:pStyle w:val="5"/>
        <w:spacing w:before="93"/>
        <w:jc w:val="center"/>
        <w:outlineLvl w:val="0"/>
        <w:rPr>
          <w:rFonts w:ascii="方正小标宋简体" w:hAnsi="宋体" w:eastAsia="方正小标宋简体"/>
          <w:kern w:val="2"/>
          <w:sz w:val="44"/>
          <w:szCs w:val="44"/>
        </w:rPr>
      </w:pPr>
      <w:r>
        <w:rPr>
          <w:rFonts w:hint="eastAsia" w:ascii="方正小标宋简体" w:hAnsi="宋体" w:eastAsia="方正小标宋简体"/>
          <w:kern w:val="2"/>
          <w:sz w:val="44"/>
          <w:szCs w:val="44"/>
        </w:rPr>
        <w:t>单位决算</w:t>
      </w:r>
      <w:bookmarkEnd w:id="6"/>
    </w:p>
    <w:p w14:paraId="599DE10D">
      <w:pPr>
        <w:pStyle w:val="5"/>
        <w:spacing w:before="93"/>
        <w:rPr>
          <w:rFonts w:ascii="Times New Roman" w:eastAsia="方正小标宋简体"/>
          <w:kern w:val="2"/>
          <w:sz w:val="72"/>
          <w:szCs w:val="72"/>
        </w:rPr>
      </w:pPr>
    </w:p>
    <w:p w14:paraId="566FC711">
      <w:pPr>
        <w:pStyle w:val="5"/>
        <w:spacing w:before="93"/>
        <w:rPr>
          <w:rFonts w:ascii="Times New Roman" w:eastAsia="方正小标宋简体"/>
          <w:kern w:val="2"/>
          <w:sz w:val="44"/>
          <w:szCs w:val="44"/>
        </w:rPr>
      </w:pPr>
    </w:p>
    <w:p w14:paraId="0B146653">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54D3E83">
      <w:pPr>
        <w:widowControl/>
        <w:jc w:val="center"/>
        <w:rPr>
          <w:rFonts w:eastAsia="黑体"/>
          <w:sz w:val="48"/>
          <w:szCs w:val="48"/>
        </w:rPr>
      </w:pPr>
      <w:r>
        <w:rPr>
          <w:rFonts w:hint="eastAsia" w:eastAsia="黑体"/>
          <w:sz w:val="48"/>
          <w:szCs w:val="48"/>
        </w:rPr>
        <w:t>目录</w:t>
      </w:r>
    </w:p>
    <w:p w14:paraId="6DAF4917">
      <w:pPr>
        <w:widowControl/>
        <w:jc w:val="center"/>
        <w:rPr>
          <w:rFonts w:eastAsia="黑体" w:cstheme="minorBidi"/>
          <w:sz w:val="28"/>
          <w:szCs w:val="28"/>
        </w:rPr>
      </w:pPr>
    </w:p>
    <w:p w14:paraId="554BCB5C">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1</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 xml:space="preserve"> 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 xml:space="preserve"> 日</w:t>
      </w:r>
    </w:p>
    <w:p w14:paraId="6B44AA0C"/>
    <w:p w14:paraId="35DD08C7">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...................................................................1</w:t>
      </w:r>
    </w:p>
    <w:p w14:paraId="49F71C99">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.....................................................................1</w:t>
      </w:r>
    </w:p>
    <w:p w14:paraId="005EE7F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.....................................................................2</w:t>
      </w:r>
    </w:p>
    <w:p w14:paraId="582EBD62">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..................................3</w:t>
      </w:r>
    </w:p>
    <w:p w14:paraId="30ADAE7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.....................................3</w:t>
      </w:r>
    </w:p>
    <w:p w14:paraId="7C102BD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.....................................................3</w:t>
      </w:r>
    </w:p>
    <w:p w14:paraId="39AD964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.....................................................4</w:t>
      </w:r>
    </w:p>
    <w:p w14:paraId="0961331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.....................5</w:t>
      </w:r>
    </w:p>
    <w:p w14:paraId="5875732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.............5</w:t>
      </w:r>
    </w:p>
    <w:p w14:paraId="40A0C69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.....8</w:t>
      </w:r>
    </w:p>
    <w:p w14:paraId="756DD671">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.............8</w:t>
      </w:r>
    </w:p>
    <w:p w14:paraId="673EC6A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.........................10</w:t>
      </w:r>
    </w:p>
    <w:p w14:paraId="53DE622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.....................10</w:t>
      </w:r>
    </w:p>
    <w:p w14:paraId="4E798AE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.........................................10</w:t>
      </w:r>
    </w:p>
    <w:p w14:paraId="135F52AF">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.................................................................11</w:t>
      </w:r>
    </w:p>
    <w:p w14:paraId="42E531F7">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.........................................................................15</w:t>
      </w:r>
    </w:p>
    <w:p w14:paraId="2805CA45">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.........................................................................29</w:t>
      </w:r>
    </w:p>
    <w:p w14:paraId="46DCBB8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...................................................29</w:t>
      </w:r>
    </w:p>
    <w:p w14:paraId="46F6411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...............................................................29</w:t>
      </w:r>
    </w:p>
    <w:p w14:paraId="4F324759">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...............................................................29</w:t>
      </w:r>
    </w:p>
    <w:p w14:paraId="2EECA36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.................................29</w:t>
      </w:r>
    </w:p>
    <w:p w14:paraId="4680EEF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.....................................29</w:t>
      </w:r>
    </w:p>
    <w:p w14:paraId="571F607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.....................29</w:t>
      </w:r>
    </w:p>
    <w:p w14:paraId="08D72DE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.............29</w:t>
      </w:r>
    </w:p>
    <w:p w14:paraId="49E3069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.....29</w:t>
      </w:r>
    </w:p>
    <w:p w14:paraId="66E152A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.............29</w:t>
      </w:r>
    </w:p>
    <w:p w14:paraId="721D7DB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.........29</w:t>
      </w:r>
    </w:p>
    <w:p w14:paraId="36C04D65">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.29</w:t>
      </w:r>
    </w:p>
    <w:p w14:paraId="0BB52F2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.........29</w:t>
      </w:r>
    </w:p>
    <w:p w14:paraId="55F97339">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.................29</w:t>
      </w:r>
    </w:p>
    <w:p w14:paraId="37BA4F59">
      <w:pPr>
        <w:pStyle w:val="14"/>
        <w:adjustRightInd w:val="0"/>
        <w:snapToGrid w:val="0"/>
        <w:spacing w:line="560" w:lineRule="exact"/>
        <w:ind w:left="0" w:leftChars="0" w:firstLine="643" w:firstLineChars="200"/>
        <w:jc w:val="left"/>
        <w:rPr>
          <w:rFonts w:eastAsia="仿宋_GB2312" w:cs="仿宋_GB2312"/>
          <w:b/>
          <w:bCs/>
          <w:sz w:val="32"/>
          <w:szCs w:val="32"/>
        </w:rPr>
      </w:pPr>
    </w:p>
    <w:p w14:paraId="255B9675">
      <w:pPr>
        <w:pStyle w:val="2"/>
        <w:jc w:val="center"/>
        <w:rPr>
          <w:rFonts w:hint="eastAsia" w:eastAsia="方正小标宋简体" w:cs="方正小标宋简体"/>
          <w:b w:val="0"/>
        </w:rPr>
        <w:sectPr>
          <w:footerReference r:id="rId6" w:type="first"/>
          <w:footerReference r:id="rId5" w:type="default"/>
          <w:pgSz w:w="11906" w:h="16838"/>
          <w:pgMar w:top="1440" w:right="1800" w:bottom="1440" w:left="1800" w:header="851" w:footer="992" w:gutter="0"/>
          <w:pgNumType w:fmt="upperRoman" w:start="1"/>
          <w:cols w:space="425" w:num="1"/>
          <w:titlePg/>
          <w:docGrid w:type="lines" w:linePitch="312" w:charSpace="0"/>
        </w:sectPr>
      </w:pPr>
      <w:bookmarkStart w:id="7" w:name="_Toc15377196"/>
      <w:bookmarkStart w:id="8" w:name="_Toc15396599"/>
    </w:p>
    <w:p w14:paraId="3E43AC15">
      <w:pPr>
        <w:pStyle w:val="2"/>
        <w:jc w:val="center"/>
        <w:rPr>
          <w:rFonts w:eastAsia="黑体"/>
          <w:sz w:val="32"/>
          <w:szCs w:val="32"/>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7"/>
      <w:bookmarkEnd w:id="8"/>
    </w:p>
    <w:p w14:paraId="5675B281">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firstLine="640" w:firstLineChars="200"/>
        <w:textAlignment w:val="auto"/>
        <w:rPr>
          <w:rFonts w:ascii="Times New Roman" w:hAnsi="Times New Roman" w:eastAsia="黑体"/>
          <w:b w:val="0"/>
        </w:rPr>
      </w:pPr>
      <w:r>
        <w:rPr>
          <w:rFonts w:hint="eastAsia" w:ascii="Times New Roman" w:hAnsi="Times New Roman" w:eastAsia="黑体"/>
          <w:b w:val="0"/>
          <w:lang w:val="en-US" w:eastAsia="zh-CN"/>
        </w:rPr>
        <w:t>一、</w:t>
      </w:r>
      <w:r>
        <w:rPr>
          <w:rFonts w:hint="eastAsia" w:ascii="Times New Roman" w:hAnsi="Times New Roman" w:eastAsia="黑体"/>
          <w:b w:val="0"/>
        </w:rPr>
        <w:t>部门职责</w:t>
      </w:r>
    </w:p>
    <w:p w14:paraId="4A529901">
      <w:pPr>
        <w:pStyle w:val="3"/>
        <w:spacing w:before="0" w:after="0" w:line="240" w:lineRule="atLeast"/>
        <w:ind w:firstLine="640" w:firstLineChars="200"/>
        <w:rPr>
          <w:rFonts w:ascii="仿宋" w:hAnsi="仿宋" w:eastAsia="仿宋" w:cs="仿宋"/>
          <w:b w:val="0"/>
          <w:bCs w:val="0"/>
        </w:rPr>
      </w:pPr>
      <w:bookmarkStart w:id="9" w:name="_Toc6580"/>
      <w:bookmarkStart w:id="10" w:name="_Toc22515"/>
      <w:bookmarkStart w:id="11" w:name="_Toc27116"/>
      <w:bookmarkStart w:id="12" w:name="_Toc6403"/>
      <w:bookmarkStart w:id="13" w:name="_Toc22572"/>
      <w:r>
        <w:rPr>
          <w:rFonts w:hint="eastAsia" w:ascii="仿宋" w:hAnsi="仿宋" w:eastAsia="仿宋" w:cs="仿宋"/>
          <w:b w:val="0"/>
          <w:bCs w:val="0"/>
        </w:rPr>
        <w:t>1.认真贯彻《四川省中小学办学行为规范》，不断规范学校办学行为，切实</w:t>
      </w:r>
      <w:r>
        <w:rPr>
          <w:rFonts w:hint="eastAsia" w:ascii="仿宋" w:hAnsi="仿宋" w:eastAsia="仿宋" w:cs="仿宋"/>
          <w:b w:val="0"/>
          <w:bCs w:val="0"/>
          <w:lang w:eastAsia="zh-CN"/>
        </w:rPr>
        <w:t>增强</w:t>
      </w:r>
      <w:r>
        <w:rPr>
          <w:rFonts w:hint="eastAsia" w:ascii="仿宋" w:hAnsi="仿宋" w:eastAsia="仿宋" w:cs="仿宋"/>
          <w:b w:val="0"/>
          <w:bCs w:val="0"/>
        </w:rPr>
        <w:t>教师规范从教的意识，促进办学水平的不断提升，为争创示范乡镇小学而努力。努力</w:t>
      </w:r>
      <w:r>
        <w:rPr>
          <w:rFonts w:hint="eastAsia" w:ascii="仿宋" w:hAnsi="仿宋" w:eastAsia="仿宋" w:cs="仿宋"/>
          <w:b w:val="0"/>
          <w:bCs w:val="0"/>
          <w:lang w:eastAsia="zh-CN"/>
        </w:rPr>
        <w:t>办好人民满意的教育</w:t>
      </w:r>
      <w:r>
        <w:rPr>
          <w:rFonts w:hint="eastAsia" w:ascii="仿宋" w:hAnsi="仿宋" w:eastAsia="仿宋" w:cs="仿宋"/>
          <w:b w:val="0"/>
          <w:bCs w:val="0"/>
        </w:rPr>
        <w:t>。</w:t>
      </w:r>
      <w:bookmarkEnd w:id="9"/>
      <w:bookmarkEnd w:id="10"/>
      <w:bookmarkEnd w:id="11"/>
      <w:bookmarkEnd w:id="12"/>
      <w:bookmarkEnd w:id="13"/>
    </w:p>
    <w:p w14:paraId="669D48B9">
      <w:pPr>
        <w:pStyle w:val="3"/>
        <w:spacing w:before="0" w:after="0" w:line="240" w:lineRule="atLeast"/>
        <w:ind w:firstLine="640" w:firstLineChars="200"/>
        <w:rPr>
          <w:rFonts w:ascii="仿宋" w:hAnsi="仿宋" w:eastAsia="仿宋" w:cs="仿宋"/>
          <w:b w:val="0"/>
          <w:bCs w:val="0"/>
          <w:shd w:val="clear" w:color="auto" w:fill="FFFFFF"/>
        </w:rPr>
      </w:pPr>
      <w:bookmarkStart w:id="14" w:name="_Toc11351"/>
      <w:bookmarkStart w:id="15" w:name="_Toc30227"/>
      <w:bookmarkStart w:id="16" w:name="_Toc18703"/>
      <w:bookmarkStart w:id="17" w:name="_Toc18281"/>
      <w:bookmarkStart w:id="18" w:name="_Toc4293"/>
      <w:r>
        <w:rPr>
          <w:rFonts w:hint="eastAsia" w:ascii="仿宋" w:hAnsi="仿宋" w:eastAsia="仿宋" w:cs="仿宋"/>
          <w:b w:val="0"/>
          <w:bCs w:val="0"/>
          <w:shd w:val="clear" w:color="auto" w:fill="FFFFFF"/>
        </w:rPr>
        <w:t>2.维护学校的正常教育教学秩序，为学生创造良好的学习环境。</w:t>
      </w:r>
      <w:bookmarkEnd w:id="14"/>
      <w:bookmarkEnd w:id="15"/>
      <w:bookmarkEnd w:id="16"/>
      <w:bookmarkEnd w:id="17"/>
      <w:bookmarkEnd w:id="18"/>
    </w:p>
    <w:p w14:paraId="7EBB8CDF">
      <w:pPr>
        <w:pStyle w:val="3"/>
        <w:spacing w:before="0" w:after="0" w:line="240" w:lineRule="atLeast"/>
        <w:ind w:firstLine="640" w:firstLineChars="200"/>
        <w:rPr>
          <w:rFonts w:ascii="仿宋" w:hAnsi="仿宋" w:eastAsia="仿宋" w:cs="仿宋"/>
          <w:b w:val="0"/>
          <w:bCs w:val="0"/>
          <w:shd w:val="clear" w:color="auto" w:fill="FFFFFF"/>
        </w:rPr>
      </w:pPr>
      <w:bookmarkStart w:id="19" w:name="_Toc27728"/>
      <w:bookmarkStart w:id="20" w:name="_Toc25249"/>
      <w:bookmarkStart w:id="21" w:name="_Toc20020"/>
      <w:bookmarkStart w:id="22" w:name="_Toc9478"/>
      <w:bookmarkStart w:id="23" w:name="_Toc31386"/>
      <w:r>
        <w:rPr>
          <w:rFonts w:hint="eastAsia" w:ascii="仿宋" w:hAnsi="仿宋" w:eastAsia="仿宋" w:cs="仿宋"/>
          <w:b w:val="0"/>
          <w:bCs w:val="0"/>
          <w:shd w:val="clear" w:color="auto" w:fill="FFFFFF"/>
        </w:rPr>
        <w:t>3.研究拟定学校发展规划和年度计划，组织实施教育体制和办学体制改革。积极稳妥地推进教育改革，按教育规律办事，不断提高教育质量。</w:t>
      </w:r>
      <w:bookmarkEnd w:id="19"/>
      <w:bookmarkEnd w:id="20"/>
      <w:bookmarkEnd w:id="21"/>
      <w:bookmarkEnd w:id="22"/>
      <w:bookmarkEnd w:id="23"/>
    </w:p>
    <w:p w14:paraId="3539EF20">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4.根据学校规模，科学设置学校管理机构，建立健全各项规章制度和岗位责任制。</w:t>
      </w:r>
    </w:p>
    <w:p w14:paraId="37E3C385">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5.管理和指导学校基础教育工作，坚持教书育人，服务育人，环境育人方针，规划学校品德教育、体育卫生教育、艺术教育和国防教育等工作，使学生的</w:t>
      </w:r>
      <w:r>
        <w:rPr>
          <w:rFonts w:hint="eastAsia" w:ascii="仿宋" w:hAnsi="仿宋" w:eastAsia="仿宋" w:cs="仿宋"/>
          <w:sz w:val="32"/>
          <w:szCs w:val="32"/>
          <w:shd w:val="clear" w:color="auto" w:fill="FFFFFF"/>
          <w:lang w:eastAsia="zh-CN"/>
        </w:rPr>
        <w:t>德智体美劳全面发展</w:t>
      </w:r>
      <w:r>
        <w:rPr>
          <w:rFonts w:hint="eastAsia" w:ascii="仿宋" w:hAnsi="仿宋" w:eastAsia="仿宋" w:cs="仿宋"/>
          <w:sz w:val="32"/>
          <w:szCs w:val="32"/>
          <w:shd w:val="clear" w:color="auto" w:fill="FFFFFF"/>
        </w:rPr>
        <w:t xml:space="preserve">。 </w:t>
      </w:r>
    </w:p>
    <w:p w14:paraId="17080983">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6.抓好教师队伍建设，使每个教师都热心于教育事业。</w:t>
      </w:r>
    </w:p>
    <w:p w14:paraId="210E8180">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7.负责做好社会治安综合治理及安全保卫工作，保证师生的人身安全及学校财产安全。</w:t>
      </w:r>
    </w:p>
    <w:p w14:paraId="542A103E">
      <w:pPr>
        <w:ind w:firstLine="640" w:firstLineChars="200"/>
        <w:rPr>
          <w:rFonts w:hint="eastAsia" w:ascii="仿宋" w:hAnsi="仿宋" w:eastAsia="仿宋" w:cs="仿宋"/>
          <w:sz w:val="32"/>
          <w:szCs w:val="32"/>
          <w:shd w:val="clear" w:color="auto" w:fill="FFFFFF"/>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14:paraId="67B5453E">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8.严格管理学校教育经费，严格执行财务管理制度。</w:t>
      </w:r>
    </w:p>
    <w:p w14:paraId="1FDE18A5">
      <w:pPr>
        <w:pStyle w:val="5"/>
        <w:adjustRightInd w:val="0"/>
        <w:snapToGrid w:val="0"/>
        <w:spacing w:beforeLines="0" w:line="600" w:lineRule="exact"/>
        <w:ind w:firstLine="640" w:firstLineChars="200"/>
        <w:outlineLvl w:val="2"/>
        <w:rPr>
          <w:rFonts w:ascii="仿宋" w:hAnsi="仿宋" w:eastAsia="仿宋" w:cs="仿宋"/>
          <w:kern w:val="2"/>
          <w:sz w:val="32"/>
          <w:szCs w:val="32"/>
          <w:lang w:val="zh-CN"/>
        </w:rPr>
      </w:pPr>
      <w:r>
        <w:rPr>
          <w:rFonts w:hint="eastAsia" w:ascii="仿宋" w:hAnsi="仿宋" w:eastAsia="仿宋" w:cs="仿宋"/>
          <w:kern w:val="2"/>
          <w:sz w:val="32"/>
          <w:szCs w:val="32"/>
        </w:rPr>
        <w:t>9.做好送教上门，关心、关爱残疾儿童。</w:t>
      </w:r>
    </w:p>
    <w:p w14:paraId="5FC04575"/>
    <w:p w14:paraId="4098D902">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30"/>
          <w:rFonts w:ascii="Times New Roman" w:hAnsi="Times New Roman"/>
          <w:b w:val="0"/>
          <w:bCs w:val="0"/>
        </w:rPr>
      </w:pPr>
      <w:bookmarkStart w:id="24" w:name="_Toc15396601"/>
      <w:bookmarkStart w:id="25"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24"/>
      <w:bookmarkEnd w:id="25"/>
    </w:p>
    <w:p w14:paraId="79F38E59">
      <w:pPr>
        <w:pStyle w:val="3"/>
        <w:spacing w:before="0" w:after="0" w:line="576" w:lineRule="exact"/>
        <w:ind w:firstLine="640"/>
        <w:rPr>
          <w:rFonts w:ascii="仿宋" w:hAnsi="仿宋" w:eastAsia="仿宋" w:cs="仿宋"/>
          <w:b w:val="0"/>
          <w:bCs w:val="0"/>
        </w:rPr>
      </w:pPr>
      <w:bookmarkStart w:id="26" w:name="_Toc24265"/>
      <w:bookmarkStart w:id="27" w:name="_Toc10348"/>
      <w:bookmarkStart w:id="28" w:name="_Toc14642"/>
      <w:bookmarkStart w:id="29" w:name="_Toc10496"/>
      <w:bookmarkStart w:id="30" w:name="_Toc7172"/>
      <w:bookmarkStart w:id="31" w:name="_Toc19041"/>
      <w:bookmarkStart w:id="32" w:name="_Toc12779"/>
      <w:r>
        <w:rPr>
          <w:rFonts w:hint="eastAsia" w:ascii="仿宋" w:hAnsi="仿宋" w:eastAsia="仿宋" w:cs="仿宋"/>
          <w:b w:val="0"/>
          <w:bCs w:val="0"/>
        </w:rPr>
        <w:t>峨边彝族自治县毛坪镇中心小学，单位性质为事业单位，属峨边彝族自治县教育局下设二级单位。核定内设机构为：行政办、教务处、少先队、安全办、后勤办、德育办6个部门。还有一个中心幼儿园，5个村幼儿园教学点。</w:t>
      </w:r>
      <w:bookmarkEnd w:id="26"/>
      <w:bookmarkEnd w:id="27"/>
      <w:bookmarkEnd w:id="28"/>
      <w:bookmarkEnd w:id="29"/>
      <w:bookmarkEnd w:id="30"/>
      <w:bookmarkEnd w:id="31"/>
      <w:bookmarkEnd w:id="32"/>
    </w:p>
    <w:p w14:paraId="337871BC">
      <w:pPr>
        <w:ind w:firstLine="800" w:firstLineChars="250"/>
        <w:rPr>
          <w:rFonts w:eastAsia="仿宋_GB2312" w:cs="仿宋_GB2312"/>
          <w:sz w:val="32"/>
          <w:szCs w:val="32"/>
        </w:rPr>
      </w:pPr>
    </w:p>
    <w:p w14:paraId="6ECAB8B0">
      <w:pPr>
        <w:pStyle w:val="2"/>
        <w:jc w:val="center"/>
        <w:rPr>
          <w:rFonts w:hint="eastAsia" w:eastAsia="方正小标宋简体" w:cs="方正小标宋简体"/>
          <w:b w:val="0"/>
        </w:rPr>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pPr>
      <w:bookmarkStart w:id="33" w:name="_Toc15377204"/>
      <w:bookmarkStart w:id="34" w:name="_Toc15396602"/>
    </w:p>
    <w:p w14:paraId="58B1B02A">
      <w:pPr>
        <w:pStyle w:val="2"/>
        <w:jc w:val="center"/>
        <w:rPr>
          <w:rFonts w:eastAsia="方正小标宋简体" w:cs="方正小标宋简体"/>
          <w:b w:val="0"/>
        </w:rPr>
      </w:pPr>
      <w:r>
        <w:rPr>
          <w:rFonts w:hint="eastAsia" w:eastAsia="方正小标宋简体" w:cs="方正小标宋简体"/>
          <w:b w:val="0"/>
        </w:rPr>
        <w:t>第二部分  2024年度部门决算情况说明</w:t>
      </w:r>
      <w:bookmarkEnd w:id="33"/>
      <w:bookmarkEnd w:id="34"/>
    </w:p>
    <w:p w14:paraId="33569F52"/>
    <w:p w14:paraId="7B8E1EF0">
      <w:pPr>
        <w:pStyle w:val="28"/>
        <w:spacing w:line="600" w:lineRule="exact"/>
        <w:ind w:firstLine="640"/>
        <w:outlineLvl w:val="1"/>
        <w:rPr>
          <w:rStyle w:val="30"/>
          <w:rFonts w:ascii="Times New Roman" w:hAnsi="Times New Roman" w:eastAsia="黑体"/>
          <w:b w:val="0"/>
        </w:rPr>
      </w:pPr>
      <w:bookmarkStart w:id="35" w:name="_Toc15396603"/>
      <w:bookmarkStart w:id="36"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35"/>
      <w:bookmarkEnd w:id="36"/>
    </w:p>
    <w:p w14:paraId="195B7272">
      <w:pPr>
        <w:pStyle w:val="28"/>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2024年度收入、支出总计均为1451.28万元。与2023年度1486.3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相比，收入、支出总计各减少35.02万元，下降2.</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人员退休，项目资金支出减少。</w:t>
      </w:r>
    </w:p>
    <w:p w14:paraId="5647EDDF">
      <w:pPr>
        <w:ind w:firstLine="640" w:firstLineChars="200"/>
        <w:rPr>
          <w:rFonts w:eastAsia="仿宋_GB2312" w:cs="仿宋_GB2312"/>
          <w:sz w:val="32"/>
          <w:szCs w:val="32"/>
        </w:rPr>
      </w:pPr>
      <w:r>
        <w:rPr>
          <w:rFonts w:ascii="仿宋" w:hAnsi="仿宋" w:eastAsia="仿宋"/>
          <w:sz w:val="32"/>
        </w:rPr>
        <w:drawing>
          <wp:anchor distT="0" distB="0" distL="114300" distR="114300" simplePos="0" relativeHeight="251659264" behindDoc="0" locked="0" layoutInCell="1" allowOverlap="1">
            <wp:simplePos x="0" y="0"/>
            <wp:positionH relativeFrom="column">
              <wp:posOffset>50800</wp:posOffset>
            </wp:positionH>
            <wp:positionV relativeFrom="paragraph">
              <wp:posOffset>18415</wp:posOffset>
            </wp:positionV>
            <wp:extent cx="5202555" cy="3302635"/>
            <wp:effectExtent l="4445" t="4445" r="12700" b="7620"/>
            <wp:wrapNone/>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5FAF1F7">
      <w:pPr>
        <w:ind w:firstLine="640" w:firstLineChars="200"/>
        <w:rPr>
          <w:rFonts w:eastAsia="仿宋_GB2312" w:cs="仿宋_GB2312"/>
          <w:sz w:val="32"/>
          <w:szCs w:val="32"/>
        </w:rPr>
      </w:pPr>
    </w:p>
    <w:p w14:paraId="637579EC">
      <w:pPr>
        <w:ind w:firstLine="640" w:firstLineChars="200"/>
        <w:rPr>
          <w:rFonts w:eastAsia="仿宋_GB2312" w:cs="仿宋_GB2312"/>
          <w:sz w:val="32"/>
          <w:szCs w:val="32"/>
        </w:rPr>
      </w:pPr>
    </w:p>
    <w:p w14:paraId="0599010A">
      <w:pPr>
        <w:ind w:firstLine="640" w:firstLineChars="200"/>
        <w:rPr>
          <w:rFonts w:eastAsia="仿宋_GB2312" w:cs="仿宋_GB2312"/>
          <w:sz w:val="32"/>
          <w:szCs w:val="32"/>
        </w:rPr>
      </w:pPr>
    </w:p>
    <w:p w14:paraId="2901B24B">
      <w:pPr>
        <w:ind w:firstLine="640" w:firstLineChars="200"/>
        <w:rPr>
          <w:rFonts w:eastAsia="仿宋_GB2312" w:cs="仿宋_GB2312"/>
          <w:sz w:val="32"/>
          <w:szCs w:val="32"/>
        </w:rPr>
      </w:pPr>
    </w:p>
    <w:p w14:paraId="74B88790">
      <w:pPr>
        <w:rPr>
          <w:rFonts w:eastAsia="仿宋_GB2312" w:cs="仿宋_GB2312"/>
          <w:sz w:val="32"/>
          <w:szCs w:val="32"/>
        </w:rPr>
      </w:pPr>
    </w:p>
    <w:p w14:paraId="6F1CA1BC">
      <w:pPr>
        <w:pStyle w:val="13"/>
      </w:pPr>
    </w:p>
    <w:p w14:paraId="326FA964">
      <w:pPr>
        <w:pStyle w:val="7"/>
        <w:ind w:left="420" w:firstLine="640"/>
      </w:pPr>
    </w:p>
    <w:p w14:paraId="17E4A688">
      <w:pPr>
        <w:pStyle w:val="7"/>
        <w:ind w:left="420"/>
      </w:pPr>
    </w:p>
    <w:p w14:paraId="7B0AB410">
      <w:pPr>
        <w:pStyle w:val="7"/>
        <w:ind w:left="420"/>
      </w:pPr>
    </w:p>
    <w:p w14:paraId="57257091">
      <w:pPr>
        <w:pStyle w:val="28"/>
        <w:spacing w:line="600" w:lineRule="exact"/>
        <w:ind w:firstLine="640"/>
        <w:outlineLvl w:val="1"/>
        <w:rPr>
          <w:rFonts w:eastAsia="黑体"/>
          <w:sz w:val="32"/>
          <w:szCs w:val="32"/>
        </w:rPr>
      </w:pPr>
      <w:bookmarkStart w:id="37" w:name="_Toc15396604"/>
      <w:bookmarkStart w:id="38" w:name="_Toc15377206"/>
      <w:r>
        <w:rPr>
          <w:rFonts w:hint="eastAsia" w:eastAsia="黑体"/>
          <w:sz w:val="32"/>
          <w:szCs w:val="32"/>
        </w:rPr>
        <w:t>二、收入决算情况说明</w:t>
      </w:r>
      <w:bookmarkEnd w:id="37"/>
      <w:bookmarkEnd w:id="38"/>
    </w:p>
    <w:p w14:paraId="0CE29CF7">
      <w:pPr>
        <w:pStyle w:val="28"/>
        <w:spacing w:line="600" w:lineRule="exact"/>
        <w:ind w:firstLine="640"/>
        <w:jc w:val="left"/>
        <w:outlineLvl w:val="1"/>
        <w:rPr>
          <w:rFonts w:eastAsia="仿宋_GB2312" w:cs="仿宋_GB2312"/>
          <w:b/>
          <w:bCs/>
          <w:sz w:val="32"/>
          <w:szCs w:val="32"/>
          <w:highlight w:val="none"/>
        </w:rPr>
      </w:pPr>
      <w:r>
        <w:rPr>
          <w:rFonts w:hint="eastAsia" w:ascii="仿宋_GB2312" w:hAnsi="仿宋_GB2312" w:eastAsia="仿宋_GB2312" w:cs="仿宋_GB2312"/>
          <w:sz w:val="32"/>
          <w:szCs w:val="32"/>
        </w:rPr>
        <w:t>2024年度本年收入合计1270.28万元，其中：一般公共预算财政拨款收入1212.9万元，</w:t>
      </w:r>
      <w:r>
        <w:rPr>
          <w:rFonts w:hint="eastAsia" w:ascii="仿宋_GB2312" w:hAnsi="仿宋_GB2312" w:eastAsia="仿宋_GB2312" w:cs="仿宋_GB2312"/>
          <w:sz w:val="32"/>
          <w:szCs w:val="32"/>
          <w:highlight w:val="none"/>
        </w:rPr>
        <w:t>占95.48%；其他收入57.37万元，占4.51%。</w:t>
      </w:r>
    </w:p>
    <w:p w14:paraId="348D8EC4">
      <w:pPr>
        <w:rPr>
          <w:rFonts w:eastAsia="仿宋_GB2312" w:cs="仿宋_GB2312"/>
          <w:sz w:val="32"/>
          <w:szCs w:val="32"/>
          <w:highlight w:val="none"/>
        </w:rPr>
      </w:pPr>
    </w:p>
    <w:p w14:paraId="3E7D031E">
      <w:pPr>
        <w:pStyle w:val="13"/>
      </w:pPr>
    </w:p>
    <w:p w14:paraId="3323F2D9">
      <w:pPr>
        <w:pStyle w:val="7"/>
        <w:ind w:left="0" w:leftChars="0" w:firstLine="0" w:firstLineChars="0"/>
        <w:jc w:val="center"/>
      </w:pPr>
      <w:r>
        <w:drawing>
          <wp:inline distT="0" distB="0" distL="0" distR="0">
            <wp:extent cx="4972050" cy="3187700"/>
            <wp:effectExtent l="4445" t="4445" r="14605" b="82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9A742B">
      <w:pPr>
        <w:pStyle w:val="28"/>
        <w:spacing w:line="600" w:lineRule="exact"/>
        <w:ind w:firstLine="640"/>
        <w:outlineLvl w:val="1"/>
        <w:rPr>
          <w:rStyle w:val="30"/>
          <w:rFonts w:ascii="Times New Roman" w:hAnsi="Times New Roman" w:eastAsia="黑体"/>
          <w:b w:val="0"/>
        </w:rPr>
      </w:pPr>
      <w:bookmarkStart w:id="39" w:name="_Toc15377207"/>
      <w:bookmarkStart w:id="40" w:name="_Toc15396605"/>
      <w:r>
        <w:rPr>
          <w:rFonts w:hint="eastAsia" w:eastAsia="黑体"/>
          <w:sz w:val="32"/>
          <w:szCs w:val="32"/>
        </w:rPr>
        <w:t>三、支</w:t>
      </w:r>
      <w:r>
        <w:rPr>
          <w:rStyle w:val="30"/>
          <w:rFonts w:hint="eastAsia" w:ascii="Times New Roman" w:hAnsi="Times New Roman" w:eastAsia="黑体"/>
          <w:b w:val="0"/>
        </w:rPr>
        <w:t>出决算情况说明</w:t>
      </w:r>
      <w:bookmarkEnd w:id="39"/>
      <w:bookmarkEnd w:id="40"/>
    </w:p>
    <w:p w14:paraId="05372D2C">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2024年度本年支出合计1270.28万元，其中：基本支出786.37万元，占61.9%；项目支出483.91万元，占38.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18E8B581">
      <w:pPr>
        <w:rPr>
          <w:rFonts w:eastAsia="仿宋_GB2312" w:cs="仿宋_GB2312"/>
          <w:sz w:val="32"/>
          <w:szCs w:val="32"/>
        </w:rPr>
      </w:pPr>
      <w:r>
        <w:drawing>
          <wp:inline distT="0" distB="0" distL="0" distR="0">
            <wp:extent cx="5274310" cy="2614930"/>
            <wp:effectExtent l="4445" t="4445" r="17145"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C99E9B">
      <w:pPr>
        <w:ind w:firstLine="800" w:firstLineChars="250"/>
        <w:rPr>
          <w:rFonts w:eastAsia="仿宋_GB2312" w:cs="仿宋_GB2312"/>
          <w:sz w:val="32"/>
          <w:szCs w:val="32"/>
        </w:rPr>
      </w:pPr>
    </w:p>
    <w:p w14:paraId="541AF747">
      <w:pPr>
        <w:spacing w:line="600" w:lineRule="exact"/>
        <w:ind w:firstLine="640" w:firstLineChars="200"/>
        <w:outlineLvl w:val="1"/>
        <w:rPr>
          <w:rStyle w:val="30"/>
          <w:rFonts w:ascii="Times New Roman" w:hAnsi="Times New Roman" w:eastAsia="黑体"/>
          <w:b w:val="0"/>
        </w:rPr>
      </w:pPr>
      <w:bookmarkStart w:id="41" w:name="_Toc15396606"/>
      <w:bookmarkStart w:id="42"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41"/>
      <w:bookmarkEnd w:id="42"/>
    </w:p>
    <w:p w14:paraId="2574D991">
      <w:pPr>
        <w:spacing w:line="600" w:lineRule="exact"/>
        <w:ind w:firstLine="640"/>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1393.91</w:t>
      </w:r>
      <w:r>
        <w:rPr>
          <w:rFonts w:hint="eastAsia" w:eastAsia="仿宋_GB2312" w:cs="仿宋_GB2312"/>
          <w:sz w:val="32"/>
          <w:szCs w:val="32"/>
        </w:rPr>
        <w:t>万元。与2023年度</w:t>
      </w:r>
      <w:r>
        <w:rPr>
          <w:rFonts w:hint="eastAsia" w:ascii="仿宋" w:hAnsi="仿宋" w:eastAsia="仿宋"/>
          <w:sz w:val="32"/>
          <w:szCs w:val="32"/>
        </w:rPr>
        <w:t>1427.95</w:t>
      </w:r>
      <w:r>
        <w:rPr>
          <w:rFonts w:hint="eastAsia" w:ascii="仿宋" w:hAnsi="仿宋" w:eastAsia="仿宋"/>
          <w:sz w:val="32"/>
          <w:szCs w:val="32"/>
          <w:lang w:val="en-US" w:eastAsia="zh-CN"/>
        </w:rPr>
        <w:t>万元</w:t>
      </w:r>
      <w:r>
        <w:rPr>
          <w:rFonts w:hint="eastAsia" w:eastAsia="仿宋_GB2312" w:cs="仿宋_GB2312"/>
          <w:sz w:val="32"/>
          <w:szCs w:val="32"/>
        </w:rPr>
        <w:t>相比，财政拨款收入总计、支出总计各减少34.04万元，下降</w:t>
      </w:r>
      <w:r>
        <w:rPr>
          <w:rFonts w:hint="eastAsia" w:eastAsia="仿宋_GB2312" w:cs="仿宋_GB2312"/>
          <w:sz w:val="32"/>
          <w:szCs w:val="32"/>
          <w:highlight w:val="none"/>
          <w:lang w:val="en-US" w:eastAsia="zh-CN"/>
        </w:rPr>
        <w:t>2.38</w:t>
      </w:r>
      <w:r>
        <w:rPr>
          <w:rFonts w:hint="eastAsia" w:eastAsia="仿宋_GB2312" w:cs="仿宋_GB2312"/>
          <w:sz w:val="32"/>
          <w:szCs w:val="32"/>
          <w:highlight w:val="none"/>
        </w:rPr>
        <w:t>%</w:t>
      </w:r>
      <w:r>
        <w:rPr>
          <w:rFonts w:hint="eastAsia" w:eastAsia="仿宋_GB2312" w:cs="仿宋_GB2312"/>
          <w:sz w:val="32"/>
          <w:szCs w:val="32"/>
        </w:rPr>
        <w:t>。主要变动原因是人员退休</w:t>
      </w:r>
      <w:r>
        <w:rPr>
          <w:rFonts w:hint="eastAsia" w:eastAsia="仿宋_GB2312" w:cs="仿宋_GB2312"/>
          <w:sz w:val="32"/>
          <w:szCs w:val="32"/>
          <w:lang w:eastAsia="zh-CN"/>
        </w:rPr>
        <w:t>，</w:t>
      </w:r>
      <w:r>
        <w:rPr>
          <w:rFonts w:hint="eastAsia" w:ascii="仿宋_GB2312" w:hAnsi="仿宋_GB2312" w:eastAsia="仿宋_GB2312" w:cs="仿宋_GB2312"/>
          <w:sz w:val="32"/>
          <w:szCs w:val="32"/>
          <w:lang w:val="en-US" w:eastAsia="zh-CN"/>
        </w:rPr>
        <w:t>项目资金支出减少</w:t>
      </w:r>
      <w:r>
        <w:rPr>
          <w:rFonts w:hint="eastAsia" w:eastAsia="仿宋_GB2312"/>
          <w:lang w:eastAsia="zh-CN"/>
        </w:rPr>
        <w:t>。</w:t>
      </w:r>
    </w:p>
    <w:p w14:paraId="661FD076">
      <w:pPr>
        <w:pStyle w:val="7"/>
        <w:ind w:left="0" w:leftChars="0" w:firstLine="0" w:firstLineChars="0"/>
        <w:rPr>
          <w:rFonts w:eastAsia="仿宋_GB2312" w:cs="仿宋_GB2312"/>
          <w:sz w:val="32"/>
          <w:szCs w:val="32"/>
        </w:rPr>
      </w:pPr>
      <w:r>
        <w:rPr>
          <w:rFonts w:hint="eastAsia"/>
        </w:rPr>
        <w:drawing>
          <wp:inline distT="0" distB="0" distL="0" distR="0">
            <wp:extent cx="5274310" cy="3067685"/>
            <wp:effectExtent l="4445" t="4445" r="1714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5AA078">
      <w:pPr>
        <w:spacing w:line="600" w:lineRule="exact"/>
        <w:ind w:firstLine="640" w:firstLineChars="200"/>
        <w:outlineLvl w:val="1"/>
        <w:rPr>
          <w:rStyle w:val="30"/>
          <w:rFonts w:ascii="Times New Roman" w:hAnsi="Times New Roman" w:eastAsia="黑体"/>
          <w:b w:val="0"/>
        </w:rPr>
      </w:pPr>
      <w:bookmarkStart w:id="43" w:name="_Toc15377209"/>
      <w:bookmarkStart w:id="44"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43"/>
      <w:bookmarkEnd w:id="44"/>
    </w:p>
    <w:p w14:paraId="6F71B2F7">
      <w:pPr>
        <w:spacing w:line="600" w:lineRule="exact"/>
        <w:ind w:firstLine="643" w:firstLineChars="200"/>
        <w:outlineLvl w:val="2"/>
        <w:rPr>
          <w:rFonts w:eastAsia="楷体_GB2312" w:cs="楷体_GB2312"/>
          <w:b/>
          <w:sz w:val="32"/>
          <w:szCs w:val="32"/>
        </w:rPr>
      </w:pPr>
      <w:bookmarkStart w:id="45" w:name="_Toc15377210"/>
      <w:r>
        <w:rPr>
          <w:rFonts w:hint="eastAsia" w:eastAsia="楷体_GB2312" w:cs="楷体_GB2312"/>
          <w:b/>
          <w:sz w:val="32"/>
          <w:szCs w:val="32"/>
        </w:rPr>
        <w:t>（一）一般公共预算财政拨款支出决算总体情况</w:t>
      </w:r>
      <w:bookmarkEnd w:id="45"/>
    </w:p>
    <w:p w14:paraId="0435D3F4">
      <w:pPr>
        <w:spacing w:line="600" w:lineRule="exact"/>
        <w:ind w:firstLine="640"/>
        <w:rPr>
          <w:rFonts w:hint="default"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2024年度一般公共预算财政拨款支出1212.9万元，占本年支出合计</w:t>
      </w:r>
      <w:r>
        <w:rPr>
          <w:rFonts w:hint="eastAsia" w:ascii="仿宋_GB2312" w:hAnsi="仿宋_GB2312" w:eastAsia="仿宋_GB2312" w:cs="仿宋_GB2312"/>
          <w:sz w:val="32"/>
          <w:szCs w:val="32"/>
          <w:highlight w:val="none"/>
        </w:rPr>
        <w:t>的95.48%。与2023年度</w:t>
      </w:r>
      <w:r>
        <w:rPr>
          <w:rFonts w:hint="eastAsia" w:ascii="仿宋" w:hAnsi="仿宋" w:eastAsia="仿宋"/>
          <w:sz w:val="32"/>
          <w:szCs w:val="32"/>
          <w:highlight w:val="none"/>
        </w:rPr>
        <w:t>1246.94</w:t>
      </w:r>
      <w:r>
        <w:rPr>
          <w:rFonts w:hint="eastAsia" w:ascii="仿宋" w:hAnsi="仿宋" w:eastAsia="仿宋"/>
          <w:sz w:val="32"/>
          <w:szCs w:val="32"/>
          <w:highlight w:val="none"/>
          <w:lang w:val="en-US" w:eastAsia="zh-CN"/>
        </w:rPr>
        <w:t>万元</w:t>
      </w:r>
      <w:r>
        <w:rPr>
          <w:rFonts w:hint="eastAsia" w:ascii="仿宋_GB2312" w:hAnsi="仿宋_GB2312" w:eastAsia="仿宋_GB2312" w:cs="仿宋_GB2312"/>
          <w:sz w:val="32"/>
          <w:szCs w:val="32"/>
          <w:highlight w:val="none"/>
        </w:rPr>
        <w:t>相比，一般公共预算财政拨款支出减少34.04万元，下降</w:t>
      </w:r>
      <w:r>
        <w:rPr>
          <w:rFonts w:hint="eastAsia" w:ascii="仿宋_GB2312" w:hAnsi="仿宋_GB2312" w:eastAsia="仿宋_GB2312" w:cs="仿宋_GB2312"/>
          <w:sz w:val="32"/>
          <w:szCs w:val="32"/>
          <w:highlight w:val="none"/>
          <w:lang w:val="en-US" w:eastAsia="zh-CN"/>
        </w:rPr>
        <w:t>2.72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人员退休，项目资金支出减少。</w:t>
      </w:r>
    </w:p>
    <w:p w14:paraId="17383411">
      <w:pPr>
        <w:spacing w:line="600" w:lineRule="exact"/>
        <w:rPr>
          <w:rFonts w:eastAsia="仿宋_GB2312" w:cs="仿宋_GB2312"/>
          <w:sz w:val="32"/>
          <w:szCs w:val="32"/>
        </w:rPr>
      </w:pPr>
    </w:p>
    <w:p w14:paraId="190E7D4D">
      <w:pPr>
        <w:spacing w:line="600" w:lineRule="exact"/>
        <w:ind w:firstLine="640"/>
        <w:rPr>
          <w:rFonts w:eastAsia="仿宋_GB2312" w:cs="仿宋_GB2312"/>
          <w:sz w:val="32"/>
          <w:szCs w:val="32"/>
        </w:rPr>
      </w:pPr>
    </w:p>
    <w:p w14:paraId="7E4630BB">
      <w:pPr>
        <w:pStyle w:val="13"/>
      </w:pPr>
    </w:p>
    <w:p w14:paraId="77E065F5">
      <w:pPr>
        <w:pStyle w:val="7"/>
        <w:ind w:left="0" w:leftChars="0" w:firstLine="0" w:firstLineChars="0"/>
        <w:rPr>
          <w:rFonts w:eastAsia="仿宋_GB2312" w:cs="仿宋_GB2312"/>
          <w:sz w:val="32"/>
          <w:szCs w:val="32"/>
        </w:rPr>
      </w:pPr>
      <w:r>
        <w:rPr>
          <w:rFonts w:hint="eastAsia"/>
        </w:rPr>
        <w:drawing>
          <wp:inline distT="0" distB="0" distL="0" distR="0">
            <wp:extent cx="5116195" cy="2872105"/>
            <wp:effectExtent l="4445" t="4445" r="22860"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180B65">
      <w:pPr>
        <w:spacing w:line="600" w:lineRule="exact"/>
        <w:ind w:firstLine="643" w:firstLineChars="200"/>
        <w:outlineLvl w:val="2"/>
        <w:rPr>
          <w:rFonts w:eastAsia="楷体_GB2312" w:cs="楷体_GB2312"/>
          <w:b/>
          <w:sz w:val="32"/>
          <w:szCs w:val="32"/>
        </w:rPr>
      </w:pPr>
      <w:bookmarkStart w:id="46" w:name="_Toc15377211"/>
      <w:r>
        <w:rPr>
          <w:rFonts w:hint="eastAsia" w:eastAsia="楷体_GB2312" w:cs="楷体_GB2312"/>
          <w:b/>
          <w:sz w:val="32"/>
          <w:szCs w:val="32"/>
        </w:rPr>
        <w:t>（二）一般公共预算财政拨款支出决算结构情况</w:t>
      </w:r>
      <w:bookmarkEnd w:id="46"/>
    </w:p>
    <w:p w14:paraId="2BD16E74">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1212.9万元</w:t>
      </w:r>
      <w:r>
        <w:rPr>
          <w:rFonts w:hint="eastAsia" w:eastAsia="仿宋_GB2312" w:cs="仿宋_GB2312"/>
          <w:sz w:val="32"/>
          <w:szCs w:val="32"/>
        </w:rPr>
        <w:t>，主要用于以下方面：教育支出1017.40万元，占83.8%；社会保障和就业支出115.02万元，占9.5%；卫生健康支出23.57万元，占2%；住房保障支出56.91万元，占4.7%</w:t>
      </w:r>
      <w:r>
        <w:rPr>
          <w:rFonts w:hint="eastAsia" w:eastAsia="仿宋_GB2312" w:cs="仿宋_GB2312"/>
          <w:sz w:val="32"/>
          <w:szCs w:val="32"/>
          <w:lang w:eastAsia="zh-CN"/>
        </w:rPr>
        <w:t>。</w:t>
      </w:r>
    </w:p>
    <w:p w14:paraId="29976F0E">
      <w:pPr>
        <w:spacing w:line="600" w:lineRule="exact"/>
        <w:ind w:firstLine="640"/>
        <w:rPr>
          <w:rFonts w:eastAsia="仿宋_GB2312" w:cs="仿宋_GB2312"/>
          <w:sz w:val="32"/>
          <w:szCs w:val="32"/>
        </w:rPr>
      </w:pPr>
      <w:r>
        <w:rPr>
          <w:rFonts w:hint="eastAsia"/>
        </w:rPr>
        <w:drawing>
          <wp:anchor distT="0" distB="0" distL="0" distR="0" simplePos="0" relativeHeight="251661312" behindDoc="1" locked="0" layoutInCell="1" allowOverlap="1">
            <wp:simplePos x="0" y="0"/>
            <wp:positionH relativeFrom="column">
              <wp:posOffset>93980</wp:posOffset>
            </wp:positionH>
            <wp:positionV relativeFrom="paragraph">
              <wp:posOffset>133985</wp:posOffset>
            </wp:positionV>
            <wp:extent cx="5202555" cy="3400425"/>
            <wp:effectExtent l="0" t="0" r="17145" b="952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190761C5">
      <w:pPr>
        <w:pStyle w:val="13"/>
      </w:pPr>
    </w:p>
    <w:p w14:paraId="73ACA019">
      <w:pPr>
        <w:pStyle w:val="7"/>
        <w:ind w:left="420"/>
      </w:pPr>
    </w:p>
    <w:p w14:paraId="10673E02">
      <w:pPr>
        <w:pStyle w:val="7"/>
        <w:ind w:left="420"/>
      </w:pPr>
    </w:p>
    <w:p w14:paraId="669057C2">
      <w:pPr>
        <w:pStyle w:val="7"/>
        <w:ind w:left="420"/>
      </w:pPr>
    </w:p>
    <w:p w14:paraId="42DE9243">
      <w:pPr>
        <w:pStyle w:val="7"/>
        <w:ind w:left="420"/>
      </w:pPr>
    </w:p>
    <w:p w14:paraId="127E8438">
      <w:pPr>
        <w:spacing w:line="600" w:lineRule="exact"/>
        <w:outlineLvl w:val="2"/>
        <w:rPr>
          <w:rFonts w:hint="eastAsia" w:ascii="仿宋_GB2312"/>
          <w:szCs w:val="32"/>
        </w:rPr>
      </w:pPr>
      <w:bookmarkStart w:id="47" w:name="_Toc15377212"/>
    </w:p>
    <w:p w14:paraId="7E0E0DE7">
      <w:pPr>
        <w:spacing w:line="600" w:lineRule="exact"/>
        <w:ind w:firstLine="321" w:firstLineChars="100"/>
        <w:outlineLvl w:val="2"/>
        <w:rPr>
          <w:rFonts w:hint="eastAsia" w:eastAsia="楷体_GB2312" w:cs="楷体_GB2312"/>
          <w:b/>
          <w:sz w:val="32"/>
          <w:szCs w:val="32"/>
        </w:rPr>
      </w:pPr>
    </w:p>
    <w:p w14:paraId="1F56BEB4">
      <w:pPr>
        <w:spacing w:line="600" w:lineRule="exact"/>
        <w:ind w:firstLine="321" w:firstLineChars="100"/>
        <w:outlineLvl w:val="2"/>
        <w:rPr>
          <w:rFonts w:hint="eastAsia" w:eastAsia="楷体_GB2312" w:cs="楷体_GB2312"/>
          <w:b/>
          <w:sz w:val="32"/>
          <w:szCs w:val="32"/>
        </w:rPr>
      </w:pPr>
    </w:p>
    <w:p w14:paraId="4AF5B87B">
      <w:pPr>
        <w:spacing w:line="600" w:lineRule="exact"/>
        <w:ind w:firstLine="321" w:firstLineChars="100"/>
        <w:outlineLvl w:val="2"/>
        <w:rPr>
          <w:rFonts w:hint="eastAsia" w:eastAsia="楷体_GB2312" w:cs="楷体_GB2312"/>
          <w:b/>
          <w:sz w:val="32"/>
          <w:szCs w:val="32"/>
        </w:rPr>
      </w:pPr>
    </w:p>
    <w:p w14:paraId="7AC190D9">
      <w:pPr>
        <w:spacing w:line="600" w:lineRule="exact"/>
        <w:ind w:firstLine="321" w:firstLineChars="100"/>
        <w:outlineLvl w:val="2"/>
        <w:rPr>
          <w:rFonts w:hint="eastAsia" w:eastAsia="楷体_GB2312" w:cs="楷体_GB2312"/>
          <w:b/>
          <w:sz w:val="32"/>
          <w:szCs w:val="32"/>
        </w:rPr>
      </w:pPr>
    </w:p>
    <w:p w14:paraId="45FEA1DA">
      <w:pPr>
        <w:spacing w:line="600" w:lineRule="exact"/>
        <w:ind w:firstLine="321" w:firstLineChars="100"/>
        <w:outlineLvl w:val="2"/>
        <w:rPr>
          <w:rFonts w:hint="eastAsia" w:eastAsia="楷体_GB2312" w:cs="楷体_GB2312"/>
          <w:b/>
          <w:sz w:val="32"/>
          <w:szCs w:val="32"/>
        </w:rPr>
      </w:pPr>
    </w:p>
    <w:p w14:paraId="1719A082">
      <w:pPr>
        <w:spacing w:line="600" w:lineRule="exact"/>
        <w:ind w:firstLine="321" w:firstLineChars="1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47"/>
    </w:p>
    <w:p w14:paraId="0CB2E4E2">
      <w:pPr>
        <w:spacing w:line="600" w:lineRule="exact"/>
        <w:ind w:firstLine="640"/>
        <w:rPr>
          <w:rFonts w:eastAsia="仿宋_GB2312" w:cs="仿宋_GB2312"/>
          <w:sz w:val="32"/>
          <w:szCs w:val="32"/>
        </w:rPr>
      </w:pPr>
      <w:bookmarkStart w:id="48" w:name="_Toc15378460"/>
      <w:bookmarkStart w:id="49" w:name="_Toc15377444"/>
      <w:bookmarkStart w:id="50"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1212.9</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48"/>
      <w:bookmarkEnd w:id="49"/>
      <w:bookmarkEnd w:id="50"/>
    </w:p>
    <w:p w14:paraId="576680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1.</w:t>
      </w:r>
      <w:r>
        <w:rPr>
          <w:rStyle w:val="17"/>
          <w:rFonts w:hint="eastAsia" w:ascii="仿宋" w:hAnsi="仿宋" w:eastAsia="仿宋"/>
          <w:b w:val="0"/>
          <w:bCs w:val="0"/>
          <w:color w:val="auto"/>
          <w:sz w:val="32"/>
          <w:szCs w:val="32"/>
          <w:highlight w:val="none"/>
        </w:rPr>
        <w:t>教育支出（类）普通教育（款）学前教育（项）</w:t>
      </w:r>
      <w:r>
        <w:rPr>
          <w:rStyle w:val="17"/>
          <w:rFonts w:hint="eastAsia" w:ascii="仿宋" w:hAnsi="仿宋" w:eastAsia="仿宋"/>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205.06</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lang w:eastAsia="zh-CN"/>
        </w:rPr>
        <w:t>。</w:t>
      </w:r>
    </w:p>
    <w:p w14:paraId="408842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2.</w:t>
      </w:r>
      <w:r>
        <w:rPr>
          <w:rStyle w:val="17"/>
          <w:rFonts w:hint="eastAsia" w:ascii="仿宋" w:hAnsi="仿宋" w:eastAsia="仿宋"/>
          <w:b w:val="0"/>
          <w:bCs w:val="0"/>
          <w:color w:val="auto"/>
          <w:sz w:val="32"/>
          <w:szCs w:val="32"/>
          <w:highlight w:val="none"/>
        </w:rPr>
        <w:t>教育支出（类）普通教育（款）小学教育（项）</w:t>
      </w:r>
      <w:r>
        <w:rPr>
          <w:rStyle w:val="17"/>
          <w:rFonts w:hint="eastAsia" w:ascii="仿宋" w:hAnsi="仿宋" w:eastAsia="仿宋"/>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812.34</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lang w:eastAsia="zh-CN"/>
        </w:rPr>
        <w:t>。</w:t>
      </w:r>
    </w:p>
    <w:p w14:paraId="38ABEB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3.</w:t>
      </w:r>
      <w:r>
        <w:rPr>
          <w:rStyle w:val="17"/>
          <w:rFonts w:hint="eastAsia" w:ascii="仿宋" w:hAnsi="仿宋" w:eastAsia="仿宋"/>
          <w:b w:val="0"/>
          <w:bCs w:val="0"/>
          <w:color w:val="auto"/>
          <w:sz w:val="32"/>
          <w:szCs w:val="32"/>
          <w:highlight w:val="none"/>
        </w:rPr>
        <w:t>社会保障和就业（类）行政事业单位养老支出（款）机关事业单位基本养老保险缴费支出（项）</w:t>
      </w:r>
      <w:r>
        <w:rPr>
          <w:rStyle w:val="17"/>
          <w:rFonts w:hint="eastAsia" w:ascii="仿宋" w:hAnsi="仿宋" w:eastAsia="仿宋"/>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59.95</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p>
    <w:p w14:paraId="2CBAEA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b w:val="0"/>
          <w:bCs w:val="0"/>
          <w:color w:val="auto"/>
          <w:sz w:val="32"/>
          <w:szCs w:val="32"/>
          <w:highlight w:val="none"/>
        </w:rPr>
      </w:pPr>
      <w:r>
        <w:rPr>
          <w:rFonts w:hint="eastAsia" w:ascii="仿宋" w:hAnsi="仿宋" w:eastAsia="仿宋" w:cs="Times New Roman"/>
          <w:b w:val="0"/>
          <w:bCs w:val="0"/>
          <w:color w:val="auto"/>
          <w:kern w:val="2"/>
          <w:sz w:val="32"/>
          <w:szCs w:val="32"/>
          <w:lang w:val="en-US" w:eastAsia="zh-CN" w:bidi="ar-SA"/>
        </w:rPr>
        <w:t>4.</w:t>
      </w:r>
      <w:r>
        <w:rPr>
          <w:rStyle w:val="17"/>
          <w:rFonts w:hint="eastAsia" w:ascii="仿宋" w:hAnsi="仿宋" w:eastAsia="仿宋"/>
          <w:b w:val="0"/>
          <w:bCs w:val="0"/>
          <w:color w:val="auto"/>
          <w:sz w:val="32"/>
          <w:szCs w:val="32"/>
          <w:highlight w:val="none"/>
        </w:rPr>
        <w:t>社会保障和就业（类）行政事业单位养老支出（款）机关事业单位职业年金缴费支出（项）</w:t>
      </w:r>
      <w:r>
        <w:rPr>
          <w:rStyle w:val="17"/>
          <w:rFonts w:hint="eastAsia" w:ascii="仿宋" w:hAnsi="仿宋" w:eastAsia="仿宋"/>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29.98</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lang w:eastAsia="zh-CN"/>
        </w:rPr>
        <w:t>。</w:t>
      </w:r>
    </w:p>
    <w:p w14:paraId="26161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b w:val="0"/>
          <w:bCs w:val="0"/>
          <w:color w:val="auto"/>
          <w:sz w:val="32"/>
          <w:szCs w:val="32"/>
          <w:highlight w:val="none"/>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社会保障和就业支出</w:t>
      </w:r>
      <w:r>
        <w:rPr>
          <w:rStyle w:val="17"/>
          <w:rFonts w:hint="eastAsia" w:ascii="仿宋" w:hAnsi="仿宋" w:eastAsia="仿宋" w:cs="仿宋"/>
          <w:b w:val="0"/>
          <w:bCs w:val="0"/>
          <w:sz w:val="32"/>
          <w:szCs w:val="32"/>
        </w:rPr>
        <w:t>（类）</w:t>
      </w:r>
      <w:r>
        <w:rPr>
          <w:rFonts w:hint="eastAsia" w:ascii="仿宋" w:hAnsi="仿宋" w:eastAsia="仿宋" w:cs="仿宋"/>
          <w:b w:val="0"/>
          <w:bCs w:val="0"/>
          <w:sz w:val="32"/>
          <w:szCs w:val="32"/>
        </w:rPr>
        <w:t>抚恤</w:t>
      </w:r>
      <w:r>
        <w:rPr>
          <w:rStyle w:val="17"/>
          <w:rFonts w:hint="eastAsia" w:ascii="仿宋" w:hAnsi="仿宋" w:eastAsia="仿宋" w:cs="仿宋"/>
          <w:b w:val="0"/>
          <w:bCs w:val="0"/>
          <w:sz w:val="32"/>
          <w:szCs w:val="32"/>
        </w:rPr>
        <w:t>（款）</w:t>
      </w:r>
      <w:r>
        <w:rPr>
          <w:rFonts w:hint="eastAsia" w:ascii="仿宋" w:hAnsi="仿宋" w:eastAsia="仿宋" w:cs="仿宋"/>
          <w:b w:val="0"/>
          <w:bCs w:val="0"/>
          <w:sz w:val="32"/>
          <w:szCs w:val="32"/>
        </w:rPr>
        <w:t>死亡抚恤</w:t>
      </w:r>
      <w:r>
        <w:rPr>
          <w:rStyle w:val="17"/>
          <w:rFonts w:hint="eastAsia" w:ascii="仿宋" w:hAnsi="仿宋" w:eastAsia="仿宋" w:cs="仿宋"/>
          <w:b w:val="0"/>
          <w:bCs w:val="0"/>
          <w:sz w:val="32"/>
          <w:szCs w:val="32"/>
        </w:rPr>
        <w:t>（项）</w:t>
      </w:r>
      <w:r>
        <w:rPr>
          <w:rStyle w:val="17"/>
          <w:rFonts w:hint="eastAsia" w:ascii="仿宋" w:hAnsi="仿宋" w:eastAsia="仿宋" w:cs="仿宋"/>
          <w:b w:val="0"/>
          <w:bCs w:val="0"/>
          <w:sz w:val="32"/>
          <w:szCs w:val="32"/>
          <w:lang w:eastAsia="zh-CN"/>
        </w:rPr>
        <w:t>：</w:t>
      </w:r>
      <w:r>
        <w:rPr>
          <w:rStyle w:val="17"/>
          <w:rFonts w:hint="eastAsia" w:ascii="仿宋" w:hAnsi="仿宋" w:eastAsia="仿宋" w:cs="仿宋"/>
          <w:b w:val="0"/>
          <w:bCs w:val="0"/>
          <w:sz w:val="32"/>
          <w:szCs w:val="32"/>
        </w:rPr>
        <w:t xml:space="preserve"> 支出决算为</w:t>
      </w:r>
      <w:r>
        <w:rPr>
          <w:rStyle w:val="17"/>
          <w:rFonts w:hint="eastAsia" w:ascii="仿宋" w:hAnsi="仿宋" w:eastAsia="仿宋" w:cs="仿宋"/>
          <w:b w:val="0"/>
          <w:bCs w:val="0"/>
          <w:sz w:val="32"/>
          <w:szCs w:val="32"/>
          <w:lang w:val="en-US" w:eastAsia="zh-CN"/>
        </w:rPr>
        <w:t>8.51</w:t>
      </w:r>
      <w:r>
        <w:rPr>
          <w:rStyle w:val="17"/>
          <w:rFonts w:hint="eastAsia" w:ascii="仿宋" w:hAnsi="仿宋" w:eastAsia="仿宋" w:cs="仿宋"/>
          <w:b w:val="0"/>
          <w:bCs w:val="0"/>
          <w:sz w:val="32"/>
          <w:szCs w:val="32"/>
        </w:rPr>
        <w:t>万元，完成预算100%。</w:t>
      </w:r>
      <w:r>
        <w:rPr>
          <w:rFonts w:hint="eastAsia" w:ascii="仿宋" w:hAnsi="仿宋" w:eastAsia="仿宋" w:cs="仿宋"/>
          <w:b w:val="0"/>
          <w:bCs w:val="0"/>
          <w:sz w:val="32"/>
          <w:szCs w:val="32"/>
        </w:rPr>
        <w:t xml:space="preserve"> </w:t>
      </w:r>
    </w:p>
    <w:p w14:paraId="7AEF7C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6.</w:t>
      </w:r>
      <w:r>
        <w:rPr>
          <w:rStyle w:val="17"/>
          <w:rFonts w:hint="eastAsia" w:ascii="仿宋" w:hAnsi="仿宋" w:eastAsia="仿宋"/>
          <w:b w:val="0"/>
          <w:bCs w:val="0"/>
          <w:color w:val="auto"/>
          <w:sz w:val="32"/>
          <w:szCs w:val="32"/>
          <w:highlight w:val="none"/>
        </w:rPr>
        <w:t>社会保障和就业（类）其他社会保障和就业支出（款）其他社会保障和就业支出（项）</w:t>
      </w:r>
      <w:r>
        <w:rPr>
          <w:rStyle w:val="17"/>
          <w:rFonts w:hint="eastAsia" w:ascii="仿宋" w:hAnsi="仿宋" w:eastAsia="仿宋"/>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16.58</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14:paraId="492502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7.</w:t>
      </w:r>
      <w:r>
        <w:rPr>
          <w:rStyle w:val="17"/>
          <w:rFonts w:hint="eastAsia" w:ascii="仿宋" w:hAnsi="仿宋" w:eastAsia="仿宋"/>
          <w:b w:val="0"/>
          <w:bCs w:val="0"/>
          <w:color w:val="auto"/>
          <w:sz w:val="32"/>
          <w:szCs w:val="32"/>
          <w:highlight w:val="none"/>
        </w:rPr>
        <w:t>卫生健康（类）行政事业单位医疗（款）事业单位医疗（项）</w:t>
      </w:r>
      <w:r>
        <w:rPr>
          <w:rStyle w:val="17"/>
          <w:rFonts w:hint="eastAsia" w:ascii="仿宋" w:hAnsi="仿宋" w:eastAsia="仿宋"/>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23.57</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14:paraId="36E52A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val="en-US" w:eastAsia="zh-CN"/>
        </w:rPr>
        <w:t>8.</w:t>
      </w:r>
      <w:r>
        <w:rPr>
          <w:rFonts w:hint="eastAsia" w:ascii="仿宋" w:hAnsi="仿宋" w:eastAsia="仿宋"/>
          <w:b w:val="0"/>
          <w:bCs w:val="0"/>
          <w:color w:val="auto"/>
          <w:sz w:val="32"/>
          <w:szCs w:val="32"/>
          <w:highlight w:val="none"/>
        </w:rPr>
        <w:t>住房保障</w:t>
      </w:r>
      <w:r>
        <w:rPr>
          <w:rStyle w:val="17"/>
          <w:rFonts w:hint="eastAsia" w:ascii="仿宋" w:hAnsi="仿宋" w:eastAsia="仿宋"/>
          <w:b w:val="0"/>
          <w:bCs w:val="0"/>
          <w:color w:val="auto"/>
          <w:sz w:val="32"/>
          <w:szCs w:val="32"/>
          <w:highlight w:val="none"/>
        </w:rPr>
        <w:t>（类）住房改革支</w:t>
      </w:r>
      <w:r>
        <w:rPr>
          <w:rStyle w:val="17"/>
          <w:rFonts w:hint="eastAsia" w:ascii="仿宋" w:hAnsi="仿宋" w:eastAsia="仿宋"/>
          <w:b w:val="0"/>
          <w:bCs w:val="0"/>
          <w:color w:val="auto"/>
          <w:sz w:val="32"/>
          <w:szCs w:val="32"/>
          <w:highlight w:val="none"/>
          <w:lang w:val="en-US" w:eastAsia="zh-CN"/>
        </w:rPr>
        <w:t>出</w:t>
      </w:r>
      <w:r>
        <w:rPr>
          <w:rStyle w:val="17"/>
          <w:rFonts w:hint="eastAsia" w:ascii="仿宋" w:hAnsi="仿宋" w:eastAsia="仿宋"/>
          <w:b w:val="0"/>
          <w:bCs w:val="0"/>
          <w:color w:val="auto"/>
          <w:sz w:val="32"/>
          <w:szCs w:val="32"/>
          <w:highlight w:val="none"/>
        </w:rPr>
        <w:t>（款）住房公积</w:t>
      </w:r>
      <w:r>
        <w:rPr>
          <w:rStyle w:val="17"/>
          <w:rFonts w:hint="eastAsia" w:ascii="仿宋" w:hAnsi="仿宋" w:eastAsia="仿宋"/>
          <w:b w:val="0"/>
          <w:bCs w:val="0"/>
          <w:color w:val="auto"/>
          <w:sz w:val="32"/>
          <w:szCs w:val="32"/>
          <w:highlight w:val="none"/>
          <w:lang w:val="en-US" w:eastAsia="zh-CN"/>
        </w:rPr>
        <w:t>金</w:t>
      </w:r>
      <w:r>
        <w:rPr>
          <w:rStyle w:val="17"/>
          <w:rFonts w:hint="eastAsia" w:ascii="仿宋" w:hAnsi="仿宋" w:eastAsia="仿宋"/>
          <w:b w:val="0"/>
          <w:bCs w:val="0"/>
          <w:color w:val="auto"/>
          <w:sz w:val="32"/>
          <w:szCs w:val="32"/>
          <w:highlight w:val="none"/>
        </w:rPr>
        <w:t>（项）</w:t>
      </w:r>
      <w:r>
        <w:rPr>
          <w:rStyle w:val="17"/>
          <w:rFonts w:hint="eastAsia" w:ascii="仿宋" w:hAnsi="仿宋" w:eastAsia="仿宋"/>
          <w:b w:val="0"/>
          <w:bCs w:val="0"/>
          <w:color w:val="auto"/>
          <w:sz w:val="32"/>
          <w:szCs w:val="32"/>
          <w:highlight w:val="none"/>
          <w:lang w:eastAsia="zh-CN"/>
        </w:rPr>
        <w:t>：</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56.91</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14:paraId="3FC530E1"/>
    <w:p w14:paraId="221C1770">
      <w:pPr>
        <w:tabs>
          <w:tab w:val="right" w:pos="8306"/>
        </w:tabs>
        <w:spacing w:line="600" w:lineRule="exact"/>
        <w:ind w:firstLine="640"/>
        <w:outlineLvl w:val="1"/>
        <w:rPr>
          <w:rStyle w:val="30"/>
          <w:rFonts w:ascii="Times New Roman" w:hAnsi="Times New Roman"/>
        </w:rPr>
      </w:pPr>
      <w:bookmarkStart w:id="51" w:name="_Toc15396608"/>
      <w:bookmarkStart w:id="52"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51"/>
      <w:bookmarkEnd w:id="52"/>
      <w:r>
        <w:rPr>
          <w:rStyle w:val="30"/>
          <w:rFonts w:ascii="Times New Roman" w:hAnsi="Times New Roman" w:eastAsia="黑体"/>
          <w:b w:val="0"/>
        </w:rPr>
        <w:tab/>
      </w:r>
    </w:p>
    <w:p w14:paraId="61DB9B58">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786.37万</w:t>
      </w:r>
      <w:r>
        <w:rPr>
          <w:rFonts w:hint="eastAsia" w:eastAsia="仿宋_GB2312" w:cs="仿宋_GB2312"/>
          <w:sz w:val="32"/>
          <w:szCs w:val="32"/>
        </w:rPr>
        <w:t>元，其中：</w:t>
      </w:r>
    </w:p>
    <w:p w14:paraId="54CFA280">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757.52万</w:t>
      </w:r>
      <w:r>
        <w:rPr>
          <w:rFonts w:hint="eastAsia" w:eastAsia="仿宋_GB2312" w:cs="仿宋_GB2312"/>
          <w:sz w:val="32"/>
          <w:szCs w:val="32"/>
        </w:rPr>
        <w:t>元，主要包括：基本工资、津贴补贴、奖金、伙食补助费、绩效工资、机关事业单位基本养老保险缴费、职业年金缴费、</w:t>
      </w:r>
      <w:r>
        <w:rPr>
          <w:rFonts w:hint="eastAsia" w:eastAsia="仿宋_GB2312" w:cs="仿宋_GB2312"/>
          <w:sz w:val="32"/>
          <w:szCs w:val="32"/>
          <w:lang w:eastAsia="zh-CN"/>
        </w:rPr>
        <w:t>职工基本养老保险缴费、</w:t>
      </w:r>
      <w:r>
        <w:rPr>
          <w:rFonts w:hint="eastAsia" w:eastAsia="仿宋_GB2312" w:cs="仿宋_GB2312"/>
          <w:sz w:val="32"/>
          <w:szCs w:val="32"/>
        </w:rPr>
        <w:t>其他社会保障缴费、其他工资福利支出、抚恤金、生活补助、住房公积金、其他对个人和家庭的补助支出等。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28.85万</w:t>
      </w:r>
      <w:r>
        <w:rPr>
          <w:rFonts w:hint="eastAsia" w:eastAsia="仿宋_GB2312" w:cs="仿宋_GB2312"/>
          <w:sz w:val="32"/>
          <w:szCs w:val="32"/>
        </w:rPr>
        <w:t>元，主要包括：工会经费、福利费。</w:t>
      </w:r>
    </w:p>
    <w:p w14:paraId="345DFFA5">
      <w:pPr>
        <w:spacing w:line="600" w:lineRule="exact"/>
        <w:ind w:firstLine="640"/>
        <w:outlineLvl w:val="1"/>
        <w:rPr>
          <w:rStyle w:val="30"/>
          <w:rFonts w:ascii="Times New Roman" w:hAnsi="Times New Roman" w:eastAsia="黑体"/>
          <w:b w:val="0"/>
        </w:rPr>
      </w:pPr>
      <w:bookmarkStart w:id="53" w:name="_Toc15396609"/>
      <w:bookmarkStart w:id="54"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53"/>
      <w:bookmarkEnd w:id="54"/>
    </w:p>
    <w:p w14:paraId="4962DEF7">
      <w:pPr>
        <w:spacing w:line="600" w:lineRule="exact"/>
        <w:ind w:firstLine="643" w:firstLineChars="200"/>
        <w:outlineLvl w:val="2"/>
        <w:rPr>
          <w:rFonts w:eastAsia="楷体_GB2312" w:cs="楷体_GB2312"/>
          <w:b/>
          <w:sz w:val="32"/>
          <w:szCs w:val="32"/>
        </w:rPr>
      </w:pPr>
      <w:bookmarkStart w:id="55" w:name="_Toc15377216"/>
      <w:r>
        <w:rPr>
          <w:rFonts w:hint="eastAsia" w:eastAsia="楷体_GB2312" w:cs="楷体_GB2312"/>
          <w:b/>
          <w:sz w:val="32"/>
          <w:szCs w:val="32"/>
        </w:rPr>
        <w:t>（一）“三公”经费财政拨款支出决算总体情况说明</w:t>
      </w:r>
      <w:bookmarkEnd w:id="55"/>
    </w:p>
    <w:p w14:paraId="4AC0F42A">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0.1万元，完成预算100%，</w:t>
      </w:r>
      <w:r>
        <w:rPr>
          <w:rFonts w:hint="eastAsia" w:eastAsia="仿宋_GB2312" w:cs="仿宋_GB2312"/>
          <w:sz w:val="32"/>
          <w:szCs w:val="32"/>
        </w:rPr>
        <w:t>较上年度</w:t>
      </w:r>
      <w:r>
        <w:rPr>
          <w:rFonts w:hint="eastAsia" w:ascii="仿宋" w:hAnsi="仿宋" w:eastAsia="仿宋"/>
          <w:sz w:val="32"/>
          <w:szCs w:val="32"/>
        </w:rPr>
        <w:t>0.31万元</w:t>
      </w:r>
      <w:r>
        <w:rPr>
          <w:rFonts w:hint="eastAsia" w:eastAsia="仿宋_GB2312" w:cs="仿宋_GB2312"/>
          <w:sz w:val="32"/>
          <w:szCs w:val="32"/>
        </w:rPr>
        <w:t>减少0.21万元，下降</w:t>
      </w:r>
      <w:r>
        <w:rPr>
          <w:rFonts w:hint="eastAsia" w:eastAsia="仿宋_GB2312" w:cs="仿宋_GB2312"/>
          <w:sz w:val="32"/>
          <w:szCs w:val="32"/>
          <w:highlight w:val="none"/>
          <w:lang w:val="en-US" w:eastAsia="zh-CN"/>
        </w:rPr>
        <w:t>67.74</w:t>
      </w:r>
      <w:r>
        <w:rPr>
          <w:rFonts w:hint="eastAsia" w:eastAsia="仿宋_GB2312" w:cs="仿宋_GB2312"/>
          <w:sz w:val="32"/>
          <w:szCs w:val="32"/>
        </w:rPr>
        <w:t>%。决算数小于预算数的主要原因是公务接待减少</w:t>
      </w:r>
      <w:r>
        <w:rPr>
          <w:rFonts w:hint="eastAsia" w:eastAsia="仿宋_GB2312" w:cs="仿宋_GB2312"/>
          <w:sz w:val="32"/>
          <w:szCs w:val="32"/>
          <w:lang w:eastAsia="zh-CN"/>
        </w:rPr>
        <w:t>。</w:t>
      </w:r>
    </w:p>
    <w:p w14:paraId="6CA8E7F8">
      <w:pPr>
        <w:spacing w:line="600" w:lineRule="exact"/>
        <w:ind w:firstLine="643" w:firstLineChars="200"/>
        <w:outlineLvl w:val="2"/>
        <w:rPr>
          <w:rFonts w:eastAsia="楷体_GB2312" w:cs="楷体_GB2312"/>
          <w:b/>
          <w:sz w:val="32"/>
          <w:szCs w:val="32"/>
        </w:rPr>
      </w:pPr>
      <w:bookmarkStart w:id="56" w:name="_Toc15377217"/>
      <w:r>
        <w:rPr>
          <w:rFonts w:hint="eastAsia" w:eastAsia="楷体_GB2312" w:cs="楷体_GB2312"/>
          <w:b/>
          <w:sz w:val="32"/>
          <w:szCs w:val="32"/>
        </w:rPr>
        <w:t>（二）“三公”经费财政拨款支出决算具体情况说明</w:t>
      </w:r>
      <w:bookmarkEnd w:id="56"/>
    </w:p>
    <w:p w14:paraId="37B44618">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2024年度“三公”经费财政拨款支出决算中，公务接待费支出决算0.1万元，占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4E357889">
      <w:pPr>
        <w:spacing w:line="240" w:lineRule="auto"/>
        <w:ind w:firstLine="640"/>
        <w:rPr>
          <w:rFonts w:hint="eastAsia" w:eastAsia="仿宋_GB2312" w:cs="仿宋_GB2312"/>
          <w:sz w:val="32"/>
          <w:szCs w:val="32"/>
        </w:rPr>
      </w:pPr>
      <w:r>
        <w:rPr>
          <w:rFonts w:hint="eastAsia" w:eastAsia="仿宋_GB2312" w:cs="仿宋_GB2312"/>
          <w:b/>
          <w:bCs/>
          <w:sz w:val="32"/>
          <w:szCs w:val="32"/>
          <w:lang w:eastAsia="zh-CN"/>
        </w:rPr>
        <w:drawing>
          <wp:inline distT="0" distB="0" distL="114300" distR="114300">
            <wp:extent cx="4752975" cy="2867025"/>
            <wp:effectExtent l="0" t="0" r="9525" b="9525"/>
            <wp:docPr id="15" name="图片 15" descr="图片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png1"/>
                    <pic:cNvPicPr>
                      <a:picLocks noChangeAspect="1"/>
                    </pic:cNvPicPr>
                  </pic:nvPicPr>
                  <pic:blipFill>
                    <a:blip r:embed="rId20"/>
                    <a:stretch>
                      <a:fillRect/>
                    </a:stretch>
                  </pic:blipFill>
                  <pic:spPr>
                    <a:xfrm>
                      <a:off x="0" y="0"/>
                      <a:ext cx="4752975" cy="2867025"/>
                    </a:xfrm>
                    <a:prstGeom prst="rect">
                      <a:avLst/>
                    </a:prstGeom>
                  </pic:spPr>
                </pic:pic>
              </a:graphicData>
            </a:graphic>
          </wp:inline>
        </w:drawing>
      </w:r>
    </w:p>
    <w:p w14:paraId="50D4D19B">
      <w:pPr>
        <w:numPr>
          <w:ilvl w:val="0"/>
          <w:numId w:val="0"/>
        </w:numPr>
        <w:spacing w:line="600" w:lineRule="exact"/>
        <w:ind w:firstLine="643" w:firstLineChars="200"/>
        <w:rPr>
          <w:rFonts w:hint="default" w:eastAsia="仿宋_GB2312" w:cs="仿宋_GB2312"/>
          <w:sz w:val="32"/>
          <w:szCs w:val="32"/>
          <w:lang w:val="en-US" w:eastAsia="zh-CN"/>
        </w:rPr>
      </w:pPr>
      <w:r>
        <w:rPr>
          <w:rFonts w:hint="eastAsia" w:eastAsia="仿宋_GB2312" w:cs="仿宋_GB2312"/>
          <w:b/>
          <w:bCs/>
          <w:sz w:val="32"/>
          <w:szCs w:val="32"/>
          <w:lang w:val="en-US" w:eastAsia="zh-CN"/>
        </w:rPr>
        <w:t>1.因公出国（境）经费支出0万元，完成预算0%。</w:t>
      </w:r>
      <w:r>
        <w:rPr>
          <w:rFonts w:hint="eastAsia" w:eastAsia="仿宋_GB2312" w:cs="仿宋_GB2312"/>
          <w:sz w:val="32"/>
          <w:szCs w:val="32"/>
          <w:lang w:val="en-US" w:eastAsia="zh-CN"/>
        </w:rPr>
        <w:t>全</w:t>
      </w:r>
      <w:r>
        <w:rPr>
          <w:rFonts w:hint="eastAsia" w:eastAsia="仿宋_GB2312" w:cs="仿宋_GB2312"/>
          <w:sz w:val="32"/>
          <w:szCs w:val="32"/>
        </w:rPr>
        <w:t>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01CCDD52">
      <w:pPr>
        <w:spacing w:line="600" w:lineRule="exact"/>
        <w:ind w:firstLine="640"/>
        <w:rPr>
          <w:rFonts w:hint="eastAsia" w:eastAsia="仿宋_GB2312" w:cs="仿宋_GB2312"/>
          <w:b/>
          <w:bCs/>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b/>
          <w:bCs/>
          <w:sz w:val="32"/>
          <w:szCs w:val="32"/>
          <w:lang w:val="en-US" w:eastAsia="zh-CN"/>
        </w:rPr>
        <w:t xml:space="preserve">     </w:t>
      </w:r>
    </w:p>
    <w:p w14:paraId="6C754DF5">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0A80F07A">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54965C15">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0.1万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公务接待费支出决算比2023年度减少0.21万元</w:t>
      </w:r>
      <w:r>
        <w:rPr>
          <w:rFonts w:hint="eastAsia" w:eastAsia="仿宋_GB2312" w:cs="仿宋_GB2312"/>
          <w:sz w:val="32"/>
          <w:szCs w:val="32"/>
          <w:highlight w:val="none"/>
        </w:rPr>
        <w:t>，下降</w:t>
      </w:r>
      <w:r>
        <w:rPr>
          <w:rFonts w:hint="eastAsia" w:eastAsia="仿宋_GB2312" w:cs="仿宋_GB2312"/>
          <w:sz w:val="32"/>
          <w:szCs w:val="32"/>
          <w:highlight w:val="none"/>
          <w:lang w:val="en-US" w:eastAsia="zh-CN"/>
        </w:rPr>
        <w:t>67.74</w:t>
      </w:r>
      <w:r>
        <w:rPr>
          <w:rFonts w:hint="eastAsia" w:eastAsia="仿宋_GB2312" w:cs="仿宋_GB2312"/>
          <w:sz w:val="32"/>
          <w:szCs w:val="32"/>
          <w:highlight w:val="none"/>
        </w:rPr>
        <w:t>%。</w:t>
      </w:r>
      <w:r>
        <w:rPr>
          <w:rFonts w:hint="eastAsia" w:eastAsia="仿宋_GB2312" w:cs="仿宋_GB2312"/>
          <w:sz w:val="32"/>
          <w:szCs w:val="32"/>
        </w:rPr>
        <w:t>主要原因是公务接待减少。其中：</w:t>
      </w:r>
    </w:p>
    <w:p w14:paraId="0B5BC5EF">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出0.1万</w:t>
      </w:r>
      <w:r>
        <w:rPr>
          <w:rFonts w:hint="eastAsia" w:eastAsia="仿宋_GB2312" w:cs="仿宋_GB2312"/>
          <w:sz w:val="32"/>
          <w:szCs w:val="32"/>
        </w:rPr>
        <w:t>元，主要用于开展业务活动开支的用餐费等。国内公务接</w:t>
      </w:r>
      <w:r>
        <w:rPr>
          <w:rFonts w:hint="eastAsia" w:ascii="仿宋_GB2312" w:hAnsi="仿宋_GB2312" w:eastAsia="仿宋_GB2312" w:cs="仿宋_GB2312"/>
          <w:sz w:val="32"/>
          <w:szCs w:val="32"/>
        </w:rPr>
        <w:t>待2批次，20</w:t>
      </w:r>
      <w:r>
        <w:rPr>
          <w:rFonts w:hint="eastAsia" w:eastAsia="仿宋_GB2312" w:cs="仿宋_GB2312"/>
          <w:sz w:val="32"/>
          <w:szCs w:val="32"/>
        </w:rPr>
        <w:t>人次（不包括陪同人员），共计支出0.1万元，具体内容包括：新建小学对口送教1000</w:t>
      </w:r>
      <w:r>
        <w:rPr>
          <w:rFonts w:hint="eastAsia" w:eastAsia="仿宋_GB2312" w:cs="仿宋_GB2312"/>
          <w:sz w:val="32"/>
          <w:szCs w:val="32"/>
          <w:lang w:val="en-US" w:eastAsia="zh-CN"/>
        </w:rPr>
        <w:t>元。</w:t>
      </w:r>
    </w:p>
    <w:p w14:paraId="08BBE120">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57" w:name="_Toc15377218"/>
      <w:bookmarkStart w:id="58" w:name="_Toc15396610"/>
    </w:p>
    <w:p w14:paraId="450A2A93">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57"/>
      <w:bookmarkEnd w:id="58"/>
    </w:p>
    <w:p w14:paraId="06583DB7">
      <w:pPr>
        <w:spacing w:line="600" w:lineRule="exact"/>
        <w:ind w:firstLine="640"/>
        <w:rPr>
          <w:rFonts w:hint="eastAsia" w:eastAsia="仿宋_GB2312" w:cs="仿宋_GB2312"/>
          <w:sz w:val="32"/>
          <w:szCs w:val="32"/>
          <w:lang w:eastAsia="zh-CN"/>
        </w:rPr>
      </w:pPr>
      <w:r>
        <w:rPr>
          <w:rFonts w:hint="eastAsia" w:ascii="仿宋_GB2312" w:hAnsi="仿宋_GB2312" w:eastAsia="仿宋_GB2312" w:cs="仿宋_GB2312"/>
          <w:sz w:val="32"/>
          <w:szCs w:val="32"/>
        </w:rPr>
        <w:t>2024年度政府性基金预算财政拨款支出0万元</w:t>
      </w:r>
      <w:r>
        <w:rPr>
          <w:rFonts w:hint="eastAsia" w:ascii="仿宋_GB2312" w:hAnsi="仿宋_GB2312" w:eastAsia="仿宋_GB2312" w:cs="仿宋_GB2312"/>
          <w:sz w:val="32"/>
          <w:szCs w:val="32"/>
          <w:lang w:eastAsia="zh-CN"/>
        </w:rPr>
        <w:t>。</w:t>
      </w:r>
    </w:p>
    <w:p w14:paraId="6B8C811C">
      <w:pPr>
        <w:spacing w:line="600" w:lineRule="exact"/>
        <w:ind w:left="630"/>
        <w:outlineLvl w:val="1"/>
        <w:rPr>
          <w:rStyle w:val="30"/>
          <w:rFonts w:ascii="Times New Roman" w:hAnsi="Times New Roman" w:eastAsia="黑体"/>
          <w:b w:val="0"/>
        </w:rPr>
      </w:pPr>
      <w:bookmarkStart w:id="59" w:name="_Toc15396611"/>
      <w:bookmarkStart w:id="60" w:name="_Toc15377219"/>
      <w:r>
        <w:rPr>
          <w:rStyle w:val="30"/>
          <w:rFonts w:hint="eastAsia" w:ascii="Times New Roman" w:hAnsi="Times New Roman" w:eastAsia="黑体"/>
          <w:b w:val="0"/>
        </w:rPr>
        <w:t>九、国有资本经营预算支出决算情况说明</w:t>
      </w:r>
      <w:bookmarkEnd w:id="59"/>
      <w:bookmarkEnd w:id="60"/>
    </w:p>
    <w:p w14:paraId="1916F3CB">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p>
    <w:p w14:paraId="4CDE4B84">
      <w:pPr>
        <w:spacing w:line="600" w:lineRule="exact"/>
        <w:ind w:left="630"/>
        <w:outlineLvl w:val="1"/>
        <w:rPr>
          <w:rStyle w:val="30"/>
          <w:rFonts w:ascii="Times New Roman" w:hAnsi="Times New Roman" w:eastAsia="黑体"/>
          <w:b w:val="0"/>
        </w:rPr>
      </w:pPr>
      <w:bookmarkStart w:id="61" w:name="_Toc15377221"/>
      <w:bookmarkStart w:id="62" w:name="_Toc15396612"/>
      <w:r>
        <w:rPr>
          <w:rStyle w:val="30"/>
          <w:rFonts w:hint="eastAsia" w:ascii="Times New Roman" w:hAnsi="Times New Roman" w:eastAsia="黑体"/>
          <w:b w:val="0"/>
        </w:rPr>
        <w:t>十、其他重要事项的情况说明</w:t>
      </w:r>
      <w:bookmarkEnd w:id="61"/>
      <w:bookmarkEnd w:id="62"/>
    </w:p>
    <w:p w14:paraId="518538BE">
      <w:pPr>
        <w:spacing w:line="600" w:lineRule="exact"/>
        <w:ind w:firstLine="643" w:firstLineChars="200"/>
        <w:outlineLvl w:val="2"/>
        <w:rPr>
          <w:rFonts w:eastAsia="楷体_GB2312" w:cs="楷体_GB2312"/>
          <w:b/>
          <w:sz w:val="32"/>
          <w:szCs w:val="32"/>
        </w:rPr>
      </w:pPr>
      <w:bookmarkStart w:id="63" w:name="_Toc15377222"/>
      <w:r>
        <w:rPr>
          <w:rFonts w:hint="eastAsia" w:eastAsia="楷体_GB2312" w:cs="楷体_GB2312"/>
          <w:b/>
          <w:sz w:val="32"/>
          <w:szCs w:val="32"/>
        </w:rPr>
        <w:t>（一）机关运行经费支出情况</w:t>
      </w:r>
      <w:bookmarkEnd w:id="63"/>
    </w:p>
    <w:p w14:paraId="5D440F7B">
      <w:pPr>
        <w:spacing w:line="600" w:lineRule="exact"/>
        <w:ind w:firstLine="640" w:firstLineChars="200"/>
        <w:outlineLvl w:val="2"/>
        <w:rPr>
          <w:rFonts w:hint="eastAsia"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，峨边彝族自治县毛坪镇中心小学机关运行经费支出0万</w:t>
      </w:r>
      <w:r>
        <w:rPr>
          <w:rFonts w:hint="eastAsia" w:eastAsia="仿宋_GB2312" w:cs="仿宋_GB2312"/>
          <w:sz w:val="32"/>
          <w:szCs w:val="32"/>
        </w:rPr>
        <w:t>元，</w:t>
      </w:r>
      <w:r>
        <w:rPr>
          <w:rFonts w:hint="eastAsia" w:eastAsia="仿宋_GB2312" w:cs="仿宋_GB2312"/>
          <w:sz w:val="32"/>
          <w:szCs w:val="32"/>
          <w:lang w:val="en-US" w:eastAsia="zh-CN"/>
        </w:rPr>
        <w:t>与</w:t>
      </w:r>
      <w:r>
        <w:rPr>
          <w:rFonts w:hint="eastAsia" w:eastAsia="仿宋_GB2312" w:cs="仿宋_GB2312"/>
          <w:sz w:val="32"/>
          <w:szCs w:val="32"/>
        </w:rPr>
        <w:t>2023年度</w:t>
      </w:r>
      <w:bookmarkStart w:id="64" w:name="_Toc15377223"/>
      <w:r>
        <w:rPr>
          <w:rFonts w:hint="eastAsia" w:eastAsia="仿宋_GB2312" w:cs="仿宋_GB2312"/>
          <w:sz w:val="32"/>
          <w:szCs w:val="32"/>
          <w:lang w:val="en-US" w:eastAsia="zh-CN"/>
        </w:rPr>
        <w:t>决算数持平。</w:t>
      </w:r>
    </w:p>
    <w:p w14:paraId="41EB46C3">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（二）政府采购支出情况</w:t>
      </w:r>
      <w:bookmarkEnd w:id="64"/>
    </w:p>
    <w:p w14:paraId="36ED5E60">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峨边彝族自治县毛坪镇中心小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DA5935D">
      <w:pPr>
        <w:spacing w:line="600" w:lineRule="exact"/>
        <w:ind w:firstLine="643" w:firstLineChars="200"/>
        <w:outlineLvl w:val="2"/>
        <w:rPr>
          <w:rFonts w:eastAsia="楷体_GB2312" w:cs="楷体_GB2312"/>
          <w:b/>
          <w:sz w:val="32"/>
          <w:szCs w:val="32"/>
        </w:rPr>
      </w:pPr>
      <w:bookmarkStart w:id="65" w:name="_Toc15377224"/>
      <w:r>
        <w:rPr>
          <w:rFonts w:hint="eastAsia" w:eastAsia="楷体_GB2312" w:cs="楷体_GB2312"/>
          <w:b/>
          <w:sz w:val="32"/>
          <w:szCs w:val="32"/>
        </w:rPr>
        <w:t>（三）国有资产占有使用情况</w:t>
      </w:r>
      <w:bookmarkEnd w:id="65"/>
    </w:p>
    <w:p w14:paraId="19B7FC1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截至2024年12月31日，峨边彝族自治县毛坪镇中心小学共有车辆0辆，其中：主要负责人用车0辆、机要通信用车0辆、应急保障用车0辆、其他用车0辆。单价100万元（含）以上设备（不含车辆）0台（套）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6230E496">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56A03481">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w:t>
      </w:r>
      <w:r>
        <w:rPr>
          <w:rFonts w:hint="eastAsia" w:ascii="仿宋_GB2312" w:hAnsi="Times New Roman" w:eastAsia="仿宋_GB2312" w:cs="Times New Roman"/>
          <w:color w:val="auto"/>
          <w:sz w:val="32"/>
          <w:szCs w:val="32"/>
          <w:highlight w:val="none"/>
          <w:lang w:val="en-US" w:eastAsia="zh-CN"/>
        </w:rPr>
        <w:t>聘用人员经费、非定额公用经费、伙食补助费（学校）、学前教育保教费减免补助、公办幼儿园公用经费、一村一幼营养餐补助、村幼辅导员及代课教师生活补助、义务教育营养改善计划、“三区”人才计划教师专项、义务教育公用经费、储备教师工资</w:t>
      </w:r>
      <w:r>
        <w:rPr>
          <w:rFonts w:hint="eastAsia" w:ascii="仿宋_GB2312" w:eastAsia="仿宋_GB2312" w:cs="Times New Roman"/>
          <w:color w:val="auto"/>
          <w:sz w:val="32"/>
          <w:szCs w:val="32"/>
          <w:highlight w:val="none"/>
          <w:lang w:val="en-US" w:eastAsia="zh-CN"/>
        </w:rPr>
        <w:t>等</w:t>
      </w:r>
      <w:r>
        <w:rPr>
          <w:rFonts w:hint="eastAsia" w:ascii="仿宋_GB2312" w:hAnsi="Times New Roman" w:eastAsia="仿宋_GB2312" w:cs="Times New Roman"/>
          <w:color w:val="auto"/>
          <w:sz w:val="32"/>
          <w:szCs w:val="32"/>
          <w:highlight w:val="none"/>
          <w:lang w:eastAsia="zh-CN"/>
        </w:rPr>
        <w:t>十一个项目工程开展了预算事前绩效评估，对</w:t>
      </w:r>
      <w:r>
        <w:rPr>
          <w:rFonts w:hint="eastAsia" w:ascii="仿宋_GB2312" w:hAnsi="Times New Roman" w:eastAsia="仿宋_GB2312" w:cs="Times New Roman"/>
          <w:color w:val="auto"/>
          <w:sz w:val="32"/>
          <w:szCs w:val="32"/>
          <w:highlight w:val="none"/>
          <w:lang w:val="en-US" w:eastAsia="zh-CN"/>
        </w:rPr>
        <w:t>11</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11</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11个项目开展绩效自评，项目绩效自评表详见第四部分附件。</w:t>
      </w:r>
    </w:p>
    <w:p w14:paraId="30792A00">
      <w:pPr>
        <w:spacing w:line="600" w:lineRule="exact"/>
        <w:ind w:firstLine="640"/>
        <w:rPr>
          <w:rFonts w:eastAsia="仿宋_GB2312" w:cs="仿宋_GB2312"/>
          <w:sz w:val="32"/>
          <w:szCs w:val="32"/>
        </w:rPr>
      </w:pPr>
    </w:p>
    <w:p w14:paraId="41F5548F">
      <w:pPr>
        <w:spacing w:line="600" w:lineRule="exact"/>
        <w:ind w:firstLine="640"/>
        <w:rPr>
          <w:rFonts w:eastAsia="仿宋_GB2312" w:cs="仿宋_GB2312"/>
          <w:sz w:val="32"/>
          <w:szCs w:val="32"/>
        </w:rPr>
      </w:pPr>
    </w:p>
    <w:p w14:paraId="36DD1936">
      <w:pPr>
        <w:spacing w:line="600" w:lineRule="exact"/>
        <w:ind w:firstLine="640"/>
        <w:rPr>
          <w:rFonts w:eastAsia="仿宋_GB2312" w:cs="仿宋_GB2312"/>
          <w:sz w:val="32"/>
          <w:szCs w:val="32"/>
        </w:rPr>
      </w:pPr>
    </w:p>
    <w:p w14:paraId="629A2A07">
      <w:pPr>
        <w:spacing w:line="600" w:lineRule="exact"/>
        <w:ind w:firstLine="640"/>
        <w:rPr>
          <w:rFonts w:eastAsia="仿宋_GB2312" w:cs="仿宋_GB2312"/>
          <w:sz w:val="32"/>
          <w:szCs w:val="32"/>
        </w:rPr>
      </w:pPr>
    </w:p>
    <w:p w14:paraId="382C74EE">
      <w:pPr>
        <w:spacing w:line="600" w:lineRule="exact"/>
        <w:ind w:firstLine="640"/>
        <w:rPr>
          <w:rFonts w:eastAsia="仿宋_GB2312" w:cs="仿宋_GB2312"/>
          <w:sz w:val="32"/>
          <w:szCs w:val="32"/>
        </w:rPr>
      </w:pPr>
    </w:p>
    <w:p w14:paraId="32FC926D">
      <w:pPr>
        <w:spacing w:line="600" w:lineRule="exact"/>
        <w:ind w:firstLine="640"/>
        <w:rPr>
          <w:rFonts w:eastAsia="仿宋_GB2312" w:cs="仿宋_GB2312"/>
          <w:sz w:val="32"/>
          <w:szCs w:val="32"/>
        </w:rPr>
      </w:pPr>
    </w:p>
    <w:p w14:paraId="7D94C767">
      <w:pPr>
        <w:spacing w:line="600" w:lineRule="exact"/>
        <w:ind w:firstLine="640"/>
        <w:rPr>
          <w:rFonts w:eastAsia="仿宋_GB2312" w:cs="仿宋_GB2312"/>
          <w:sz w:val="32"/>
          <w:szCs w:val="32"/>
        </w:rPr>
      </w:pPr>
    </w:p>
    <w:p w14:paraId="41468E7B">
      <w:pPr>
        <w:spacing w:line="600" w:lineRule="exact"/>
        <w:ind w:firstLine="640"/>
        <w:rPr>
          <w:rFonts w:eastAsia="仿宋_GB2312" w:cs="仿宋_GB2312"/>
          <w:sz w:val="32"/>
          <w:szCs w:val="32"/>
        </w:rPr>
      </w:pPr>
    </w:p>
    <w:p w14:paraId="54C100B3">
      <w:pPr>
        <w:spacing w:line="600" w:lineRule="exact"/>
        <w:ind w:firstLine="640"/>
        <w:rPr>
          <w:rFonts w:eastAsia="仿宋_GB2312" w:cs="仿宋_GB2312"/>
          <w:sz w:val="32"/>
          <w:szCs w:val="32"/>
        </w:rPr>
      </w:pPr>
    </w:p>
    <w:p w14:paraId="2685024A">
      <w:pPr>
        <w:spacing w:line="600" w:lineRule="exact"/>
        <w:ind w:firstLine="640"/>
        <w:rPr>
          <w:rFonts w:eastAsia="仿宋_GB2312" w:cs="仿宋_GB2312"/>
          <w:sz w:val="32"/>
          <w:szCs w:val="32"/>
        </w:rPr>
      </w:pPr>
    </w:p>
    <w:p w14:paraId="16EB54EA">
      <w:pPr>
        <w:spacing w:line="600" w:lineRule="exact"/>
        <w:ind w:firstLine="640"/>
        <w:rPr>
          <w:rFonts w:eastAsia="仿宋_GB2312" w:cs="仿宋_GB2312"/>
          <w:sz w:val="32"/>
          <w:szCs w:val="32"/>
        </w:rPr>
      </w:pPr>
    </w:p>
    <w:p w14:paraId="0C75E14F">
      <w:pPr>
        <w:spacing w:line="600" w:lineRule="exact"/>
        <w:ind w:firstLine="640"/>
        <w:rPr>
          <w:rFonts w:eastAsia="仿宋_GB2312" w:cs="仿宋_GB2312"/>
          <w:sz w:val="32"/>
          <w:szCs w:val="32"/>
        </w:rPr>
      </w:pPr>
    </w:p>
    <w:p w14:paraId="4E6FFF09">
      <w:pPr>
        <w:spacing w:line="600" w:lineRule="exact"/>
        <w:ind w:firstLine="640"/>
        <w:rPr>
          <w:rFonts w:eastAsia="仿宋_GB2312" w:cs="仿宋_GB2312"/>
          <w:sz w:val="32"/>
          <w:szCs w:val="32"/>
        </w:rPr>
      </w:pPr>
    </w:p>
    <w:p w14:paraId="4DFBA523">
      <w:pPr>
        <w:spacing w:line="600" w:lineRule="exact"/>
        <w:ind w:firstLine="640"/>
        <w:rPr>
          <w:rFonts w:eastAsia="仿宋_GB2312" w:cs="仿宋_GB2312"/>
          <w:sz w:val="32"/>
          <w:szCs w:val="32"/>
        </w:rPr>
      </w:pPr>
    </w:p>
    <w:p w14:paraId="48B84E0A">
      <w:pPr>
        <w:spacing w:line="600" w:lineRule="exact"/>
        <w:jc w:val="center"/>
        <w:outlineLvl w:val="0"/>
        <w:rPr>
          <w:rFonts w:eastAsia="黑体"/>
          <w:sz w:val="44"/>
          <w:szCs w:val="44"/>
        </w:rPr>
      </w:pPr>
      <w:bookmarkStart w:id="66" w:name="_Toc15396613"/>
      <w:bookmarkStart w:id="67" w:name="_Toc15377225"/>
      <w:r>
        <w:rPr>
          <w:rFonts w:hint="eastAsia" w:eastAsia="黑体"/>
          <w:sz w:val="44"/>
          <w:szCs w:val="44"/>
        </w:rPr>
        <w:t>第三部分  名词解释</w:t>
      </w:r>
      <w:bookmarkEnd w:id="66"/>
      <w:bookmarkEnd w:id="67"/>
    </w:p>
    <w:p w14:paraId="3A75A764">
      <w:pPr>
        <w:spacing w:line="600" w:lineRule="exact"/>
        <w:jc w:val="left"/>
        <w:rPr>
          <w:b/>
          <w:sz w:val="44"/>
          <w:szCs w:val="44"/>
        </w:rPr>
      </w:pPr>
    </w:p>
    <w:p w14:paraId="7C70D782">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72E5DEF5">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505C427F">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0ECA8D8E">
      <w:pPr>
        <w:spacing w:line="600" w:lineRule="exact"/>
        <w:ind w:left="638" w:leftChars="304" w:firstLine="0" w:firstLineChars="0"/>
        <w:rPr>
          <w:rFonts w:hint="eastAsia" w:eastAsia="仿宋_GB2312" w:cs="仿宋_GB2312"/>
          <w:sz w:val="32"/>
          <w:szCs w:val="32"/>
        </w:rPr>
      </w:pPr>
      <w:r>
        <w:rPr>
          <w:rFonts w:hint="eastAsia" w:eastAsia="仿宋_GB2312" w:cs="仿宋_GB2312"/>
          <w:sz w:val="32"/>
          <w:szCs w:val="32"/>
        </w:rPr>
        <w:t>4.其他收入：指单位取得的除上述收入以外的各项</w:t>
      </w:r>
      <w:r>
        <w:rPr>
          <w:rFonts w:hint="eastAsia" w:eastAsia="仿宋_GB2312" w:cs="仿宋_GB2312"/>
          <w:sz w:val="32"/>
          <w:szCs w:val="32"/>
          <w:lang w:eastAsia="zh-CN"/>
        </w:rPr>
        <w:t>收入</w:t>
      </w:r>
    </w:p>
    <w:p w14:paraId="55B9307A">
      <w:pPr>
        <w:spacing w:line="600" w:lineRule="exact"/>
        <w:ind w:firstLine="640" w:firstLineChars="20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2A53A0D2">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3E0557D1">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190FB0C3">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76A1B3A5">
      <w:pPr>
        <w:pStyle w:val="27"/>
        <w:numPr>
          <w:ilvl w:val="0"/>
          <w:numId w:val="0"/>
        </w:num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学前教育</w:t>
      </w:r>
      <w:r>
        <w:rPr>
          <w:rFonts w:hint="eastAsia" w:ascii="仿宋_GB2312" w:eastAsia="仿宋_GB2312"/>
          <w:color w:val="auto"/>
          <w:sz w:val="32"/>
          <w:szCs w:val="32"/>
          <w:highlight w:val="none"/>
        </w:rPr>
        <w:t>（项）：指反映各部门举办的学前教育支出。政府各部门对社会组织等举办的幼儿园的资助，如捐赠、补贴等，也在本科目中反映</w:t>
      </w:r>
      <w:r>
        <w:rPr>
          <w:rFonts w:hint="eastAsia" w:ascii="仿宋_GB2312" w:eastAsia="仿宋_GB2312"/>
          <w:color w:val="auto"/>
          <w:sz w:val="32"/>
          <w:szCs w:val="32"/>
          <w:highlight w:val="none"/>
          <w:lang w:eastAsia="zh-CN"/>
        </w:rPr>
        <w:t>。</w:t>
      </w:r>
    </w:p>
    <w:p w14:paraId="433EB58F">
      <w:pPr>
        <w:pStyle w:val="27"/>
        <w:numPr>
          <w:ilvl w:val="0"/>
          <w:numId w:val="0"/>
        </w:num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小学教育</w:t>
      </w:r>
      <w:r>
        <w:rPr>
          <w:rFonts w:hint="eastAsia" w:ascii="仿宋_GB2312" w:eastAsia="仿宋_GB2312"/>
          <w:color w:val="auto"/>
          <w:sz w:val="32"/>
          <w:szCs w:val="32"/>
          <w:highlight w:val="none"/>
        </w:rPr>
        <w:t>（项）：指反映各部门举办的小学教育支出。政府各部门对社会组织等 举办的小学的资助，如捐赠、补贴等，也在本科目中反映</w:t>
      </w:r>
      <w:r>
        <w:rPr>
          <w:rFonts w:hint="eastAsia" w:ascii="仿宋_GB2312" w:eastAsia="仿宋_GB2312"/>
          <w:color w:val="auto"/>
          <w:sz w:val="32"/>
          <w:szCs w:val="32"/>
          <w:highlight w:val="none"/>
          <w:lang w:eastAsia="zh-CN"/>
        </w:rPr>
        <w:t>。</w:t>
      </w:r>
    </w:p>
    <w:p w14:paraId="236338EB">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社会保障和就业（类）行政事业单位养老支出（款）机关事业单位基本养老保险缴费支出（项）：指反映机关事业单位实施养老保险制度由单位缴纳的基本养老保险费支出。</w:t>
      </w:r>
    </w:p>
    <w:p w14:paraId="749EF10A">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社会保障和就业（类）行政事业单位养老支出（款）机关事业单位职业年金缴费支出（项）：指反映机关事业单位实施养老保险制度由单位实际缴纳的职业年金支出。</w:t>
      </w:r>
    </w:p>
    <w:p w14:paraId="17ED100E">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社会保障和就业（类）其他社会保障和就业支出（款）其他社会保障和就业支出（项）：指反映除上述项目以外其他用于社会保障和就业方面的支出。</w:t>
      </w:r>
    </w:p>
    <w:p w14:paraId="1E3967E8">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卫生健康（类）行政事业单位医疗（款）事业单位医疗（项）：指反映财政部门安排的事业单位基本医疗保险缴费经费，未参加医疗保险的事业单位的公费医疗经费，按国家规定享受离休人员待遇的医疗经费。</w:t>
      </w:r>
    </w:p>
    <w:p w14:paraId="45271AE7">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住房保障（类）住房改革支出（款）住房公积金（项）：指反映行政事业单位按人力资源和社会保障部、财政部规定的基本工资和津贴补贴以及规定比例为职工缴纳的住房公积金。</w:t>
      </w:r>
    </w:p>
    <w:p w14:paraId="05B15CF3">
      <w:pPr>
        <w:spacing w:line="600" w:lineRule="exact"/>
        <w:ind w:firstLine="640"/>
        <w:rPr>
          <w:rFonts w:eastAsia="仿宋_GB2312" w:cs="仿宋_GB2312"/>
          <w:sz w:val="32"/>
          <w:szCs w:val="32"/>
        </w:rPr>
      </w:pPr>
      <w:r>
        <w:rPr>
          <w:rFonts w:hint="eastAsia" w:eastAsia="仿宋_GB2312" w:cs="仿宋_GB2312"/>
          <w:sz w:val="32"/>
          <w:szCs w:val="32"/>
          <w:lang w:val="en-US" w:eastAsia="zh-CN"/>
        </w:rPr>
        <w:t>16</w:t>
      </w:r>
      <w:r>
        <w:rPr>
          <w:rFonts w:hint="eastAsia" w:eastAsia="仿宋_GB2312" w:cs="仿宋_GB2312"/>
          <w:sz w:val="32"/>
          <w:szCs w:val="32"/>
        </w:rPr>
        <w:t>.基本支出：指为保障机构正常运转、完成日常工作任务而发生的人员支出和公用支出。</w:t>
      </w:r>
    </w:p>
    <w:p w14:paraId="0ECC5AA0">
      <w:pPr>
        <w:spacing w:line="600" w:lineRule="exact"/>
        <w:ind w:firstLine="640"/>
        <w:rPr>
          <w:rFonts w:eastAsia="仿宋_GB2312" w:cs="仿宋_GB2312"/>
          <w:sz w:val="32"/>
          <w:szCs w:val="32"/>
        </w:rPr>
      </w:pPr>
      <w:r>
        <w:rPr>
          <w:rFonts w:hint="eastAsia" w:eastAsia="仿宋_GB2312" w:cs="仿宋_GB2312"/>
          <w:sz w:val="32"/>
          <w:szCs w:val="32"/>
          <w:lang w:val="en-US" w:eastAsia="zh-CN"/>
        </w:rPr>
        <w:t>17</w:t>
      </w:r>
      <w:r>
        <w:rPr>
          <w:rFonts w:hint="eastAsia" w:eastAsia="仿宋_GB2312" w:cs="仿宋_GB2312"/>
          <w:sz w:val="32"/>
          <w:szCs w:val="32"/>
        </w:rPr>
        <w:t xml:space="preserve">.项目支出：指在基本支出之外为完成特定行政任务和事业发展目标所发生的支出。 </w:t>
      </w:r>
    </w:p>
    <w:p w14:paraId="2329DF6A">
      <w:pPr>
        <w:spacing w:line="600" w:lineRule="exact"/>
        <w:ind w:firstLine="640"/>
        <w:rPr>
          <w:rFonts w:eastAsia="仿宋_GB2312" w:cs="仿宋_GB2312"/>
          <w:sz w:val="32"/>
          <w:szCs w:val="32"/>
        </w:rPr>
      </w:pPr>
      <w:r>
        <w:rPr>
          <w:rFonts w:hint="eastAsia" w:eastAsia="仿宋_GB2312" w:cs="仿宋_GB2312"/>
          <w:sz w:val="32"/>
          <w:szCs w:val="32"/>
          <w:lang w:val="en-US" w:eastAsia="zh-CN"/>
        </w:rPr>
        <w:t>18</w:t>
      </w:r>
      <w:r>
        <w:rPr>
          <w:rFonts w:hint="eastAsia" w:eastAsia="仿宋_GB2312" w:cs="仿宋_GB2312"/>
          <w:sz w:val="32"/>
          <w:szCs w:val="32"/>
        </w:rPr>
        <w:t>.经营支出：指事业单位在专业业务活动及其辅助活动之外开展非独立核算经营活动发生的支出。</w:t>
      </w:r>
    </w:p>
    <w:p w14:paraId="18CF73D5">
      <w:pPr>
        <w:spacing w:line="600" w:lineRule="exact"/>
        <w:ind w:firstLine="640"/>
        <w:rPr>
          <w:rFonts w:eastAsia="仿宋_GB2312" w:cs="仿宋_GB2312"/>
          <w:sz w:val="32"/>
          <w:szCs w:val="32"/>
        </w:rPr>
      </w:pPr>
      <w:r>
        <w:rPr>
          <w:rFonts w:hint="eastAsia" w:eastAsia="仿宋_GB2312" w:cs="仿宋_GB2312"/>
          <w:sz w:val="32"/>
          <w:szCs w:val="32"/>
          <w:lang w:val="en-US" w:eastAsia="zh-CN"/>
        </w:rPr>
        <w:t>19</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3B3BA99">
      <w:pPr>
        <w:spacing w:line="600" w:lineRule="exact"/>
        <w:ind w:firstLine="640"/>
        <w:rPr>
          <w:rFonts w:eastAsia="仿宋_GB2312" w:cs="仿宋_GB2312"/>
          <w:sz w:val="32"/>
          <w:szCs w:val="32"/>
        </w:rPr>
      </w:pPr>
      <w:r>
        <w:rPr>
          <w:rFonts w:hint="eastAsia" w:eastAsia="仿宋_GB2312" w:cs="仿宋_GB2312"/>
          <w:sz w:val="32"/>
          <w:szCs w:val="32"/>
          <w:lang w:val="en-US" w:eastAsia="zh-CN"/>
        </w:rPr>
        <w:t>20</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689D5E">
      <w:pPr>
        <w:spacing w:line="600" w:lineRule="exact"/>
        <w:jc w:val="center"/>
        <w:rPr>
          <w:rFonts w:eastAsia="黑体" w:cs="方正小标宋简体"/>
          <w:sz w:val="44"/>
          <w:szCs w:val="44"/>
        </w:rPr>
      </w:pPr>
      <w:bookmarkStart w:id="68" w:name="_Toc15377226"/>
      <w:r>
        <w:rPr>
          <w:rFonts w:hint="eastAsia" w:eastAsia="仿宋_GB2312" w:cs="仿宋_GB2312"/>
          <w:sz w:val="32"/>
          <w:szCs w:val="32"/>
        </w:rPr>
        <w:br w:type="page"/>
      </w:r>
      <w:bookmarkStart w:id="69" w:name="_Toc15396614"/>
      <w:r>
        <w:rPr>
          <w:rFonts w:hint="eastAsia" w:eastAsia="黑体"/>
          <w:sz w:val="44"/>
          <w:szCs w:val="44"/>
        </w:rPr>
        <w:t>第四部分  附件</w:t>
      </w:r>
      <w:bookmarkEnd w:id="69"/>
    </w:p>
    <w:tbl>
      <w:tblPr>
        <w:tblStyle w:val="15"/>
        <w:tblW w:w="9229" w:type="dxa"/>
        <w:tblInd w:w="93" w:type="dxa"/>
        <w:tblLayout w:type="autofit"/>
        <w:tblCellMar>
          <w:top w:w="0" w:type="dxa"/>
          <w:left w:w="108" w:type="dxa"/>
          <w:bottom w:w="0" w:type="dxa"/>
          <w:right w:w="108" w:type="dxa"/>
        </w:tblCellMar>
      </w:tblPr>
      <w:tblGrid>
        <w:gridCol w:w="650"/>
        <w:gridCol w:w="1137"/>
        <w:gridCol w:w="1022"/>
        <w:gridCol w:w="1206"/>
        <w:gridCol w:w="520"/>
        <w:gridCol w:w="1026"/>
        <w:gridCol w:w="1019"/>
        <w:gridCol w:w="520"/>
        <w:gridCol w:w="460"/>
        <w:gridCol w:w="1669"/>
      </w:tblGrid>
      <w:tr w14:paraId="2498379A">
        <w:tblPrEx>
          <w:tblCellMar>
            <w:top w:w="0" w:type="dxa"/>
            <w:left w:w="108" w:type="dxa"/>
            <w:bottom w:w="0" w:type="dxa"/>
            <w:right w:w="108" w:type="dxa"/>
          </w:tblCellMar>
        </w:tblPrEx>
        <w:trPr>
          <w:trHeight w:val="409" w:hRule="atLeast"/>
        </w:trPr>
        <w:tc>
          <w:tcPr>
            <w:tcW w:w="4009" w:type="dxa"/>
            <w:gridSpan w:val="4"/>
            <w:tcBorders>
              <w:top w:val="nil"/>
              <w:left w:val="nil"/>
              <w:bottom w:val="nil"/>
              <w:right w:val="nil"/>
            </w:tcBorders>
            <w:shd w:val="clear" w:color="auto" w:fill="auto"/>
            <w:vAlign w:val="center"/>
          </w:tcPr>
          <w:p w14:paraId="77AD7C9E">
            <w:pPr>
              <w:widowControl/>
              <w:jc w:val="left"/>
              <w:rPr>
                <w:rFonts w:ascii="宋体" w:hAnsi="宋体" w:cs="宋体"/>
                <w:color w:val="C0C0C0"/>
                <w:kern w:val="0"/>
                <w:sz w:val="20"/>
                <w:szCs w:val="20"/>
              </w:rPr>
            </w:pPr>
            <w:r>
              <w:rPr>
                <w:rFonts w:hint="eastAsia" w:ascii="宋体" w:hAnsi="宋体" w:cs="宋体"/>
                <w:color w:val="C0C0C0"/>
                <w:kern w:val="0"/>
                <w:sz w:val="20"/>
                <w:szCs w:val="20"/>
              </w:rPr>
              <w:t>报表编号：510000_0013zp</w:t>
            </w:r>
          </w:p>
        </w:tc>
        <w:tc>
          <w:tcPr>
            <w:tcW w:w="520" w:type="dxa"/>
            <w:tcBorders>
              <w:top w:val="nil"/>
              <w:left w:val="nil"/>
              <w:bottom w:val="nil"/>
              <w:right w:val="nil"/>
            </w:tcBorders>
            <w:shd w:val="clear" w:color="auto" w:fill="auto"/>
            <w:noWrap/>
            <w:vAlign w:val="center"/>
          </w:tcPr>
          <w:p w14:paraId="6E99E37B">
            <w:pPr>
              <w:widowControl/>
              <w:jc w:val="left"/>
              <w:rPr>
                <w:rFonts w:ascii="宋体" w:hAnsi="宋体" w:cs="宋体"/>
                <w:color w:val="000000"/>
                <w:kern w:val="0"/>
                <w:sz w:val="22"/>
                <w:szCs w:val="22"/>
              </w:rPr>
            </w:pPr>
          </w:p>
        </w:tc>
        <w:tc>
          <w:tcPr>
            <w:tcW w:w="2051" w:type="dxa"/>
            <w:gridSpan w:val="2"/>
            <w:tcBorders>
              <w:top w:val="nil"/>
              <w:left w:val="nil"/>
              <w:bottom w:val="nil"/>
              <w:right w:val="nil"/>
            </w:tcBorders>
            <w:shd w:val="clear" w:color="auto" w:fill="auto"/>
            <w:vAlign w:val="center"/>
          </w:tcPr>
          <w:p w14:paraId="4D7B384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20" w:type="dxa"/>
            <w:tcBorders>
              <w:top w:val="nil"/>
              <w:left w:val="nil"/>
              <w:bottom w:val="nil"/>
              <w:right w:val="nil"/>
            </w:tcBorders>
            <w:shd w:val="clear" w:color="auto" w:fill="auto"/>
            <w:noWrap/>
            <w:vAlign w:val="center"/>
          </w:tcPr>
          <w:p w14:paraId="4385E1F3">
            <w:pPr>
              <w:widowControl/>
              <w:jc w:val="left"/>
              <w:rPr>
                <w:rFonts w:ascii="宋体" w:hAnsi="宋体" w:cs="宋体"/>
                <w:color w:val="000000"/>
                <w:kern w:val="0"/>
                <w:sz w:val="22"/>
                <w:szCs w:val="22"/>
              </w:rPr>
            </w:pPr>
          </w:p>
        </w:tc>
        <w:tc>
          <w:tcPr>
            <w:tcW w:w="460" w:type="dxa"/>
            <w:tcBorders>
              <w:top w:val="nil"/>
              <w:left w:val="nil"/>
              <w:bottom w:val="nil"/>
              <w:right w:val="nil"/>
            </w:tcBorders>
            <w:shd w:val="clear" w:color="auto" w:fill="auto"/>
            <w:noWrap/>
            <w:vAlign w:val="center"/>
          </w:tcPr>
          <w:p w14:paraId="60757E82">
            <w:pPr>
              <w:widowControl/>
              <w:jc w:val="left"/>
              <w:rPr>
                <w:rFonts w:ascii="宋体" w:hAnsi="宋体" w:cs="宋体"/>
                <w:color w:val="000000"/>
                <w:kern w:val="0"/>
                <w:sz w:val="22"/>
                <w:szCs w:val="22"/>
              </w:rPr>
            </w:pPr>
          </w:p>
        </w:tc>
        <w:tc>
          <w:tcPr>
            <w:tcW w:w="1669" w:type="dxa"/>
            <w:tcBorders>
              <w:top w:val="nil"/>
              <w:left w:val="nil"/>
              <w:bottom w:val="nil"/>
              <w:right w:val="nil"/>
            </w:tcBorders>
            <w:shd w:val="clear" w:color="auto" w:fill="auto"/>
            <w:noWrap/>
            <w:vAlign w:val="center"/>
          </w:tcPr>
          <w:p w14:paraId="20CF9EEB">
            <w:pPr>
              <w:widowControl/>
              <w:jc w:val="left"/>
              <w:rPr>
                <w:rFonts w:ascii="宋体" w:hAnsi="宋体" w:cs="宋体"/>
                <w:color w:val="000000"/>
                <w:kern w:val="0"/>
                <w:sz w:val="22"/>
                <w:szCs w:val="22"/>
              </w:rPr>
            </w:pPr>
          </w:p>
        </w:tc>
      </w:tr>
      <w:tr w14:paraId="40558614">
        <w:tblPrEx>
          <w:tblCellMar>
            <w:top w:w="0" w:type="dxa"/>
            <w:left w:w="108" w:type="dxa"/>
            <w:bottom w:w="0" w:type="dxa"/>
            <w:right w:w="108" w:type="dxa"/>
          </w:tblCellMar>
        </w:tblPrEx>
        <w:trPr>
          <w:trHeight w:val="904"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AB5D93">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3B242B43">
        <w:tblPrEx>
          <w:tblCellMar>
            <w:top w:w="0" w:type="dxa"/>
            <w:left w:w="108" w:type="dxa"/>
            <w:bottom w:w="0" w:type="dxa"/>
            <w:right w:w="108" w:type="dxa"/>
          </w:tblCellMar>
        </w:tblPrEx>
        <w:trPr>
          <w:trHeight w:val="28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ED48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3A32B021">
            <w:pPr>
              <w:widowControl/>
              <w:jc w:val="left"/>
              <w:rPr>
                <w:rFonts w:ascii="宋体" w:hAnsi="宋体" w:cs="宋体"/>
                <w:color w:val="000000"/>
                <w:kern w:val="0"/>
                <w:sz w:val="18"/>
                <w:szCs w:val="18"/>
              </w:rPr>
            </w:pPr>
            <w:r>
              <w:rPr>
                <w:rFonts w:hint="eastAsia" w:ascii="宋体" w:hAnsi="宋体" w:cs="宋体"/>
                <w:color w:val="000000"/>
                <w:kern w:val="0"/>
                <w:sz w:val="18"/>
                <w:szCs w:val="18"/>
              </w:rPr>
              <w:t>51000021R000000019954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聘用人员经费</w:t>
            </w:r>
          </w:p>
        </w:tc>
      </w:tr>
      <w:tr w14:paraId="0CEE8A62">
        <w:tblPrEx>
          <w:tblCellMar>
            <w:top w:w="0" w:type="dxa"/>
            <w:left w:w="108" w:type="dxa"/>
            <w:bottom w:w="0" w:type="dxa"/>
            <w:right w:w="108" w:type="dxa"/>
          </w:tblCellMar>
        </w:tblPrEx>
        <w:trPr>
          <w:trHeight w:val="51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9B134">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77D1392A">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28157AA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1CB3F">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28231B5D">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64882C9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76D25473">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2512E0EA">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25137C9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E8AB777">
        <w:tblPrEx>
          <w:tblCellMar>
            <w:top w:w="0" w:type="dxa"/>
            <w:left w:w="108" w:type="dxa"/>
            <w:bottom w:w="0" w:type="dxa"/>
            <w:right w:w="108" w:type="dxa"/>
          </w:tblCellMar>
        </w:tblPrEx>
        <w:trPr>
          <w:trHeight w:val="709" w:hRule="atLeast"/>
        </w:trPr>
        <w:tc>
          <w:tcPr>
            <w:tcW w:w="653" w:type="dxa"/>
            <w:vMerge w:val="continue"/>
            <w:tcBorders>
              <w:top w:val="nil"/>
              <w:left w:val="single" w:color="000000" w:sz="4" w:space="0"/>
              <w:bottom w:val="single" w:color="000000" w:sz="4" w:space="0"/>
              <w:right w:val="single" w:color="000000" w:sz="4" w:space="0"/>
            </w:tcBorders>
            <w:vAlign w:val="center"/>
          </w:tcPr>
          <w:p w14:paraId="2E36301D">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6B7DD39E">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76E454C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40E1CC5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79A9FE3F">
        <w:tblPrEx>
          <w:tblCellMar>
            <w:top w:w="0" w:type="dxa"/>
            <w:left w:w="108" w:type="dxa"/>
            <w:bottom w:w="0" w:type="dxa"/>
            <w:right w:w="108" w:type="dxa"/>
          </w:tblCellMar>
        </w:tblPrEx>
        <w:trPr>
          <w:trHeight w:val="694" w:hRule="atLeast"/>
        </w:trPr>
        <w:tc>
          <w:tcPr>
            <w:tcW w:w="653" w:type="dxa"/>
            <w:vMerge w:val="continue"/>
            <w:tcBorders>
              <w:top w:val="nil"/>
              <w:left w:val="single" w:color="000000" w:sz="4" w:space="0"/>
              <w:bottom w:val="single" w:color="000000" w:sz="4" w:space="0"/>
              <w:right w:val="single" w:color="000000" w:sz="4" w:space="0"/>
            </w:tcBorders>
            <w:vAlign w:val="center"/>
          </w:tcPr>
          <w:p w14:paraId="1288E443">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6CD245C">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22BEF7A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773DCBB">
        <w:tblPrEx>
          <w:tblCellMar>
            <w:top w:w="0" w:type="dxa"/>
            <w:left w:w="108" w:type="dxa"/>
            <w:bottom w:w="0" w:type="dxa"/>
            <w:right w:w="108" w:type="dxa"/>
          </w:tblCellMar>
        </w:tblPrEx>
        <w:trPr>
          <w:trHeight w:val="360"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68B6D98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2315A8B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0149017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25F00937">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8D4378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7FF7B42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744EB89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612C1C7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0610E16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3B45052">
        <w:tblPrEx>
          <w:tblCellMar>
            <w:top w:w="0" w:type="dxa"/>
            <w:left w:w="108" w:type="dxa"/>
            <w:bottom w:w="0" w:type="dxa"/>
            <w:right w:w="108" w:type="dxa"/>
          </w:tblCellMar>
        </w:tblPrEx>
        <w:trPr>
          <w:trHeight w:val="345" w:hRule="atLeast"/>
        </w:trPr>
        <w:tc>
          <w:tcPr>
            <w:tcW w:w="653" w:type="dxa"/>
            <w:vMerge w:val="continue"/>
            <w:tcBorders>
              <w:top w:val="nil"/>
              <w:left w:val="single" w:color="000000" w:sz="4" w:space="0"/>
              <w:bottom w:val="single" w:color="000000" w:sz="4" w:space="0"/>
              <w:right w:val="single" w:color="000000" w:sz="4" w:space="0"/>
            </w:tcBorders>
            <w:vAlign w:val="center"/>
          </w:tcPr>
          <w:p w14:paraId="32450296">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022F1B0">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202A1E2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07722BEC">
            <w:pPr>
              <w:widowControl/>
              <w:jc w:val="center"/>
              <w:rPr>
                <w:rFonts w:ascii="宋体" w:hAnsi="宋体" w:cs="宋体"/>
                <w:color w:val="000000"/>
                <w:kern w:val="0"/>
                <w:sz w:val="18"/>
                <w:szCs w:val="18"/>
              </w:rPr>
            </w:pPr>
            <w:r>
              <w:rPr>
                <w:rFonts w:hint="eastAsia" w:ascii="宋体" w:hAnsi="宋体" w:cs="宋体"/>
                <w:color w:val="000000"/>
                <w:kern w:val="0"/>
                <w:sz w:val="18"/>
                <w:szCs w:val="18"/>
              </w:rPr>
              <w:t>25.33</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73CE61A4">
            <w:pPr>
              <w:widowControl/>
              <w:jc w:val="center"/>
              <w:rPr>
                <w:rFonts w:ascii="宋体" w:hAnsi="宋体" w:cs="宋体"/>
                <w:color w:val="000000"/>
                <w:kern w:val="0"/>
                <w:sz w:val="18"/>
                <w:szCs w:val="18"/>
              </w:rPr>
            </w:pPr>
            <w:r>
              <w:rPr>
                <w:rFonts w:hint="eastAsia" w:ascii="宋体" w:hAnsi="宋体" w:cs="宋体"/>
                <w:color w:val="000000"/>
                <w:kern w:val="0"/>
                <w:sz w:val="18"/>
                <w:szCs w:val="18"/>
              </w:rPr>
              <w:t>25.33</w:t>
            </w:r>
          </w:p>
        </w:tc>
        <w:tc>
          <w:tcPr>
            <w:tcW w:w="1025" w:type="dxa"/>
            <w:tcBorders>
              <w:top w:val="nil"/>
              <w:left w:val="nil"/>
              <w:bottom w:val="single" w:color="000000" w:sz="4" w:space="0"/>
              <w:right w:val="single" w:color="000000" w:sz="4" w:space="0"/>
            </w:tcBorders>
            <w:shd w:val="clear" w:color="auto" w:fill="auto"/>
            <w:vAlign w:val="center"/>
          </w:tcPr>
          <w:p w14:paraId="464C3C0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4E33BCF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5E2A46D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326D9080">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3E41E4C9">
        <w:tblPrEx>
          <w:tblCellMar>
            <w:top w:w="0" w:type="dxa"/>
            <w:left w:w="108" w:type="dxa"/>
            <w:bottom w:w="0" w:type="dxa"/>
            <w:right w:w="108" w:type="dxa"/>
          </w:tblCellMar>
        </w:tblPrEx>
        <w:trPr>
          <w:trHeight w:val="390" w:hRule="atLeast"/>
        </w:trPr>
        <w:tc>
          <w:tcPr>
            <w:tcW w:w="653" w:type="dxa"/>
            <w:vMerge w:val="continue"/>
            <w:tcBorders>
              <w:top w:val="nil"/>
              <w:left w:val="single" w:color="000000" w:sz="4" w:space="0"/>
              <w:bottom w:val="single" w:color="000000" w:sz="4" w:space="0"/>
              <w:right w:val="single" w:color="000000" w:sz="4" w:space="0"/>
            </w:tcBorders>
            <w:vAlign w:val="center"/>
          </w:tcPr>
          <w:p w14:paraId="0C7EF5D3">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481474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05703B8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7906510F">
            <w:pPr>
              <w:widowControl/>
              <w:jc w:val="center"/>
              <w:rPr>
                <w:rFonts w:ascii="宋体" w:hAnsi="宋体" w:cs="宋体"/>
                <w:color w:val="000000"/>
                <w:kern w:val="0"/>
                <w:sz w:val="18"/>
                <w:szCs w:val="18"/>
              </w:rPr>
            </w:pPr>
            <w:r>
              <w:rPr>
                <w:rFonts w:hint="eastAsia" w:ascii="宋体" w:hAnsi="宋体" w:cs="宋体"/>
                <w:color w:val="000000"/>
                <w:kern w:val="0"/>
                <w:sz w:val="18"/>
                <w:szCs w:val="18"/>
              </w:rPr>
              <w:t>25.33</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53017ED9">
            <w:pPr>
              <w:widowControl/>
              <w:jc w:val="center"/>
              <w:rPr>
                <w:rFonts w:ascii="宋体" w:hAnsi="宋体" w:cs="宋体"/>
                <w:color w:val="000000"/>
                <w:kern w:val="0"/>
                <w:sz w:val="18"/>
                <w:szCs w:val="18"/>
              </w:rPr>
            </w:pPr>
            <w:r>
              <w:rPr>
                <w:rFonts w:hint="eastAsia" w:ascii="宋体" w:hAnsi="宋体" w:cs="宋体"/>
                <w:color w:val="000000"/>
                <w:kern w:val="0"/>
                <w:sz w:val="18"/>
                <w:szCs w:val="18"/>
              </w:rPr>
              <w:t>25.33</w:t>
            </w:r>
          </w:p>
        </w:tc>
        <w:tc>
          <w:tcPr>
            <w:tcW w:w="1025" w:type="dxa"/>
            <w:tcBorders>
              <w:top w:val="nil"/>
              <w:left w:val="nil"/>
              <w:bottom w:val="single" w:color="000000" w:sz="4" w:space="0"/>
              <w:right w:val="single" w:color="000000" w:sz="4" w:space="0"/>
            </w:tcBorders>
            <w:shd w:val="clear" w:color="auto" w:fill="auto"/>
            <w:vAlign w:val="center"/>
          </w:tcPr>
          <w:p w14:paraId="2EC6697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1D348CE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2151AC1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45EA7EAA">
            <w:pPr>
              <w:widowControl/>
              <w:jc w:val="left"/>
              <w:rPr>
                <w:rFonts w:ascii="Courier New" w:hAnsi="Courier New" w:cs="Courier New"/>
                <w:i/>
                <w:iCs/>
                <w:color w:val="000000"/>
                <w:kern w:val="0"/>
                <w:sz w:val="18"/>
                <w:szCs w:val="18"/>
              </w:rPr>
            </w:pPr>
          </w:p>
        </w:tc>
      </w:tr>
      <w:tr w14:paraId="048EE0E0">
        <w:tblPrEx>
          <w:tblCellMar>
            <w:top w:w="0" w:type="dxa"/>
            <w:left w:w="108" w:type="dxa"/>
            <w:bottom w:w="0" w:type="dxa"/>
            <w:right w:w="108" w:type="dxa"/>
          </w:tblCellMar>
        </w:tblPrEx>
        <w:trPr>
          <w:trHeight w:val="409" w:hRule="atLeast"/>
        </w:trPr>
        <w:tc>
          <w:tcPr>
            <w:tcW w:w="653" w:type="dxa"/>
            <w:vMerge w:val="continue"/>
            <w:tcBorders>
              <w:top w:val="nil"/>
              <w:left w:val="single" w:color="000000" w:sz="4" w:space="0"/>
              <w:bottom w:val="single" w:color="000000" w:sz="4" w:space="0"/>
              <w:right w:val="single" w:color="000000" w:sz="4" w:space="0"/>
            </w:tcBorders>
            <w:vAlign w:val="center"/>
          </w:tcPr>
          <w:p w14:paraId="480C11DF">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59475DF">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71CD9F8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22B9436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5841B34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2CC06D8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41081F7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5E457AA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446DDE4D">
            <w:pPr>
              <w:widowControl/>
              <w:jc w:val="left"/>
              <w:rPr>
                <w:rFonts w:ascii="Courier New" w:hAnsi="Courier New" w:cs="Courier New"/>
                <w:i/>
                <w:iCs/>
                <w:color w:val="000000"/>
                <w:kern w:val="0"/>
                <w:sz w:val="18"/>
                <w:szCs w:val="18"/>
              </w:rPr>
            </w:pPr>
          </w:p>
        </w:tc>
      </w:tr>
      <w:tr w14:paraId="26745867">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6941191F">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DA5E5C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44C5727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1CF185D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12161C7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566EC62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5A743D4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7A3AA2A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6B64751A">
            <w:pPr>
              <w:widowControl/>
              <w:jc w:val="left"/>
              <w:rPr>
                <w:rFonts w:ascii="Courier New" w:hAnsi="Courier New" w:cs="Courier New"/>
                <w:i/>
                <w:iCs/>
                <w:color w:val="000000"/>
                <w:kern w:val="0"/>
                <w:sz w:val="18"/>
                <w:szCs w:val="18"/>
              </w:rPr>
            </w:pPr>
          </w:p>
        </w:tc>
      </w:tr>
      <w:tr w14:paraId="6B99BE7F">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6C6A1C37">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0BD630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13AF625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678226B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FC8ECF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1590251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15B31D3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05B7C74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6408031E">
            <w:pPr>
              <w:widowControl/>
              <w:jc w:val="left"/>
              <w:rPr>
                <w:rFonts w:ascii="Courier New" w:hAnsi="Courier New" w:cs="Courier New"/>
                <w:i/>
                <w:iCs/>
                <w:color w:val="000000"/>
                <w:kern w:val="0"/>
                <w:sz w:val="18"/>
                <w:szCs w:val="18"/>
              </w:rPr>
            </w:pPr>
          </w:p>
        </w:tc>
      </w:tr>
      <w:tr w14:paraId="52A650AF">
        <w:tblPrEx>
          <w:tblCellMar>
            <w:top w:w="0" w:type="dxa"/>
            <w:left w:w="108" w:type="dxa"/>
            <w:bottom w:w="0" w:type="dxa"/>
            <w:right w:w="108" w:type="dxa"/>
          </w:tblCellMar>
        </w:tblPrEx>
        <w:trPr>
          <w:trHeight w:val="45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4AE5FC50">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42D3BBC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00CC5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08237A9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00A76C7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0A2DE83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482CC679">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7B3D8CA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040A1DB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6C3950F3">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8623F8F">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235BD950">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F5EA3B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5" w:type="dxa"/>
            <w:tcBorders>
              <w:top w:val="nil"/>
              <w:left w:val="nil"/>
              <w:bottom w:val="single" w:color="000000" w:sz="4" w:space="0"/>
              <w:right w:val="single" w:color="000000" w:sz="4" w:space="0"/>
            </w:tcBorders>
            <w:shd w:val="clear" w:color="auto" w:fill="auto"/>
            <w:vAlign w:val="center"/>
          </w:tcPr>
          <w:p w14:paraId="3A59CCC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64" w:type="dxa"/>
            <w:tcBorders>
              <w:top w:val="nil"/>
              <w:left w:val="nil"/>
              <w:bottom w:val="single" w:color="000000" w:sz="4" w:space="0"/>
              <w:right w:val="single" w:color="000000" w:sz="4" w:space="0"/>
            </w:tcBorders>
            <w:shd w:val="clear" w:color="auto" w:fill="auto"/>
            <w:vAlign w:val="center"/>
          </w:tcPr>
          <w:p w14:paraId="1A3D0BA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14:paraId="4B05E0C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6" w:type="dxa"/>
            <w:tcBorders>
              <w:top w:val="nil"/>
              <w:left w:val="nil"/>
              <w:bottom w:val="single" w:color="000000" w:sz="4" w:space="0"/>
              <w:right w:val="single" w:color="000000" w:sz="4" w:space="0"/>
            </w:tcBorders>
            <w:shd w:val="clear" w:color="auto" w:fill="auto"/>
            <w:vAlign w:val="center"/>
          </w:tcPr>
          <w:p w14:paraId="5E54E8D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7032D73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0372C1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14:paraId="2433167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AA7141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238C626">
        <w:tblPrEx>
          <w:tblCellMar>
            <w:top w:w="0" w:type="dxa"/>
            <w:left w:w="108" w:type="dxa"/>
            <w:bottom w:w="0" w:type="dxa"/>
            <w:right w:w="108" w:type="dxa"/>
          </w:tblCellMar>
        </w:tblPrEx>
        <w:trPr>
          <w:trHeight w:val="285"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36E4A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2F4B315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036402E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FEB9E8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1791879">
        <w:tblPrEx>
          <w:tblCellMar>
            <w:top w:w="0" w:type="dxa"/>
            <w:left w:w="108" w:type="dxa"/>
            <w:bottom w:w="0" w:type="dxa"/>
            <w:right w:w="108" w:type="dxa"/>
          </w:tblCellMar>
        </w:tblPrEx>
        <w:trPr>
          <w:trHeight w:val="60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07D3E00E">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6D83493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2857248">
        <w:tblPrEx>
          <w:tblCellMar>
            <w:top w:w="0" w:type="dxa"/>
            <w:left w:w="108" w:type="dxa"/>
            <w:bottom w:w="0" w:type="dxa"/>
            <w:right w:w="108" w:type="dxa"/>
          </w:tblCellMar>
        </w:tblPrEx>
        <w:trPr>
          <w:trHeight w:val="57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48905863">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0F5C350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7E021652">
        <w:tblPrEx>
          <w:tblCellMar>
            <w:top w:w="0" w:type="dxa"/>
            <w:left w:w="108" w:type="dxa"/>
            <w:bottom w:w="0" w:type="dxa"/>
            <w:right w:w="108" w:type="dxa"/>
          </w:tblCellMar>
        </w:tblPrEx>
        <w:trPr>
          <w:trHeight w:val="63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279E971">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38776FA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12F1F35">
        <w:tblPrEx>
          <w:tblCellMar>
            <w:top w:w="0" w:type="dxa"/>
            <w:left w:w="108" w:type="dxa"/>
            <w:bottom w:w="0" w:type="dxa"/>
            <w:right w:w="108" w:type="dxa"/>
          </w:tblCellMar>
        </w:tblPrEx>
        <w:trPr>
          <w:trHeight w:val="285"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FEA5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02769F6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0D5CA6FC">
        <w:tblPrEx>
          <w:tblCellMar>
            <w:top w:w="0" w:type="dxa"/>
            <w:left w:w="108" w:type="dxa"/>
            <w:bottom w:w="0" w:type="dxa"/>
            <w:right w:w="108" w:type="dxa"/>
          </w:tblCellMar>
        </w:tblPrEx>
        <w:trPr>
          <w:trHeight w:val="285" w:hRule="atLeast"/>
        </w:trPr>
        <w:tc>
          <w:tcPr>
            <w:tcW w:w="653" w:type="dxa"/>
            <w:tcBorders>
              <w:top w:val="nil"/>
              <w:left w:val="nil"/>
              <w:bottom w:val="nil"/>
              <w:right w:val="nil"/>
            </w:tcBorders>
            <w:shd w:val="clear" w:color="auto" w:fill="auto"/>
            <w:vAlign w:val="center"/>
          </w:tcPr>
          <w:p w14:paraId="554438DF">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2BB2BBAC">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5764E8AE">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00807251">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19B571EF">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3B32AE7D">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2A7E99D9">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7D128F16">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0C79F321">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035CAE7B">
            <w:pPr>
              <w:widowControl/>
              <w:jc w:val="left"/>
              <w:rPr>
                <w:rFonts w:ascii="宋体" w:hAnsi="宋体" w:cs="宋体"/>
                <w:kern w:val="0"/>
                <w:sz w:val="18"/>
                <w:szCs w:val="18"/>
              </w:rPr>
            </w:pPr>
            <w:r>
              <w:rPr>
                <w:rFonts w:hint="eastAsia" w:ascii="宋体" w:hAnsi="宋体" w:cs="宋体"/>
                <w:kern w:val="0"/>
                <w:sz w:val="18"/>
                <w:szCs w:val="18"/>
              </w:rPr>
              <w:t>　</w:t>
            </w:r>
          </w:p>
        </w:tc>
      </w:tr>
      <w:tr w14:paraId="18F6F4C8">
        <w:tblPrEx>
          <w:tblCellMar>
            <w:top w:w="0" w:type="dxa"/>
            <w:left w:w="108" w:type="dxa"/>
            <w:bottom w:w="0" w:type="dxa"/>
            <w:right w:w="108" w:type="dxa"/>
          </w:tblCellMar>
        </w:tblPrEx>
        <w:trPr>
          <w:trHeight w:val="904"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FBAD51">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6FEFC817">
        <w:tblPrEx>
          <w:tblCellMar>
            <w:top w:w="0" w:type="dxa"/>
            <w:left w:w="108" w:type="dxa"/>
            <w:bottom w:w="0" w:type="dxa"/>
            <w:right w:w="108" w:type="dxa"/>
          </w:tblCellMar>
        </w:tblPrEx>
        <w:trPr>
          <w:trHeight w:val="28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50A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2E0DCCB8">
            <w:pPr>
              <w:widowControl/>
              <w:jc w:val="left"/>
              <w:rPr>
                <w:rFonts w:ascii="宋体" w:hAnsi="宋体" w:cs="宋体"/>
                <w:color w:val="000000"/>
                <w:kern w:val="0"/>
                <w:sz w:val="18"/>
                <w:szCs w:val="18"/>
              </w:rPr>
            </w:pPr>
            <w:r>
              <w:rPr>
                <w:rFonts w:hint="eastAsia" w:ascii="宋体" w:hAnsi="宋体" w:cs="宋体"/>
                <w:color w:val="000000"/>
                <w:kern w:val="0"/>
                <w:sz w:val="18"/>
                <w:szCs w:val="18"/>
              </w:rPr>
              <w:t>51000021Y000000011491-非定额公用经费</w:t>
            </w:r>
          </w:p>
        </w:tc>
      </w:tr>
      <w:tr w14:paraId="2031237B">
        <w:tblPrEx>
          <w:tblCellMar>
            <w:top w:w="0" w:type="dxa"/>
            <w:left w:w="108" w:type="dxa"/>
            <w:bottom w:w="0" w:type="dxa"/>
            <w:right w:w="108" w:type="dxa"/>
          </w:tblCellMar>
        </w:tblPrEx>
        <w:trPr>
          <w:trHeight w:val="51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2A595">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77CB06EF">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78ED0FD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33755">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5D5077BF">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242BD0F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2D56002B">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0394A811">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168795B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900E957">
        <w:tblPrEx>
          <w:tblCellMar>
            <w:top w:w="0" w:type="dxa"/>
            <w:left w:w="108" w:type="dxa"/>
            <w:bottom w:w="0" w:type="dxa"/>
            <w:right w:w="108" w:type="dxa"/>
          </w:tblCellMar>
        </w:tblPrEx>
        <w:trPr>
          <w:trHeight w:val="709" w:hRule="atLeast"/>
        </w:trPr>
        <w:tc>
          <w:tcPr>
            <w:tcW w:w="653" w:type="dxa"/>
            <w:vMerge w:val="continue"/>
            <w:tcBorders>
              <w:top w:val="nil"/>
              <w:left w:val="single" w:color="000000" w:sz="4" w:space="0"/>
              <w:bottom w:val="single" w:color="000000" w:sz="4" w:space="0"/>
              <w:right w:val="single" w:color="000000" w:sz="4" w:space="0"/>
            </w:tcBorders>
            <w:vAlign w:val="center"/>
          </w:tcPr>
          <w:p w14:paraId="02C49862">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6B9EF099">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546C6EDE">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73F05A4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06CE7983">
        <w:tblPrEx>
          <w:tblCellMar>
            <w:top w:w="0" w:type="dxa"/>
            <w:left w:w="108" w:type="dxa"/>
            <w:bottom w:w="0" w:type="dxa"/>
            <w:right w:w="108" w:type="dxa"/>
          </w:tblCellMar>
        </w:tblPrEx>
        <w:trPr>
          <w:trHeight w:val="694" w:hRule="atLeast"/>
        </w:trPr>
        <w:tc>
          <w:tcPr>
            <w:tcW w:w="653" w:type="dxa"/>
            <w:vMerge w:val="continue"/>
            <w:tcBorders>
              <w:top w:val="nil"/>
              <w:left w:val="single" w:color="000000" w:sz="4" w:space="0"/>
              <w:bottom w:val="single" w:color="000000" w:sz="4" w:space="0"/>
              <w:right w:val="single" w:color="000000" w:sz="4" w:space="0"/>
            </w:tcBorders>
            <w:vAlign w:val="center"/>
          </w:tcPr>
          <w:p w14:paraId="71E83D82">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95D2F4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162E4B1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F2C5D6D">
        <w:tblPrEx>
          <w:tblCellMar>
            <w:top w:w="0" w:type="dxa"/>
            <w:left w:w="108" w:type="dxa"/>
            <w:bottom w:w="0" w:type="dxa"/>
            <w:right w:w="108" w:type="dxa"/>
          </w:tblCellMar>
        </w:tblPrEx>
        <w:trPr>
          <w:trHeight w:val="360"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39C9A33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6293CD4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041DA25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6A47101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13FEE3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6DAB4CA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3B81A49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5164EA2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3C8391F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25F07D6">
        <w:tblPrEx>
          <w:tblCellMar>
            <w:top w:w="0" w:type="dxa"/>
            <w:left w:w="108" w:type="dxa"/>
            <w:bottom w:w="0" w:type="dxa"/>
            <w:right w:w="108" w:type="dxa"/>
          </w:tblCellMar>
        </w:tblPrEx>
        <w:trPr>
          <w:trHeight w:val="345" w:hRule="atLeast"/>
        </w:trPr>
        <w:tc>
          <w:tcPr>
            <w:tcW w:w="653" w:type="dxa"/>
            <w:vMerge w:val="continue"/>
            <w:tcBorders>
              <w:top w:val="nil"/>
              <w:left w:val="single" w:color="000000" w:sz="4" w:space="0"/>
              <w:bottom w:val="single" w:color="000000" w:sz="4" w:space="0"/>
              <w:right w:val="single" w:color="000000" w:sz="4" w:space="0"/>
            </w:tcBorders>
            <w:vAlign w:val="center"/>
          </w:tcPr>
          <w:p w14:paraId="3206CEEE">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4544854">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7EB55644">
            <w:pPr>
              <w:widowControl/>
              <w:jc w:val="center"/>
              <w:rPr>
                <w:rFonts w:ascii="宋体" w:hAnsi="宋体" w:cs="宋体"/>
                <w:color w:val="000000"/>
                <w:kern w:val="0"/>
                <w:sz w:val="18"/>
                <w:szCs w:val="18"/>
              </w:rPr>
            </w:pPr>
            <w:r>
              <w:rPr>
                <w:rFonts w:hint="eastAsia" w:ascii="宋体" w:hAnsi="宋体" w:cs="宋体"/>
                <w:color w:val="000000"/>
                <w:kern w:val="0"/>
                <w:sz w:val="18"/>
                <w:szCs w:val="18"/>
              </w:rPr>
              <w:t>28.75</w:t>
            </w:r>
          </w:p>
        </w:tc>
        <w:tc>
          <w:tcPr>
            <w:tcW w:w="1164" w:type="dxa"/>
            <w:tcBorders>
              <w:top w:val="nil"/>
              <w:left w:val="nil"/>
              <w:bottom w:val="single" w:color="000000" w:sz="4" w:space="0"/>
              <w:right w:val="single" w:color="000000" w:sz="4" w:space="0"/>
            </w:tcBorders>
            <w:shd w:val="clear" w:color="auto" w:fill="auto"/>
            <w:vAlign w:val="center"/>
          </w:tcPr>
          <w:p w14:paraId="425D5A2B">
            <w:pPr>
              <w:widowControl/>
              <w:jc w:val="center"/>
              <w:rPr>
                <w:rFonts w:ascii="宋体" w:hAnsi="宋体" w:cs="宋体"/>
                <w:color w:val="000000"/>
                <w:kern w:val="0"/>
                <w:sz w:val="18"/>
                <w:szCs w:val="18"/>
              </w:rPr>
            </w:pPr>
            <w:r>
              <w:rPr>
                <w:rFonts w:hint="eastAsia" w:ascii="宋体" w:hAnsi="宋体" w:cs="宋体"/>
                <w:color w:val="000000"/>
                <w:kern w:val="0"/>
                <w:sz w:val="18"/>
                <w:szCs w:val="18"/>
              </w:rPr>
              <w:t>28.85</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60689860">
            <w:pPr>
              <w:widowControl/>
              <w:jc w:val="center"/>
              <w:rPr>
                <w:rFonts w:ascii="宋体" w:hAnsi="宋体" w:cs="宋体"/>
                <w:color w:val="000000"/>
                <w:kern w:val="0"/>
                <w:sz w:val="18"/>
                <w:szCs w:val="18"/>
              </w:rPr>
            </w:pPr>
            <w:r>
              <w:rPr>
                <w:rFonts w:hint="eastAsia" w:ascii="宋体" w:hAnsi="宋体" w:cs="宋体"/>
                <w:color w:val="000000"/>
                <w:kern w:val="0"/>
                <w:sz w:val="18"/>
                <w:szCs w:val="18"/>
              </w:rPr>
              <w:t>28.85</w:t>
            </w:r>
          </w:p>
        </w:tc>
        <w:tc>
          <w:tcPr>
            <w:tcW w:w="1025" w:type="dxa"/>
            <w:tcBorders>
              <w:top w:val="nil"/>
              <w:left w:val="nil"/>
              <w:bottom w:val="single" w:color="000000" w:sz="4" w:space="0"/>
              <w:right w:val="single" w:color="000000" w:sz="4" w:space="0"/>
            </w:tcBorders>
            <w:shd w:val="clear" w:color="auto" w:fill="auto"/>
            <w:vAlign w:val="center"/>
          </w:tcPr>
          <w:p w14:paraId="3333F6D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623E935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76B327A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1CD42622">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607270DB">
        <w:tblPrEx>
          <w:tblCellMar>
            <w:top w:w="0" w:type="dxa"/>
            <w:left w:w="108" w:type="dxa"/>
            <w:bottom w:w="0" w:type="dxa"/>
            <w:right w:w="108" w:type="dxa"/>
          </w:tblCellMar>
        </w:tblPrEx>
        <w:trPr>
          <w:trHeight w:val="390" w:hRule="atLeast"/>
        </w:trPr>
        <w:tc>
          <w:tcPr>
            <w:tcW w:w="653" w:type="dxa"/>
            <w:vMerge w:val="continue"/>
            <w:tcBorders>
              <w:top w:val="nil"/>
              <w:left w:val="single" w:color="000000" w:sz="4" w:space="0"/>
              <w:bottom w:val="single" w:color="000000" w:sz="4" w:space="0"/>
              <w:right w:val="single" w:color="000000" w:sz="4" w:space="0"/>
            </w:tcBorders>
            <w:vAlign w:val="center"/>
          </w:tcPr>
          <w:p w14:paraId="3EFE4230">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4CB4658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0975606B">
            <w:pPr>
              <w:widowControl/>
              <w:jc w:val="center"/>
              <w:rPr>
                <w:rFonts w:ascii="宋体" w:hAnsi="宋体" w:cs="宋体"/>
                <w:color w:val="000000"/>
                <w:kern w:val="0"/>
                <w:sz w:val="18"/>
                <w:szCs w:val="18"/>
              </w:rPr>
            </w:pPr>
            <w:r>
              <w:rPr>
                <w:rFonts w:hint="eastAsia" w:ascii="宋体" w:hAnsi="宋体" w:cs="宋体"/>
                <w:color w:val="000000"/>
                <w:kern w:val="0"/>
                <w:sz w:val="18"/>
                <w:szCs w:val="18"/>
              </w:rPr>
              <w:t>28.75</w:t>
            </w:r>
          </w:p>
        </w:tc>
        <w:tc>
          <w:tcPr>
            <w:tcW w:w="1164" w:type="dxa"/>
            <w:tcBorders>
              <w:top w:val="nil"/>
              <w:left w:val="nil"/>
              <w:bottom w:val="single" w:color="000000" w:sz="4" w:space="0"/>
              <w:right w:val="single" w:color="000000" w:sz="4" w:space="0"/>
            </w:tcBorders>
            <w:shd w:val="clear" w:color="auto" w:fill="auto"/>
            <w:vAlign w:val="center"/>
          </w:tcPr>
          <w:p w14:paraId="229A32EF">
            <w:pPr>
              <w:widowControl/>
              <w:jc w:val="center"/>
              <w:rPr>
                <w:rFonts w:ascii="宋体" w:hAnsi="宋体" w:cs="宋体"/>
                <w:color w:val="000000"/>
                <w:kern w:val="0"/>
                <w:sz w:val="18"/>
                <w:szCs w:val="18"/>
              </w:rPr>
            </w:pPr>
            <w:r>
              <w:rPr>
                <w:rFonts w:hint="eastAsia" w:ascii="宋体" w:hAnsi="宋体" w:cs="宋体"/>
                <w:color w:val="000000"/>
                <w:kern w:val="0"/>
                <w:sz w:val="18"/>
                <w:szCs w:val="18"/>
              </w:rPr>
              <w:t>28.85</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928CB6E">
            <w:pPr>
              <w:widowControl/>
              <w:jc w:val="center"/>
              <w:rPr>
                <w:rFonts w:ascii="宋体" w:hAnsi="宋体" w:cs="宋体"/>
                <w:color w:val="000000"/>
                <w:kern w:val="0"/>
                <w:sz w:val="18"/>
                <w:szCs w:val="18"/>
              </w:rPr>
            </w:pPr>
            <w:r>
              <w:rPr>
                <w:rFonts w:hint="eastAsia" w:ascii="宋体" w:hAnsi="宋体" w:cs="宋体"/>
                <w:color w:val="000000"/>
                <w:kern w:val="0"/>
                <w:sz w:val="18"/>
                <w:szCs w:val="18"/>
              </w:rPr>
              <w:t>28.85</w:t>
            </w:r>
          </w:p>
        </w:tc>
        <w:tc>
          <w:tcPr>
            <w:tcW w:w="1025" w:type="dxa"/>
            <w:tcBorders>
              <w:top w:val="nil"/>
              <w:left w:val="nil"/>
              <w:bottom w:val="single" w:color="000000" w:sz="4" w:space="0"/>
              <w:right w:val="single" w:color="000000" w:sz="4" w:space="0"/>
            </w:tcBorders>
            <w:shd w:val="clear" w:color="auto" w:fill="auto"/>
            <w:vAlign w:val="center"/>
          </w:tcPr>
          <w:p w14:paraId="0C2B1AC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79FB5D3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79A6CED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640111A">
            <w:pPr>
              <w:widowControl/>
              <w:jc w:val="left"/>
              <w:rPr>
                <w:rFonts w:ascii="Courier New" w:hAnsi="Courier New" w:cs="Courier New"/>
                <w:i/>
                <w:iCs/>
                <w:color w:val="000000"/>
                <w:kern w:val="0"/>
                <w:sz w:val="18"/>
                <w:szCs w:val="18"/>
              </w:rPr>
            </w:pPr>
          </w:p>
        </w:tc>
      </w:tr>
      <w:tr w14:paraId="6D628943">
        <w:tblPrEx>
          <w:tblCellMar>
            <w:top w:w="0" w:type="dxa"/>
            <w:left w:w="108" w:type="dxa"/>
            <w:bottom w:w="0" w:type="dxa"/>
            <w:right w:w="108" w:type="dxa"/>
          </w:tblCellMar>
        </w:tblPrEx>
        <w:trPr>
          <w:trHeight w:val="409" w:hRule="atLeast"/>
        </w:trPr>
        <w:tc>
          <w:tcPr>
            <w:tcW w:w="653" w:type="dxa"/>
            <w:vMerge w:val="continue"/>
            <w:tcBorders>
              <w:top w:val="nil"/>
              <w:left w:val="single" w:color="000000" w:sz="4" w:space="0"/>
              <w:bottom w:val="single" w:color="000000" w:sz="4" w:space="0"/>
              <w:right w:val="single" w:color="000000" w:sz="4" w:space="0"/>
            </w:tcBorders>
            <w:vAlign w:val="center"/>
          </w:tcPr>
          <w:p w14:paraId="7D555692">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50877E5">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4E08EAF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1962237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6A8545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2FF2885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2939C7C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234B60E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154C4EC">
            <w:pPr>
              <w:widowControl/>
              <w:jc w:val="left"/>
              <w:rPr>
                <w:rFonts w:ascii="Courier New" w:hAnsi="Courier New" w:cs="Courier New"/>
                <w:i/>
                <w:iCs/>
                <w:color w:val="000000"/>
                <w:kern w:val="0"/>
                <w:sz w:val="18"/>
                <w:szCs w:val="18"/>
              </w:rPr>
            </w:pPr>
          </w:p>
        </w:tc>
      </w:tr>
      <w:tr w14:paraId="2A8A6230">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5A87E2BF">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D12724C">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7ECDF51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3162B04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A21AC5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0D2565F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1692B66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7AC78AC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62A6234B">
            <w:pPr>
              <w:widowControl/>
              <w:jc w:val="left"/>
              <w:rPr>
                <w:rFonts w:ascii="Courier New" w:hAnsi="Courier New" w:cs="Courier New"/>
                <w:i/>
                <w:iCs/>
                <w:color w:val="000000"/>
                <w:kern w:val="0"/>
                <w:sz w:val="18"/>
                <w:szCs w:val="18"/>
              </w:rPr>
            </w:pPr>
          </w:p>
        </w:tc>
      </w:tr>
      <w:tr w14:paraId="14B39C6F">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46E839F4">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DC0FF9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7F28D03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79C096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6F34E31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1D2542A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2AED031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1FDA7E4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16442E12">
            <w:pPr>
              <w:widowControl/>
              <w:jc w:val="left"/>
              <w:rPr>
                <w:rFonts w:ascii="Courier New" w:hAnsi="Courier New" w:cs="Courier New"/>
                <w:i/>
                <w:iCs/>
                <w:color w:val="000000"/>
                <w:kern w:val="0"/>
                <w:sz w:val="18"/>
                <w:szCs w:val="18"/>
              </w:rPr>
            </w:pPr>
          </w:p>
        </w:tc>
      </w:tr>
      <w:tr w14:paraId="122B77EC">
        <w:tblPrEx>
          <w:tblCellMar>
            <w:top w:w="0" w:type="dxa"/>
            <w:left w:w="108" w:type="dxa"/>
            <w:bottom w:w="0" w:type="dxa"/>
            <w:right w:w="108" w:type="dxa"/>
          </w:tblCellMar>
        </w:tblPrEx>
        <w:trPr>
          <w:trHeight w:val="45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6AE9E4B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599657C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1EFCF4C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6A4F152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42F0858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10883B6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6CFCD9EE">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1219953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411DC2E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7CE8E4A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0B198B0">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660B142B">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2558809D">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7EB07A06">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03BAB823">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14:paraId="497BE85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11C1DC62">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25" w:type="dxa"/>
            <w:tcBorders>
              <w:top w:val="nil"/>
              <w:left w:val="nil"/>
              <w:bottom w:val="single" w:color="000000" w:sz="4" w:space="0"/>
              <w:right w:val="single" w:color="000000" w:sz="4" w:space="0"/>
            </w:tcBorders>
            <w:shd w:val="clear" w:color="auto" w:fill="auto"/>
            <w:vAlign w:val="center"/>
          </w:tcPr>
          <w:p w14:paraId="0451F1A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CC0814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799664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744A6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A61897A">
        <w:tblPrEx>
          <w:tblCellMar>
            <w:top w:w="0" w:type="dxa"/>
            <w:left w:w="108" w:type="dxa"/>
            <w:bottom w:w="0" w:type="dxa"/>
            <w:right w:w="108" w:type="dxa"/>
          </w:tblCellMar>
        </w:tblPrEx>
        <w:trPr>
          <w:trHeight w:val="679" w:hRule="atLeast"/>
        </w:trPr>
        <w:tc>
          <w:tcPr>
            <w:tcW w:w="653" w:type="dxa"/>
            <w:vMerge w:val="continue"/>
            <w:tcBorders>
              <w:top w:val="nil"/>
              <w:left w:val="single" w:color="000000" w:sz="4" w:space="0"/>
              <w:bottom w:val="single" w:color="000000" w:sz="4" w:space="0"/>
              <w:right w:val="single" w:color="000000" w:sz="4" w:space="0"/>
            </w:tcBorders>
            <w:vAlign w:val="center"/>
          </w:tcPr>
          <w:p w14:paraId="7B683088">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022204A0">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20A313B1">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64" w:type="dxa"/>
            <w:tcBorders>
              <w:top w:val="nil"/>
              <w:left w:val="nil"/>
              <w:bottom w:val="single" w:color="000000" w:sz="4" w:space="0"/>
              <w:right w:val="single" w:color="000000" w:sz="4" w:space="0"/>
            </w:tcBorders>
            <w:shd w:val="clear" w:color="auto" w:fill="auto"/>
            <w:vAlign w:val="center"/>
          </w:tcPr>
          <w:p w14:paraId="31B67B1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预算数）/预算数∣）</w:t>
            </w:r>
          </w:p>
        </w:tc>
        <w:tc>
          <w:tcPr>
            <w:tcW w:w="520" w:type="dxa"/>
            <w:tcBorders>
              <w:top w:val="nil"/>
              <w:left w:val="nil"/>
              <w:bottom w:val="single" w:color="000000" w:sz="4" w:space="0"/>
              <w:right w:val="single" w:color="000000" w:sz="4" w:space="0"/>
            </w:tcBorders>
            <w:shd w:val="clear" w:color="auto" w:fill="auto"/>
            <w:vAlign w:val="center"/>
          </w:tcPr>
          <w:p w14:paraId="30D421E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09D8FC2D">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25" w:type="dxa"/>
            <w:tcBorders>
              <w:top w:val="nil"/>
              <w:left w:val="nil"/>
              <w:bottom w:val="single" w:color="000000" w:sz="4" w:space="0"/>
              <w:right w:val="single" w:color="000000" w:sz="4" w:space="0"/>
            </w:tcBorders>
            <w:shd w:val="clear" w:color="auto" w:fill="auto"/>
            <w:vAlign w:val="center"/>
          </w:tcPr>
          <w:p w14:paraId="59219BA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5950BCE8">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14:paraId="0AFB077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106688F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F723551">
        <w:tblPrEx>
          <w:tblCellMar>
            <w:top w:w="0" w:type="dxa"/>
            <w:left w:w="108" w:type="dxa"/>
            <w:bottom w:w="0" w:type="dxa"/>
            <w:right w:w="108" w:type="dxa"/>
          </w:tblCellMar>
        </w:tblPrEx>
        <w:trPr>
          <w:trHeight w:val="904" w:hRule="atLeast"/>
        </w:trPr>
        <w:tc>
          <w:tcPr>
            <w:tcW w:w="653" w:type="dxa"/>
            <w:vMerge w:val="continue"/>
            <w:tcBorders>
              <w:top w:val="nil"/>
              <w:left w:val="single" w:color="000000" w:sz="4" w:space="0"/>
              <w:bottom w:val="single" w:color="000000" w:sz="4" w:space="0"/>
              <w:right w:val="single" w:color="000000" w:sz="4" w:space="0"/>
            </w:tcBorders>
            <w:vAlign w:val="center"/>
          </w:tcPr>
          <w:p w14:paraId="6F5B3BAF">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7FFCBF2E">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0EED535A">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164" w:type="dxa"/>
            <w:tcBorders>
              <w:top w:val="nil"/>
              <w:left w:val="nil"/>
              <w:bottom w:val="single" w:color="000000" w:sz="4" w:space="0"/>
              <w:right w:val="single" w:color="000000" w:sz="4" w:space="0"/>
            </w:tcBorders>
            <w:shd w:val="clear" w:color="auto" w:fill="auto"/>
            <w:vAlign w:val="center"/>
          </w:tcPr>
          <w:p w14:paraId="6BE05B1D">
            <w:pPr>
              <w:widowControl/>
              <w:jc w:val="center"/>
              <w:rPr>
                <w:rFonts w:ascii="宋体" w:hAnsi="宋体" w:cs="宋体"/>
                <w:color w:val="000000"/>
                <w:kern w:val="0"/>
                <w:sz w:val="18"/>
                <w:szCs w:val="18"/>
              </w:rPr>
            </w:pPr>
            <w:r>
              <w:rPr>
                <w:rFonts w:hint="eastAsia" w:ascii="宋体" w:hAnsi="宋体" w:cs="宋体"/>
                <w:color w:val="000000"/>
                <w:kern w:val="0"/>
                <w:sz w:val="18"/>
                <w:szCs w:val="18"/>
                <w:lang w:eastAsia="zh-CN"/>
              </w:rPr>
              <w:t>“三公”经费</w:t>
            </w:r>
            <w:r>
              <w:rPr>
                <w:rFonts w:hint="eastAsia" w:ascii="宋体" w:hAnsi="宋体" w:cs="宋体"/>
                <w:color w:val="000000"/>
                <w:kern w:val="0"/>
                <w:sz w:val="18"/>
                <w:szCs w:val="18"/>
              </w:rPr>
              <w:t>控制率[计算方法为：（</w:t>
            </w:r>
            <w:r>
              <w:rPr>
                <w:rFonts w:hint="eastAsia" w:ascii="宋体" w:hAnsi="宋体" w:cs="宋体"/>
                <w:color w:val="000000"/>
                <w:kern w:val="0"/>
                <w:sz w:val="18"/>
                <w:szCs w:val="18"/>
                <w:lang w:eastAsia="zh-CN"/>
              </w:rPr>
              <w:t>“三公”经费</w:t>
            </w:r>
            <w:r>
              <w:rPr>
                <w:rFonts w:hint="eastAsia" w:ascii="宋体" w:hAnsi="宋体" w:cs="宋体"/>
                <w:color w:val="000000"/>
                <w:kern w:val="0"/>
                <w:sz w:val="18"/>
                <w:szCs w:val="18"/>
              </w:rPr>
              <w:t>实际支出数/预算安排数]×100%）</w:t>
            </w:r>
          </w:p>
        </w:tc>
        <w:tc>
          <w:tcPr>
            <w:tcW w:w="520" w:type="dxa"/>
            <w:tcBorders>
              <w:top w:val="nil"/>
              <w:left w:val="nil"/>
              <w:bottom w:val="single" w:color="000000" w:sz="4" w:space="0"/>
              <w:right w:val="single" w:color="000000" w:sz="4" w:space="0"/>
            </w:tcBorders>
            <w:shd w:val="clear" w:color="auto" w:fill="auto"/>
            <w:vAlign w:val="center"/>
          </w:tcPr>
          <w:p w14:paraId="71E9B5E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6A76F84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25" w:type="dxa"/>
            <w:tcBorders>
              <w:top w:val="nil"/>
              <w:left w:val="nil"/>
              <w:bottom w:val="single" w:color="000000" w:sz="4" w:space="0"/>
              <w:right w:val="single" w:color="000000" w:sz="4" w:space="0"/>
            </w:tcBorders>
            <w:shd w:val="clear" w:color="auto" w:fill="auto"/>
            <w:vAlign w:val="center"/>
          </w:tcPr>
          <w:p w14:paraId="182220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D78DAAC">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7D76EF2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045C06F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CBB8754">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02D2FDF9">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11579896">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799E8C54">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64" w:type="dxa"/>
            <w:tcBorders>
              <w:top w:val="nil"/>
              <w:left w:val="nil"/>
              <w:bottom w:val="single" w:color="000000" w:sz="4" w:space="0"/>
              <w:right w:val="single" w:color="000000" w:sz="4" w:space="0"/>
            </w:tcBorders>
            <w:shd w:val="clear" w:color="auto" w:fill="auto"/>
            <w:vAlign w:val="center"/>
          </w:tcPr>
          <w:p w14:paraId="266AC98C">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14:paraId="543C9D1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7F2DAAC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25" w:type="dxa"/>
            <w:tcBorders>
              <w:top w:val="nil"/>
              <w:left w:val="nil"/>
              <w:bottom w:val="single" w:color="000000" w:sz="4" w:space="0"/>
              <w:right w:val="single" w:color="000000" w:sz="4" w:space="0"/>
            </w:tcBorders>
            <w:shd w:val="clear" w:color="auto" w:fill="auto"/>
            <w:vAlign w:val="center"/>
          </w:tcPr>
          <w:p w14:paraId="5ED99E1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72E44F7">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1DCE4CC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1B3AE67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E6D8361">
        <w:tblPrEx>
          <w:tblCellMar>
            <w:top w:w="0" w:type="dxa"/>
            <w:left w:w="108" w:type="dxa"/>
            <w:bottom w:w="0" w:type="dxa"/>
            <w:right w:w="108" w:type="dxa"/>
          </w:tblCellMar>
        </w:tblPrEx>
        <w:trPr>
          <w:trHeight w:val="285"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090217">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0325371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2344F3E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433AAC5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FD35C8B">
        <w:tblPrEx>
          <w:tblCellMar>
            <w:top w:w="0" w:type="dxa"/>
            <w:left w:w="108" w:type="dxa"/>
            <w:bottom w:w="0" w:type="dxa"/>
            <w:right w:w="108" w:type="dxa"/>
          </w:tblCellMar>
        </w:tblPrEx>
        <w:trPr>
          <w:trHeight w:val="60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147BDDB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75B8BC6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F2DC5AD">
        <w:tblPrEx>
          <w:tblCellMar>
            <w:top w:w="0" w:type="dxa"/>
            <w:left w:w="108" w:type="dxa"/>
            <w:bottom w:w="0" w:type="dxa"/>
            <w:right w:w="108" w:type="dxa"/>
          </w:tblCellMar>
        </w:tblPrEx>
        <w:trPr>
          <w:trHeight w:val="57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B66E616">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5DE6A2D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CB0DCF2">
        <w:tblPrEx>
          <w:tblCellMar>
            <w:top w:w="0" w:type="dxa"/>
            <w:left w:w="108" w:type="dxa"/>
            <w:bottom w:w="0" w:type="dxa"/>
            <w:right w:w="108" w:type="dxa"/>
          </w:tblCellMar>
        </w:tblPrEx>
        <w:trPr>
          <w:trHeight w:val="63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FED8A24">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186C65C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97FCE77">
        <w:tblPrEx>
          <w:tblCellMar>
            <w:top w:w="0" w:type="dxa"/>
            <w:left w:w="108" w:type="dxa"/>
            <w:bottom w:w="0" w:type="dxa"/>
            <w:right w:w="108" w:type="dxa"/>
          </w:tblCellMar>
        </w:tblPrEx>
        <w:trPr>
          <w:trHeight w:val="285"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D015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1A726E7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7A0C76AB">
        <w:tblPrEx>
          <w:tblCellMar>
            <w:top w:w="0" w:type="dxa"/>
            <w:left w:w="108" w:type="dxa"/>
            <w:bottom w:w="0" w:type="dxa"/>
            <w:right w:w="108" w:type="dxa"/>
          </w:tblCellMar>
        </w:tblPrEx>
        <w:trPr>
          <w:trHeight w:val="285" w:hRule="atLeast"/>
        </w:trPr>
        <w:tc>
          <w:tcPr>
            <w:tcW w:w="653" w:type="dxa"/>
            <w:tcBorders>
              <w:top w:val="nil"/>
              <w:left w:val="nil"/>
              <w:bottom w:val="nil"/>
              <w:right w:val="nil"/>
            </w:tcBorders>
            <w:shd w:val="clear" w:color="auto" w:fill="auto"/>
            <w:vAlign w:val="center"/>
          </w:tcPr>
          <w:p w14:paraId="67F9878E">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3D6C4833">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31D85ECB">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0D5C5E3E">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6C4984A5">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0746F583">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0C523D70">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5D87C5EA">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3F457BF8">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6A9866F7">
            <w:pPr>
              <w:widowControl/>
              <w:jc w:val="left"/>
              <w:rPr>
                <w:rFonts w:ascii="宋体" w:hAnsi="宋体" w:cs="宋体"/>
                <w:kern w:val="0"/>
                <w:sz w:val="18"/>
                <w:szCs w:val="18"/>
              </w:rPr>
            </w:pPr>
            <w:r>
              <w:rPr>
                <w:rFonts w:hint="eastAsia" w:ascii="宋体" w:hAnsi="宋体" w:cs="宋体"/>
                <w:kern w:val="0"/>
                <w:sz w:val="18"/>
                <w:szCs w:val="18"/>
              </w:rPr>
              <w:t>　</w:t>
            </w:r>
          </w:p>
        </w:tc>
      </w:tr>
      <w:tr w14:paraId="5A3F8595">
        <w:tblPrEx>
          <w:tblCellMar>
            <w:top w:w="0" w:type="dxa"/>
            <w:left w:w="108" w:type="dxa"/>
            <w:bottom w:w="0" w:type="dxa"/>
            <w:right w:w="108" w:type="dxa"/>
          </w:tblCellMar>
        </w:tblPrEx>
        <w:trPr>
          <w:trHeight w:val="904"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2E4492">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7C8D720F">
        <w:tblPrEx>
          <w:tblCellMar>
            <w:top w:w="0" w:type="dxa"/>
            <w:left w:w="108" w:type="dxa"/>
            <w:bottom w:w="0" w:type="dxa"/>
            <w:right w:w="108" w:type="dxa"/>
          </w:tblCellMar>
        </w:tblPrEx>
        <w:trPr>
          <w:trHeight w:val="28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2384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68C8F001">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51113221R000000061384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伙食补助费（学校）</w:t>
            </w:r>
          </w:p>
        </w:tc>
      </w:tr>
      <w:tr w14:paraId="676E4DE3">
        <w:tblPrEx>
          <w:tblCellMar>
            <w:top w:w="0" w:type="dxa"/>
            <w:left w:w="108" w:type="dxa"/>
            <w:bottom w:w="0" w:type="dxa"/>
            <w:right w:w="108" w:type="dxa"/>
          </w:tblCellMar>
        </w:tblPrEx>
        <w:trPr>
          <w:trHeight w:val="51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36BCA">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7ACFC6B1">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10A2998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C1A70">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048CB054">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6B6ADF4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77262F8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5BD87EB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1A7B2D3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A741A5D">
        <w:tblPrEx>
          <w:tblCellMar>
            <w:top w:w="0" w:type="dxa"/>
            <w:left w:w="108" w:type="dxa"/>
            <w:bottom w:w="0" w:type="dxa"/>
            <w:right w:w="108" w:type="dxa"/>
          </w:tblCellMar>
        </w:tblPrEx>
        <w:trPr>
          <w:trHeight w:val="709" w:hRule="atLeast"/>
        </w:trPr>
        <w:tc>
          <w:tcPr>
            <w:tcW w:w="653" w:type="dxa"/>
            <w:vMerge w:val="continue"/>
            <w:tcBorders>
              <w:top w:val="nil"/>
              <w:left w:val="single" w:color="000000" w:sz="4" w:space="0"/>
              <w:bottom w:val="single" w:color="000000" w:sz="4" w:space="0"/>
              <w:right w:val="single" w:color="000000" w:sz="4" w:space="0"/>
            </w:tcBorders>
            <w:vAlign w:val="center"/>
          </w:tcPr>
          <w:p w14:paraId="2BC09BF0">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1EC77F25">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nil"/>
            </w:tcBorders>
            <w:shd w:val="clear" w:color="auto" w:fill="auto"/>
            <w:vAlign w:val="center"/>
          </w:tcPr>
          <w:p w14:paraId="5A412277">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1C4336F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04D04E4E">
        <w:tblPrEx>
          <w:tblCellMar>
            <w:top w:w="0" w:type="dxa"/>
            <w:left w:w="108" w:type="dxa"/>
            <w:bottom w:w="0" w:type="dxa"/>
            <w:right w:w="108" w:type="dxa"/>
          </w:tblCellMar>
        </w:tblPrEx>
        <w:trPr>
          <w:trHeight w:val="694" w:hRule="atLeast"/>
        </w:trPr>
        <w:tc>
          <w:tcPr>
            <w:tcW w:w="653" w:type="dxa"/>
            <w:vMerge w:val="continue"/>
            <w:tcBorders>
              <w:top w:val="nil"/>
              <w:left w:val="single" w:color="000000" w:sz="4" w:space="0"/>
              <w:bottom w:val="single" w:color="000000" w:sz="4" w:space="0"/>
              <w:right w:val="single" w:color="000000" w:sz="4" w:space="0"/>
            </w:tcBorders>
            <w:vAlign w:val="center"/>
          </w:tcPr>
          <w:p w14:paraId="3D1129B3">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5BB58D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28CD12E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C656F06">
        <w:tblPrEx>
          <w:tblCellMar>
            <w:top w:w="0" w:type="dxa"/>
            <w:left w:w="108" w:type="dxa"/>
            <w:bottom w:w="0" w:type="dxa"/>
            <w:right w:w="108" w:type="dxa"/>
          </w:tblCellMar>
        </w:tblPrEx>
        <w:trPr>
          <w:trHeight w:val="360"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0FD1BDB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739197F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4563F35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51243513">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1A366B1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6437359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6E7E7A0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1F2BC1B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243BD59B">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80B1E47">
        <w:tblPrEx>
          <w:tblCellMar>
            <w:top w:w="0" w:type="dxa"/>
            <w:left w:w="108" w:type="dxa"/>
            <w:bottom w:w="0" w:type="dxa"/>
            <w:right w:w="108" w:type="dxa"/>
          </w:tblCellMar>
        </w:tblPrEx>
        <w:trPr>
          <w:trHeight w:val="345" w:hRule="atLeast"/>
        </w:trPr>
        <w:tc>
          <w:tcPr>
            <w:tcW w:w="653" w:type="dxa"/>
            <w:vMerge w:val="continue"/>
            <w:tcBorders>
              <w:top w:val="nil"/>
              <w:left w:val="single" w:color="000000" w:sz="4" w:space="0"/>
              <w:bottom w:val="single" w:color="000000" w:sz="4" w:space="0"/>
              <w:right w:val="single" w:color="000000" w:sz="4" w:space="0"/>
            </w:tcBorders>
            <w:vAlign w:val="center"/>
          </w:tcPr>
          <w:p w14:paraId="405A9469">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F2DE0D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7C8F5FD8">
            <w:pPr>
              <w:widowControl/>
              <w:jc w:val="center"/>
              <w:rPr>
                <w:rFonts w:ascii="宋体" w:hAnsi="宋体" w:cs="宋体"/>
                <w:color w:val="000000"/>
                <w:kern w:val="0"/>
                <w:sz w:val="18"/>
                <w:szCs w:val="18"/>
              </w:rPr>
            </w:pPr>
            <w:r>
              <w:rPr>
                <w:rFonts w:hint="eastAsia" w:ascii="宋体" w:hAnsi="宋体" w:cs="宋体"/>
                <w:color w:val="000000"/>
                <w:kern w:val="0"/>
                <w:sz w:val="18"/>
                <w:szCs w:val="18"/>
              </w:rPr>
              <w:t>14.76</w:t>
            </w:r>
          </w:p>
        </w:tc>
        <w:tc>
          <w:tcPr>
            <w:tcW w:w="1164" w:type="dxa"/>
            <w:tcBorders>
              <w:top w:val="nil"/>
              <w:left w:val="nil"/>
              <w:bottom w:val="single" w:color="000000" w:sz="4" w:space="0"/>
              <w:right w:val="single" w:color="000000" w:sz="4" w:space="0"/>
            </w:tcBorders>
            <w:shd w:val="clear" w:color="auto" w:fill="auto"/>
            <w:vAlign w:val="center"/>
          </w:tcPr>
          <w:p w14:paraId="6AC315C9">
            <w:pPr>
              <w:widowControl/>
              <w:jc w:val="center"/>
              <w:rPr>
                <w:rFonts w:ascii="宋体" w:hAnsi="宋体" w:cs="宋体"/>
                <w:color w:val="000000"/>
                <w:kern w:val="0"/>
                <w:sz w:val="18"/>
                <w:szCs w:val="18"/>
              </w:rPr>
            </w:pPr>
            <w:r>
              <w:rPr>
                <w:rFonts w:hint="eastAsia" w:ascii="宋体" w:hAnsi="宋体" w:cs="宋体"/>
                <w:color w:val="000000"/>
                <w:kern w:val="0"/>
                <w:sz w:val="18"/>
                <w:szCs w:val="18"/>
              </w:rPr>
              <w:t>11.74</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77B3B8F7">
            <w:pPr>
              <w:widowControl/>
              <w:jc w:val="center"/>
              <w:rPr>
                <w:rFonts w:ascii="宋体" w:hAnsi="宋体" w:cs="宋体"/>
                <w:color w:val="000000"/>
                <w:kern w:val="0"/>
                <w:sz w:val="18"/>
                <w:szCs w:val="18"/>
              </w:rPr>
            </w:pPr>
            <w:r>
              <w:rPr>
                <w:rFonts w:hint="eastAsia" w:ascii="宋体" w:hAnsi="宋体" w:cs="宋体"/>
                <w:color w:val="000000"/>
                <w:kern w:val="0"/>
                <w:sz w:val="18"/>
                <w:szCs w:val="18"/>
              </w:rPr>
              <w:t>11.74</w:t>
            </w:r>
          </w:p>
        </w:tc>
        <w:tc>
          <w:tcPr>
            <w:tcW w:w="1025" w:type="dxa"/>
            <w:tcBorders>
              <w:top w:val="nil"/>
              <w:left w:val="nil"/>
              <w:bottom w:val="single" w:color="000000" w:sz="4" w:space="0"/>
              <w:right w:val="single" w:color="000000" w:sz="4" w:space="0"/>
            </w:tcBorders>
            <w:shd w:val="clear" w:color="auto" w:fill="auto"/>
            <w:vAlign w:val="center"/>
          </w:tcPr>
          <w:p w14:paraId="59B665B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222F636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66784A9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39936743">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688F12AE">
        <w:tblPrEx>
          <w:tblCellMar>
            <w:top w:w="0" w:type="dxa"/>
            <w:left w:w="108" w:type="dxa"/>
            <w:bottom w:w="0" w:type="dxa"/>
            <w:right w:w="108" w:type="dxa"/>
          </w:tblCellMar>
        </w:tblPrEx>
        <w:trPr>
          <w:trHeight w:val="390" w:hRule="atLeast"/>
        </w:trPr>
        <w:tc>
          <w:tcPr>
            <w:tcW w:w="653" w:type="dxa"/>
            <w:vMerge w:val="continue"/>
            <w:tcBorders>
              <w:top w:val="nil"/>
              <w:left w:val="single" w:color="000000" w:sz="4" w:space="0"/>
              <w:bottom w:val="single" w:color="000000" w:sz="4" w:space="0"/>
              <w:right w:val="single" w:color="000000" w:sz="4" w:space="0"/>
            </w:tcBorders>
            <w:vAlign w:val="center"/>
          </w:tcPr>
          <w:p w14:paraId="655179B2">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A0B5EE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7F9B580F">
            <w:pPr>
              <w:widowControl/>
              <w:jc w:val="center"/>
              <w:rPr>
                <w:rFonts w:ascii="宋体" w:hAnsi="宋体" w:cs="宋体"/>
                <w:color w:val="000000"/>
                <w:kern w:val="0"/>
                <w:sz w:val="18"/>
                <w:szCs w:val="18"/>
              </w:rPr>
            </w:pPr>
            <w:r>
              <w:rPr>
                <w:rFonts w:hint="eastAsia" w:ascii="宋体" w:hAnsi="宋体" w:cs="宋体"/>
                <w:color w:val="000000"/>
                <w:kern w:val="0"/>
                <w:sz w:val="18"/>
                <w:szCs w:val="18"/>
              </w:rPr>
              <w:t>14.76</w:t>
            </w:r>
          </w:p>
        </w:tc>
        <w:tc>
          <w:tcPr>
            <w:tcW w:w="1164" w:type="dxa"/>
            <w:tcBorders>
              <w:top w:val="nil"/>
              <w:left w:val="nil"/>
              <w:bottom w:val="single" w:color="000000" w:sz="4" w:space="0"/>
              <w:right w:val="single" w:color="000000" w:sz="4" w:space="0"/>
            </w:tcBorders>
            <w:shd w:val="clear" w:color="auto" w:fill="auto"/>
            <w:vAlign w:val="center"/>
          </w:tcPr>
          <w:p w14:paraId="6C2CD698">
            <w:pPr>
              <w:widowControl/>
              <w:jc w:val="center"/>
              <w:rPr>
                <w:rFonts w:ascii="宋体" w:hAnsi="宋体" w:cs="宋体"/>
                <w:color w:val="000000"/>
                <w:kern w:val="0"/>
                <w:sz w:val="18"/>
                <w:szCs w:val="18"/>
              </w:rPr>
            </w:pPr>
            <w:r>
              <w:rPr>
                <w:rFonts w:hint="eastAsia" w:ascii="宋体" w:hAnsi="宋体" w:cs="宋体"/>
                <w:color w:val="000000"/>
                <w:kern w:val="0"/>
                <w:sz w:val="18"/>
                <w:szCs w:val="18"/>
              </w:rPr>
              <w:t>11.74</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72EDC07F">
            <w:pPr>
              <w:widowControl/>
              <w:jc w:val="center"/>
              <w:rPr>
                <w:rFonts w:ascii="宋体" w:hAnsi="宋体" w:cs="宋体"/>
                <w:color w:val="000000"/>
                <w:kern w:val="0"/>
                <w:sz w:val="18"/>
                <w:szCs w:val="18"/>
              </w:rPr>
            </w:pPr>
            <w:r>
              <w:rPr>
                <w:rFonts w:hint="eastAsia" w:ascii="宋体" w:hAnsi="宋体" w:cs="宋体"/>
                <w:color w:val="000000"/>
                <w:kern w:val="0"/>
                <w:sz w:val="18"/>
                <w:szCs w:val="18"/>
              </w:rPr>
              <w:t>11.74</w:t>
            </w:r>
          </w:p>
        </w:tc>
        <w:tc>
          <w:tcPr>
            <w:tcW w:w="1025" w:type="dxa"/>
            <w:tcBorders>
              <w:top w:val="nil"/>
              <w:left w:val="nil"/>
              <w:bottom w:val="single" w:color="000000" w:sz="4" w:space="0"/>
              <w:right w:val="single" w:color="000000" w:sz="4" w:space="0"/>
            </w:tcBorders>
            <w:shd w:val="clear" w:color="auto" w:fill="auto"/>
            <w:vAlign w:val="center"/>
          </w:tcPr>
          <w:p w14:paraId="40012E4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2C10617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23FB47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3EFDC78">
            <w:pPr>
              <w:widowControl/>
              <w:jc w:val="left"/>
              <w:rPr>
                <w:rFonts w:ascii="Courier New" w:hAnsi="Courier New" w:cs="Courier New"/>
                <w:i/>
                <w:iCs/>
                <w:color w:val="000000"/>
                <w:kern w:val="0"/>
                <w:sz w:val="18"/>
                <w:szCs w:val="18"/>
              </w:rPr>
            </w:pPr>
          </w:p>
        </w:tc>
      </w:tr>
      <w:tr w14:paraId="17C6B1CE">
        <w:tblPrEx>
          <w:tblCellMar>
            <w:top w:w="0" w:type="dxa"/>
            <w:left w:w="108" w:type="dxa"/>
            <w:bottom w:w="0" w:type="dxa"/>
            <w:right w:w="108" w:type="dxa"/>
          </w:tblCellMar>
        </w:tblPrEx>
        <w:trPr>
          <w:trHeight w:val="409" w:hRule="atLeast"/>
        </w:trPr>
        <w:tc>
          <w:tcPr>
            <w:tcW w:w="653" w:type="dxa"/>
            <w:vMerge w:val="continue"/>
            <w:tcBorders>
              <w:top w:val="nil"/>
              <w:left w:val="single" w:color="000000" w:sz="4" w:space="0"/>
              <w:bottom w:val="single" w:color="000000" w:sz="4" w:space="0"/>
              <w:right w:val="single" w:color="000000" w:sz="4" w:space="0"/>
            </w:tcBorders>
            <w:vAlign w:val="center"/>
          </w:tcPr>
          <w:p w14:paraId="568E85B3">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E6FA9CF">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6909F64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56BDE34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2E984F2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32B0F3F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223ADFC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56A98BE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7897A0B1">
            <w:pPr>
              <w:widowControl/>
              <w:jc w:val="left"/>
              <w:rPr>
                <w:rFonts w:ascii="Courier New" w:hAnsi="Courier New" w:cs="Courier New"/>
                <w:i/>
                <w:iCs/>
                <w:color w:val="000000"/>
                <w:kern w:val="0"/>
                <w:sz w:val="18"/>
                <w:szCs w:val="18"/>
              </w:rPr>
            </w:pPr>
          </w:p>
        </w:tc>
      </w:tr>
      <w:tr w14:paraId="52529810">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0539F6C2">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8413E7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6DBB576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44071E8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B318B3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6ED7B15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1A59856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0BC2E5E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1D85B61C">
            <w:pPr>
              <w:widowControl/>
              <w:jc w:val="left"/>
              <w:rPr>
                <w:rFonts w:ascii="Courier New" w:hAnsi="Courier New" w:cs="Courier New"/>
                <w:i/>
                <w:iCs/>
                <w:color w:val="000000"/>
                <w:kern w:val="0"/>
                <w:sz w:val="18"/>
                <w:szCs w:val="18"/>
              </w:rPr>
            </w:pPr>
          </w:p>
        </w:tc>
      </w:tr>
      <w:tr w14:paraId="10B1D2CC">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5695554E">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763D2E8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75DA8AC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0AA348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1C86A61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3FB20A2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6E6FEDB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4EE6139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72755C4C">
            <w:pPr>
              <w:widowControl/>
              <w:jc w:val="left"/>
              <w:rPr>
                <w:rFonts w:ascii="Courier New" w:hAnsi="Courier New" w:cs="Courier New"/>
                <w:i/>
                <w:iCs/>
                <w:color w:val="000000"/>
                <w:kern w:val="0"/>
                <w:sz w:val="18"/>
                <w:szCs w:val="18"/>
              </w:rPr>
            </w:pPr>
          </w:p>
        </w:tc>
      </w:tr>
      <w:tr w14:paraId="059C00A9">
        <w:tblPrEx>
          <w:tblCellMar>
            <w:top w:w="0" w:type="dxa"/>
            <w:left w:w="108" w:type="dxa"/>
            <w:bottom w:w="0" w:type="dxa"/>
            <w:right w:w="108" w:type="dxa"/>
          </w:tblCellMar>
        </w:tblPrEx>
        <w:trPr>
          <w:trHeight w:val="45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2041F13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751D3F5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033B787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7C250712">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1647698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3DC5511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15CD868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78896B4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6A901F4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584AB8D6">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E02C655">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2534812A">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110800A">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13857C48">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1979E0BD">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520" w:type="dxa"/>
            <w:tcBorders>
              <w:top w:val="nil"/>
              <w:left w:val="nil"/>
              <w:bottom w:val="single" w:color="000000" w:sz="4" w:space="0"/>
              <w:right w:val="single" w:color="000000" w:sz="4" w:space="0"/>
            </w:tcBorders>
            <w:shd w:val="clear" w:color="auto" w:fill="auto"/>
            <w:vAlign w:val="center"/>
          </w:tcPr>
          <w:p w14:paraId="4247948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71D0C5D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25" w:type="dxa"/>
            <w:tcBorders>
              <w:top w:val="nil"/>
              <w:left w:val="nil"/>
              <w:bottom w:val="single" w:color="000000" w:sz="4" w:space="0"/>
              <w:right w:val="single" w:color="000000" w:sz="4" w:space="0"/>
            </w:tcBorders>
            <w:shd w:val="clear" w:color="auto" w:fill="auto"/>
            <w:vAlign w:val="center"/>
          </w:tcPr>
          <w:p w14:paraId="65E53A0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7B75E76D">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60" w:type="dxa"/>
            <w:tcBorders>
              <w:top w:val="nil"/>
              <w:left w:val="nil"/>
              <w:bottom w:val="single" w:color="000000" w:sz="4" w:space="0"/>
              <w:right w:val="single" w:color="000000" w:sz="4" w:space="0"/>
            </w:tcBorders>
            <w:shd w:val="clear" w:color="auto" w:fill="auto"/>
            <w:vAlign w:val="center"/>
          </w:tcPr>
          <w:p w14:paraId="269DCAE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605DA7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183403C">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11E8293B">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434CD943">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5DB5F6E4">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64" w:type="dxa"/>
            <w:tcBorders>
              <w:top w:val="nil"/>
              <w:left w:val="nil"/>
              <w:bottom w:val="single" w:color="000000" w:sz="4" w:space="0"/>
              <w:right w:val="single" w:color="000000" w:sz="4" w:space="0"/>
            </w:tcBorders>
            <w:shd w:val="clear" w:color="auto" w:fill="auto"/>
            <w:vAlign w:val="center"/>
          </w:tcPr>
          <w:p w14:paraId="1DE16B3B">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520" w:type="dxa"/>
            <w:tcBorders>
              <w:top w:val="nil"/>
              <w:left w:val="nil"/>
              <w:bottom w:val="single" w:color="000000" w:sz="4" w:space="0"/>
              <w:right w:val="single" w:color="000000" w:sz="4" w:space="0"/>
            </w:tcBorders>
            <w:shd w:val="clear" w:color="auto" w:fill="auto"/>
            <w:vAlign w:val="center"/>
          </w:tcPr>
          <w:p w14:paraId="7A69672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60F157C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25" w:type="dxa"/>
            <w:tcBorders>
              <w:top w:val="nil"/>
              <w:left w:val="nil"/>
              <w:bottom w:val="single" w:color="000000" w:sz="4" w:space="0"/>
              <w:right w:val="single" w:color="000000" w:sz="4" w:space="0"/>
            </w:tcBorders>
            <w:shd w:val="clear" w:color="auto" w:fill="auto"/>
            <w:vAlign w:val="center"/>
          </w:tcPr>
          <w:p w14:paraId="0E7FF5C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5A671D8A">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14:paraId="2C06DD7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2B3C15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C4CA4C">
        <w:tblPrEx>
          <w:tblCellMar>
            <w:top w:w="0" w:type="dxa"/>
            <w:left w:w="108" w:type="dxa"/>
            <w:bottom w:w="0" w:type="dxa"/>
            <w:right w:w="108" w:type="dxa"/>
          </w:tblCellMar>
        </w:tblPrEx>
        <w:trPr>
          <w:trHeight w:val="285"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83362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0F0C119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2CF3E77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41FC94A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D4A012E">
        <w:tblPrEx>
          <w:tblCellMar>
            <w:top w:w="0" w:type="dxa"/>
            <w:left w:w="108" w:type="dxa"/>
            <w:bottom w:w="0" w:type="dxa"/>
            <w:right w:w="108" w:type="dxa"/>
          </w:tblCellMar>
        </w:tblPrEx>
        <w:trPr>
          <w:trHeight w:val="60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1FD5BD4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620DF47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54AAB53">
        <w:tblPrEx>
          <w:tblCellMar>
            <w:top w:w="0" w:type="dxa"/>
            <w:left w:w="108" w:type="dxa"/>
            <w:bottom w:w="0" w:type="dxa"/>
            <w:right w:w="108" w:type="dxa"/>
          </w:tblCellMar>
        </w:tblPrEx>
        <w:trPr>
          <w:trHeight w:val="57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4ACF109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33AA473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F3B6D97">
        <w:tblPrEx>
          <w:tblCellMar>
            <w:top w:w="0" w:type="dxa"/>
            <w:left w:w="108" w:type="dxa"/>
            <w:bottom w:w="0" w:type="dxa"/>
            <w:right w:w="108" w:type="dxa"/>
          </w:tblCellMar>
        </w:tblPrEx>
        <w:trPr>
          <w:trHeight w:val="63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776E728">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2024257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4180EDAB">
        <w:tblPrEx>
          <w:tblCellMar>
            <w:top w:w="0" w:type="dxa"/>
            <w:left w:w="108" w:type="dxa"/>
            <w:bottom w:w="0" w:type="dxa"/>
            <w:right w:w="108" w:type="dxa"/>
          </w:tblCellMar>
        </w:tblPrEx>
        <w:trPr>
          <w:trHeight w:val="285"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8368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40979D4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7C35A445">
        <w:tblPrEx>
          <w:tblCellMar>
            <w:top w:w="0" w:type="dxa"/>
            <w:left w:w="108" w:type="dxa"/>
            <w:bottom w:w="0" w:type="dxa"/>
            <w:right w:w="108" w:type="dxa"/>
          </w:tblCellMar>
        </w:tblPrEx>
        <w:trPr>
          <w:trHeight w:val="285" w:hRule="atLeast"/>
        </w:trPr>
        <w:tc>
          <w:tcPr>
            <w:tcW w:w="653" w:type="dxa"/>
            <w:tcBorders>
              <w:top w:val="nil"/>
              <w:left w:val="nil"/>
              <w:bottom w:val="nil"/>
              <w:right w:val="nil"/>
            </w:tcBorders>
            <w:shd w:val="clear" w:color="auto" w:fill="auto"/>
            <w:vAlign w:val="center"/>
          </w:tcPr>
          <w:p w14:paraId="19230501">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43CFDE70">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447E9A88">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32F63D7F">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6464F6D9">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04F0CB14">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4DE4BFEE">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3D6EF0B0">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2B789674">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7E38051F">
            <w:pPr>
              <w:widowControl/>
              <w:jc w:val="left"/>
              <w:rPr>
                <w:rFonts w:ascii="宋体" w:hAnsi="宋体" w:cs="宋体"/>
                <w:kern w:val="0"/>
                <w:sz w:val="18"/>
                <w:szCs w:val="18"/>
              </w:rPr>
            </w:pPr>
            <w:r>
              <w:rPr>
                <w:rFonts w:hint="eastAsia" w:ascii="宋体" w:hAnsi="宋体" w:cs="宋体"/>
                <w:kern w:val="0"/>
                <w:sz w:val="18"/>
                <w:szCs w:val="18"/>
              </w:rPr>
              <w:t>　</w:t>
            </w:r>
          </w:p>
        </w:tc>
      </w:tr>
      <w:tr w14:paraId="467A2B27">
        <w:tblPrEx>
          <w:tblCellMar>
            <w:top w:w="0" w:type="dxa"/>
            <w:left w:w="108" w:type="dxa"/>
            <w:bottom w:w="0" w:type="dxa"/>
            <w:right w:w="108" w:type="dxa"/>
          </w:tblCellMar>
        </w:tblPrEx>
        <w:trPr>
          <w:trHeight w:val="904"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7488B4">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34D0BC82">
        <w:tblPrEx>
          <w:tblCellMar>
            <w:top w:w="0" w:type="dxa"/>
            <w:left w:w="108" w:type="dxa"/>
            <w:bottom w:w="0" w:type="dxa"/>
            <w:right w:w="108" w:type="dxa"/>
          </w:tblCellMar>
        </w:tblPrEx>
        <w:trPr>
          <w:trHeight w:val="28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C024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105FC602">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51113222T000000281756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学前教育保教费减免补助</w:t>
            </w:r>
          </w:p>
        </w:tc>
      </w:tr>
      <w:tr w14:paraId="18D64248">
        <w:tblPrEx>
          <w:tblCellMar>
            <w:top w:w="0" w:type="dxa"/>
            <w:left w:w="108" w:type="dxa"/>
            <w:bottom w:w="0" w:type="dxa"/>
            <w:right w:w="108" w:type="dxa"/>
          </w:tblCellMar>
        </w:tblPrEx>
        <w:trPr>
          <w:trHeight w:val="51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2C575">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79192370">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7E20105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EA4EF">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029943C2">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13F1709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3DC1C0AC">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7950925D">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019393F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98CD728">
        <w:tblPrEx>
          <w:tblCellMar>
            <w:top w:w="0" w:type="dxa"/>
            <w:left w:w="108" w:type="dxa"/>
            <w:bottom w:w="0" w:type="dxa"/>
            <w:right w:w="108" w:type="dxa"/>
          </w:tblCellMar>
        </w:tblPrEx>
        <w:trPr>
          <w:trHeight w:val="709" w:hRule="atLeast"/>
        </w:trPr>
        <w:tc>
          <w:tcPr>
            <w:tcW w:w="653" w:type="dxa"/>
            <w:vMerge w:val="continue"/>
            <w:tcBorders>
              <w:top w:val="nil"/>
              <w:left w:val="single" w:color="000000" w:sz="4" w:space="0"/>
              <w:bottom w:val="single" w:color="000000" w:sz="4" w:space="0"/>
              <w:right w:val="single" w:color="000000" w:sz="4" w:space="0"/>
            </w:tcBorders>
            <w:vAlign w:val="center"/>
          </w:tcPr>
          <w:p w14:paraId="45FD3034">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60BF9683">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611FF034">
            <w:pPr>
              <w:widowControl/>
              <w:jc w:val="left"/>
              <w:rPr>
                <w:rFonts w:ascii="宋体" w:hAnsi="宋体" w:cs="宋体"/>
                <w:color w:val="000000"/>
                <w:kern w:val="0"/>
                <w:sz w:val="18"/>
                <w:szCs w:val="18"/>
              </w:rPr>
            </w:pPr>
            <w:r>
              <w:rPr>
                <w:rFonts w:hint="eastAsia" w:ascii="宋体" w:hAnsi="宋体" w:cs="宋体"/>
                <w:color w:val="000000"/>
                <w:kern w:val="0"/>
                <w:sz w:val="18"/>
                <w:szCs w:val="18"/>
              </w:rPr>
              <w:t>学前教育保教费减免补助。根据乐市财政教</w:t>
            </w:r>
            <w:r>
              <w:rPr>
                <w:rFonts w:hint="eastAsia" w:ascii="宋体" w:hAnsi="宋体" w:cs="宋体"/>
                <w:color w:val="000000"/>
                <w:kern w:val="0"/>
                <w:sz w:val="18"/>
                <w:szCs w:val="18"/>
                <w:lang w:eastAsia="zh-CN"/>
              </w:rPr>
              <w:t>〔2013〕69号</w:t>
            </w:r>
            <w:r>
              <w:rPr>
                <w:rFonts w:hint="eastAsia" w:ascii="宋体" w:hAnsi="宋体" w:cs="宋体"/>
                <w:color w:val="000000"/>
                <w:kern w:val="0"/>
                <w:sz w:val="18"/>
                <w:szCs w:val="18"/>
              </w:rPr>
              <w:t>文件精神，每生每年减免600元，省级财政补助承担500元/生/年，县级承担100元/生/年。2023年学前教育在园儿童预计为600人，需县级配套6万元。</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1A57B55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0FA042D8">
        <w:tblPrEx>
          <w:tblCellMar>
            <w:top w:w="0" w:type="dxa"/>
            <w:left w:w="108" w:type="dxa"/>
            <w:bottom w:w="0" w:type="dxa"/>
            <w:right w:w="108" w:type="dxa"/>
          </w:tblCellMar>
        </w:tblPrEx>
        <w:trPr>
          <w:trHeight w:val="694" w:hRule="atLeast"/>
        </w:trPr>
        <w:tc>
          <w:tcPr>
            <w:tcW w:w="653" w:type="dxa"/>
            <w:vMerge w:val="continue"/>
            <w:tcBorders>
              <w:top w:val="nil"/>
              <w:left w:val="single" w:color="000000" w:sz="4" w:space="0"/>
              <w:bottom w:val="single" w:color="000000" w:sz="4" w:space="0"/>
              <w:right w:val="single" w:color="000000" w:sz="4" w:space="0"/>
            </w:tcBorders>
            <w:vAlign w:val="center"/>
          </w:tcPr>
          <w:p w14:paraId="4CAC7F1B">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7EFE24B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0F6A2A2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3E7400C">
        <w:tblPrEx>
          <w:tblCellMar>
            <w:top w:w="0" w:type="dxa"/>
            <w:left w:w="108" w:type="dxa"/>
            <w:bottom w:w="0" w:type="dxa"/>
            <w:right w:w="108" w:type="dxa"/>
          </w:tblCellMar>
        </w:tblPrEx>
        <w:trPr>
          <w:trHeight w:val="360"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29E5096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2AE96D1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6BCC186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0C514BBD">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74DA27D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6C1D92B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1AF24CB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1862798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00BCBA1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C706C3D">
        <w:tblPrEx>
          <w:tblCellMar>
            <w:top w:w="0" w:type="dxa"/>
            <w:left w:w="108" w:type="dxa"/>
            <w:bottom w:w="0" w:type="dxa"/>
            <w:right w:w="108" w:type="dxa"/>
          </w:tblCellMar>
        </w:tblPrEx>
        <w:trPr>
          <w:trHeight w:val="345" w:hRule="atLeast"/>
        </w:trPr>
        <w:tc>
          <w:tcPr>
            <w:tcW w:w="653" w:type="dxa"/>
            <w:vMerge w:val="continue"/>
            <w:tcBorders>
              <w:top w:val="nil"/>
              <w:left w:val="single" w:color="000000" w:sz="4" w:space="0"/>
              <w:bottom w:val="single" w:color="000000" w:sz="4" w:space="0"/>
              <w:right w:val="single" w:color="000000" w:sz="4" w:space="0"/>
            </w:tcBorders>
            <w:vAlign w:val="center"/>
          </w:tcPr>
          <w:p w14:paraId="2998E878">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DC2C4D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26329C0B">
            <w:pPr>
              <w:widowControl/>
              <w:jc w:val="center"/>
              <w:rPr>
                <w:rFonts w:ascii="宋体" w:hAnsi="宋体" w:cs="宋体"/>
                <w:color w:val="000000"/>
                <w:kern w:val="0"/>
                <w:sz w:val="18"/>
                <w:szCs w:val="18"/>
              </w:rPr>
            </w:pPr>
            <w:r>
              <w:rPr>
                <w:rFonts w:hint="eastAsia" w:ascii="宋体" w:hAnsi="宋体" w:cs="宋体"/>
                <w:color w:val="000000"/>
                <w:kern w:val="0"/>
                <w:sz w:val="18"/>
                <w:szCs w:val="18"/>
              </w:rPr>
              <w:t>26.71</w:t>
            </w:r>
          </w:p>
        </w:tc>
        <w:tc>
          <w:tcPr>
            <w:tcW w:w="1164" w:type="dxa"/>
            <w:tcBorders>
              <w:top w:val="nil"/>
              <w:left w:val="nil"/>
              <w:bottom w:val="single" w:color="000000" w:sz="4" w:space="0"/>
              <w:right w:val="single" w:color="000000" w:sz="4" w:space="0"/>
            </w:tcBorders>
            <w:shd w:val="clear" w:color="auto" w:fill="auto"/>
            <w:vAlign w:val="center"/>
          </w:tcPr>
          <w:p w14:paraId="33846451">
            <w:pPr>
              <w:widowControl/>
              <w:jc w:val="center"/>
              <w:rPr>
                <w:rFonts w:ascii="宋体" w:hAnsi="宋体" w:cs="宋体"/>
                <w:color w:val="000000"/>
                <w:kern w:val="0"/>
                <w:sz w:val="18"/>
                <w:szCs w:val="18"/>
              </w:rPr>
            </w:pPr>
            <w:r>
              <w:rPr>
                <w:rFonts w:hint="eastAsia" w:ascii="宋体" w:hAnsi="宋体" w:cs="宋体"/>
                <w:color w:val="000000"/>
                <w:kern w:val="0"/>
                <w:sz w:val="18"/>
                <w:szCs w:val="18"/>
              </w:rPr>
              <w:t>26.70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5A3911CB">
            <w:pPr>
              <w:widowControl/>
              <w:jc w:val="center"/>
              <w:rPr>
                <w:rFonts w:ascii="宋体" w:hAnsi="宋体" w:cs="宋体"/>
                <w:color w:val="000000"/>
                <w:kern w:val="0"/>
                <w:sz w:val="18"/>
                <w:szCs w:val="18"/>
              </w:rPr>
            </w:pPr>
            <w:r>
              <w:rPr>
                <w:rFonts w:hint="eastAsia" w:ascii="宋体" w:hAnsi="宋体" w:cs="宋体"/>
                <w:color w:val="000000"/>
                <w:kern w:val="0"/>
                <w:sz w:val="18"/>
                <w:szCs w:val="18"/>
              </w:rPr>
              <w:t>26.70</w:t>
            </w:r>
          </w:p>
        </w:tc>
        <w:tc>
          <w:tcPr>
            <w:tcW w:w="1025" w:type="dxa"/>
            <w:tcBorders>
              <w:top w:val="nil"/>
              <w:left w:val="nil"/>
              <w:bottom w:val="single" w:color="000000" w:sz="4" w:space="0"/>
              <w:right w:val="single" w:color="000000" w:sz="4" w:space="0"/>
            </w:tcBorders>
            <w:shd w:val="clear" w:color="auto" w:fill="auto"/>
            <w:vAlign w:val="center"/>
          </w:tcPr>
          <w:p w14:paraId="4A09635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326C745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476AD5F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411AD4F6">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0F9F8530">
        <w:tblPrEx>
          <w:tblCellMar>
            <w:top w:w="0" w:type="dxa"/>
            <w:left w:w="108" w:type="dxa"/>
            <w:bottom w:w="0" w:type="dxa"/>
            <w:right w:w="108" w:type="dxa"/>
          </w:tblCellMar>
        </w:tblPrEx>
        <w:trPr>
          <w:trHeight w:val="390" w:hRule="atLeast"/>
        </w:trPr>
        <w:tc>
          <w:tcPr>
            <w:tcW w:w="653" w:type="dxa"/>
            <w:vMerge w:val="continue"/>
            <w:tcBorders>
              <w:top w:val="nil"/>
              <w:left w:val="single" w:color="000000" w:sz="4" w:space="0"/>
              <w:bottom w:val="single" w:color="000000" w:sz="4" w:space="0"/>
              <w:right w:val="single" w:color="000000" w:sz="4" w:space="0"/>
            </w:tcBorders>
            <w:vAlign w:val="center"/>
          </w:tcPr>
          <w:p w14:paraId="4EFB0A06">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78DB282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742253F6">
            <w:pPr>
              <w:widowControl/>
              <w:jc w:val="center"/>
              <w:rPr>
                <w:rFonts w:ascii="宋体" w:hAnsi="宋体" w:cs="宋体"/>
                <w:color w:val="000000"/>
                <w:kern w:val="0"/>
                <w:sz w:val="18"/>
                <w:szCs w:val="18"/>
              </w:rPr>
            </w:pPr>
            <w:r>
              <w:rPr>
                <w:rFonts w:hint="eastAsia" w:ascii="宋体" w:hAnsi="宋体" w:cs="宋体"/>
                <w:color w:val="000000"/>
                <w:kern w:val="0"/>
                <w:sz w:val="18"/>
                <w:szCs w:val="18"/>
              </w:rPr>
              <w:t>26.71</w:t>
            </w:r>
          </w:p>
        </w:tc>
        <w:tc>
          <w:tcPr>
            <w:tcW w:w="1164" w:type="dxa"/>
            <w:tcBorders>
              <w:top w:val="nil"/>
              <w:left w:val="nil"/>
              <w:bottom w:val="single" w:color="000000" w:sz="4" w:space="0"/>
              <w:right w:val="single" w:color="000000" w:sz="4" w:space="0"/>
            </w:tcBorders>
            <w:shd w:val="clear" w:color="auto" w:fill="auto"/>
            <w:vAlign w:val="center"/>
          </w:tcPr>
          <w:p w14:paraId="0775B95A">
            <w:pPr>
              <w:widowControl/>
              <w:jc w:val="center"/>
              <w:rPr>
                <w:rFonts w:ascii="宋体" w:hAnsi="宋体" w:cs="宋体"/>
                <w:color w:val="000000"/>
                <w:kern w:val="0"/>
                <w:sz w:val="18"/>
                <w:szCs w:val="18"/>
              </w:rPr>
            </w:pPr>
            <w:r>
              <w:rPr>
                <w:rFonts w:hint="eastAsia" w:ascii="宋体" w:hAnsi="宋体" w:cs="宋体"/>
                <w:color w:val="000000"/>
                <w:kern w:val="0"/>
                <w:sz w:val="18"/>
                <w:szCs w:val="18"/>
              </w:rPr>
              <w:t>26.70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641D34F7">
            <w:pPr>
              <w:widowControl/>
              <w:jc w:val="center"/>
              <w:rPr>
                <w:rFonts w:ascii="宋体" w:hAnsi="宋体" w:cs="宋体"/>
                <w:color w:val="000000"/>
                <w:kern w:val="0"/>
                <w:sz w:val="18"/>
                <w:szCs w:val="18"/>
              </w:rPr>
            </w:pPr>
            <w:r>
              <w:rPr>
                <w:rFonts w:hint="eastAsia" w:ascii="宋体" w:hAnsi="宋体" w:cs="宋体"/>
                <w:color w:val="000000"/>
                <w:kern w:val="0"/>
                <w:sz w:val="18"/>
                <w:szCs w:val="18"/>
              </w:rPr>
              <w:t>26.70</w:t>
            </w:r>
          </w:p>
        </w:tc>
        <w:tc>
          <w:tcPr>
            <w:tcW w:w="1025" w:type="dxa"/>
            <w:tcBorders>
              <w:top w:val="nil"/>
              <w:left w:val="nil"/>
              <w:bottom w:val="single" w:color="000000" w:sz="4" w:space="0"/>
              <w:right w:val="single" w:color="000000" w:sz="4" w:space="0"/>
            </w:tcBorders>
            <w:shd w:val="clear" w:color="auto" w:fill="auto"/>
            <w:vAlign w:val="center"/>
          </w:tcPr>
          <w:p w14:paraId="6AF7D39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778C1ED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DD0C0D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6BDFCB48">
            <w:pPr>
              <w:widowControl/>
              <w:jc w:val="left"/>
              <w:rPr>
                <w:rFonts w:ascii="Courier New" w:hAnsi="Courier New" w:cs="Courier New"/>
                <w:i/>
                <w:iCs/>
                <w:color w:val="000000"/>
                <w:kern w:val="0"/>
                <w:sz w:val="18"/>
                <w:szCs w:val="18"/>
              </w:rPr>
            </w:pPr>
          </w:p>
        </w:tc>
      </w:tr>
      <w:tr w14:paraId="1051897F">
        <w:tblPrEx>
          <w:tblCellMar>
            <w:top w:w="0" w:type="dxa"/>
            <w:left w:w="108" w:type="dxa"/>
            <w:bottom w:w="0" w:type="dxa"/>
            <w:right w:w="108" w:type="dxa"/>
          </w:tblCellMar>
        </w:tblPrEx>
        <w:trPr>
          <w:trHeight w:val="409" w:hRule="atLeast"/>
        </w:trPr>
        <w:tc>
          <w:tcPr>
            <w:tcW w:w="653" w:type="dxa"/>
            <w:vMerge w:val="continue"/>
            <w:tcBorders>
              <w:top w:val="nil"/>
              <w:left w:val="single" w:color="000000" w:sz="4" w:space="0"/>
              <w:bottom w:val="single" w:color="000000" w:sz="4" w:space="0"/>
              <w:right w:val="single" w:color="000000" w:sz="4" w:space="0"/>
            </w:tcBorders>
            <w:vAlign w:val="center"/>
          </w:tcPr>
          <w:p w14:paraId="0C3EF1DE">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3013ED8">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62C7918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6E30A27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11289F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4849810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4C4112C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E233A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408ACAF7">
            <w:pPr>
              <w:widowControl/>
              <w:jc w:val="left"/>
              <w:rPr>
                <w:rFonts w:ascii="Courier New" w:hAnsi="Courier New" w:cs="Courier New"/>
                <w:i/>
                <w:iCs/>
                <w:color w:val="000000"/>
                <w:kern w:val="0"/>
                <w:sz w:val="18"/>
                <w:szCs w:val="18"/>
              </w:rPr>
            </w:pPr>
          </w:p>
        </w:tc>
      </w:tr>
      <w:tr w14:paraId="4F45E4FA">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1B456181">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4AA745C">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4C40FF4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07F69A5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50D3F7B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188EFDE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724C06D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B2795B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913E110">
            <w:pPr>
              <w:widowControl/>
              <w:jc w:val="left"/>
              <w:rPr>
                <w:rFonts w:ascii="Courier New" w:hAnsi="Courier New" w:cs="Courier New"/>
                <w:i/>
                <w:iCs/>
                <w:color w:val="000000"/>
                <w:kern w:val="0"/>
                <w:sz w:val="18"/>
                <w:szCs w:val="18"/>
              </w:rPr>
            </w:pPr>
          </w:p>
        </w:tc>
      </w:tr>
      <w:tr w14:paraId="15E0ACFA">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6422B1CB">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4366E73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04D7C95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0554B3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21CB57A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67F28D3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451D9AB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EB14A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53CE168">
            <w:pPr>
              <w:widowControl/>
              <w:jc w:val="left"/>
              <w:rPr>
                <w:rFonts w:ascii="Courier New" w:hAnsi="Courier New" w:cs="Courier New"/>
                <w:i/>
                <w:iCs/>
                <w:color w:val="000000"/>
                <w:kern w:val="0"/>
                <w:sz w:val="18"/>
                <w:szCs w:val="18"/>
              </w:rPr>
            </w:pPr>
          </w:p>
        </w:tc>
      </w:tr>
      <w:tr w14:paraId="4D257F43">
        <w:tblPrEx>
          <w:tblCellMar>
            <w:top w:w="0" w:type="dxa"/>
            <w:left w:w="108" w:type="dxa"/>
            <w:bottom w:w="0" w:type="dxa"/>
            <w:right w:w="108" w:type="dxa"/>
          </w:tblCellMar>
        </w:tblPrEx>
        <w:trPr>
          <w:trHeight w:val="45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7554C31C">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417A123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278B1D96">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156D61E4">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75F2DD3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06589D5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3385A0DE">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289C8B3E">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1BC14AF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0B5C2543">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F276CA3">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6ACB7761">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0600CECD">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5388BED9">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0E68DDC4">
            <w:pPr>
              <w:widowControl/>
              <w:jc w:val="center"/>
              <w:rPr>
                <w:rFonts w:ascii="宋体" w:hAnsi="宋体" w:cs="宋体"/>
                <w:color w:val="000000"/>
                <w:kern w:val="0"/>
                <w:sz w:val="18"/>
                <w:szCs w:val="18"/>
              </w:rPr>
            </w:pPr>
            <w:r>
              <w:rPr>
                <w:rFonts w:hint="eastAsia" w:ascii="宋体" w:hAnsi="宋体" w:cs="宋体"/>
                <w:color w:val="000000"/>
                <w:kern w:val="0"/>
                <w:sz w:val="18"/>
                <w:szCs w:val="18"/>
              </w:rPr>
              <w:t>幼儿学生数</w:t>
            </w:r>
          </w:p>
        </w:tc>
        <w:tc>
          <w:tcPr>
            <w:tcW w:w="520" w:type="dxa"/>
            <w:tcBorders>
              <w:top w:val="nil"/>
              <w:left w:val="nil"/>
              <w:bottom w:val="single" w:color="000000" w:sz="4" w:space="0"/>
              <w:right w:val="single" w:color="000000" w:sz="4" w:space="0"/>
            </w:tcBorders>
            <w:shd w:val="clear" w:color="auto" w:fill="auto"/>
            <w:vAlign w:val="center"/>
          </w:tcPr>
          <w:p w14:paraId="587BE40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0C8CF569">
            <w:pPr>
              <w:widowControl/>
              <w:jc w:val="center"/>
              <w:rPr>
                <w:rFonts w:ascii="宋体" w:hAnsi="宋体" w:cs="宋体"/>
                <w:color w:val="000000"/>
                <w:kern w:val="0"/>
                <w:sz w:val="18"/>
                <w:szCs w:val="18"/>
              </w:rPr>
            </w:pPr>
            <w:r>
              <w:rPr>
                <w:rFonts w:hint="eastAsia" w:ascii="宋体" w:hAnsi="宋体" w:cs="宋体"/>
                <w:color w:val="000000"/>
                <w:kern w:val="0"/>
                <w:sz w:val="18"/>
                <w:szCs w:val="18"/>
              </w:rPr>
              <w:t>445</w:t>
            </w:r>
          </w:p>
        </w:tc>
        <w:tc>
          <w:tcPr>
            <w:tcW w:w="1025" w:type="dxa"/>
            <w:tcBorders>
              <w:top w:val="nil"/>
              <w:left w:val="nil"/>
              <w:bottom w:val="single" w:color="000000" w:sz="4" w:space="0"/>
              <w:right w:val="single" w:color="000000" w:sz="4" w:space="0"/>
            </w:tcBorders>
            <w:shd w:val="clear" w:color="auto" w:fill="auto"/>
            <w:vAlign w:val="center"/>
          </w:tcPr>
          <w:p w14:paraId="11EB8A5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7984873">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42A7082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1A49F79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0A32799">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266C1006">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69300932">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4AA8E309">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64" w:type="dxa"/>
            <w:tcBorders>
              <w:top w:val="nil"/>
              <w:left w:val="nil"/>
              <w:bottom w:val="single" w:color="000000" w:sz="4" w:space="0"/>
              <w:right w:val="single" w:color="000000" w:sz="4" w:space="0"/>
            </w:tcBorders>
            <w:shd w:val="clear" w:color="auto" w:fill="auto"/>
            <w:vAlign w:val="center"/>
          </w:tcPr>
          <w:p w14:paraId="19C57790">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政策知晓率</w:t>
            </w:r>
          </w:p>
        </w:tc>
        <w:tc>
          <w:tcPr>
            <w:tcW w:w="520" w:type="dxa"/>
            <w:tcBorders>
              <w:top w:val="nil"/>
              <w:left w:val="nil"/>
              <w:bottom w:val="single" w:color="000000" w:sz="4" w:space="0"/>
              <w:right w:val="single" w:color="000000" w:sz="4" w:space="0"/>
            </w:tcBorders>
            <w:shd w:val="clear" w:color="auto" w:fill="auto"/>
            <w:vAlign w:val="center"/>
          </w:tcPr>
          <w:p w14:paraId="52F6618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79A47289">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1025" w:type="dxa"/>
            <w:tcBorders>
              <w:top w:val="nil"/>
              <w:left w:val="nil"/>
              <w:bottom w:val="single" w:color="000000" w:sz="4" w:space="0"/>
              <w:right w:val="single" w:color="000000" w:sz="4" w:space="0"/>
            </w:tcBorders>
            <w:shd w:val="clear" w:color="auto" w:fill="auto"/>
            <w:vAlign w:val="center"/>
          </w:tcPr>
          <w:p w14:paraId="0E3E43B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1EDC2529">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4C3B16F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25FD97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E570CEE">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124ABC96">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654048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11C5211D">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164" w:type="dxa"/>
            <w:tcBorders>
              <w:top w:val="nil"/>
              <w:left w:val="nil"/>
              <w:bottom w:val="single" w:color="000000" w:sz="4" w:space="0"/>
              <w:right w:val="single" w:color="000000" w:sz="4" w:space="0"/>
            </w:tcBorders>
            <w:shd w:val="clear" w:color="auto" w:fill="auto"/>
            <w:vAlign w:val="center"/>
          </w:tcPr>
          <w:p w14:paraId="27015A31">
            <w:pPr>
              <w:widowControl/>
              <w:jc w:val="center"/>
              <w:rPr>
                <w:rFonts w:ascii="宋体" w:hAnsi="宋体" w:cs="宋体"/>
                <w:color w:val="000000"/>
                <w:kern w:val="0"/>
                <w:sz w:val="18"/>
                <w:szCs w:val="18"/>
              </w:rPr>
            </w:pPr>
            <w:r>
              <w:rPr>
                <w:rFonts w:hint="eastAsia" w:ascii="宋体" w:hAnsi="宋体" w:cs="宋体"/>
                <w:color w:val="000000"/>
                <w:kern w:val="0"/>
                <w:sz w:val="18"/>
                <w:szCs w:val="18"/>
              </w:rPr>
              <w:t>让每一位幼儿都能入学，减轻家庭经济负担</w:t>
            </w:r>
          </w:p>
        </w:tc>
        <w:tc>
          <w:tcPr>
            <w:tcW w:w="520" w:type="dxa"/>
            <w:tcBorders>
              <w:top w:val="nil"/>
              <w:left w:val="nil"/>
              <w:bottom w:val="single" w:color="000000" w:sz="4" w:space="0"/>
              <w:right w:val="single" w:color="000000" w:sz="4" w:space="0"/>
            </w:tcBorders>
            <w:shd w:val="clear" w:color="auto" w:fill="auto"/>
            <w:vAlign w:val="center"/>
          </w:tcPr>
          <w:p w14:paraId="3CCAACDC">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604BD180">
            <w:pPr>
              <w:widowControl/>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1025" w:type="dxa"/>
            <w:tcBorders>
              <w:top w:val="nil"/>
              <w:left w:val="nil"/>
              <w:bottom w:val="single" w:color="000000" w:sz="4" w:space="0"/>
              <w:right w:val="single" w:color="000000" w:sz="4" w:space="0"/>
            </w:tcBorders>
            <w:shd w:val="clear" w:color="auto" w:fill="auto"/>
            <w:vAlign w:val="center"/>
          </w:tcPr>
          <w:p w14:paraId="73EF769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66318A4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06E3671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10D0682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EA32356">
        <w:tblPrEx>
          <w:tblCellMar>
            <w:top w:w="0" w:type="dxa"/>
            <w:left w:w="108" w:type="dxa"/>
            <w:bottom w:w="0" w:type="dxa"/>
            <w:right w:w="108" w:type="dxa"/>
          </w:tblCellMar>
        </w:tblPrEx>
        <w:trPr>
          <w:trHeight w:val="604" w:hRule="atLeast"/>
        </w:trPr>
        <w:tc>
          <w:tcPr>
            <w:tcW w:w="653" w:type="dxa"/>
            <w:vMerge w:val="continue"/>
            <w:tcBorders>
              <w:top w:val="nil"/>
              <w:left w:val="single" w:color="000000" w:sz="4" w:space="0"/>
              <w:bottom w:val="single" w:color="000000" w:sz="4" w:space="0"/>
              <w:right w:val="single" w:color="000000" w:sz="4" w:space="0"/>
            </w:tcBorders>
            <w:vAlign w:val="center"/>
          </w:tcPr>
          <w:p w14:paraId="2AE27F06">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1966C8D">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35" w:type="dxa"/>
            <w:tcBorders>
              <w:top w:val="nil"/>
              <w:left w:val="nil"/>
              <w:bottom w:val="single" w:color="000000" w:sz="4" w:space="0"/>
              <w:right w:val="single" w:color="000000" w:sz="4" w:space="0"/>
            </w:tcBorders>
            <w:shd w:val="clear" w:color="auto" w:fill="auto"/>
            <w:vAlign w:val="center"/>
          </w:tcPr>
          <w:p w14:paraId="18CD515B">
            <w:pPr>
              <w:widowControl/>
              <w:jc w:val="center"/>
              <w:rPr>
                <w:rFonts w:ascii="宋体" w:hAnsi="宋体" w:cs="宋体"/>
                <w:color w:val="000000"/>
                <w:kern w:val="0"/>
                <w:sz w:val="18"/>
                <w:szCs w:val="18"/>
              </w:rPr>
            </w:pPr>
            <w:r>
              <w:rPr>
                <w:rFonts w:hint="eastAsia" w:ascii="宋体" w:hAnsi="宋体" w:cs="宋体"/>
                <w:color w:val="000000"/>
                <w:kern w:val="0"/>
                <w:sz w:val="18"/>
                <w:szCs w:val="18"/>
              </w:rPr>
              <w:t>帮扶对象满意度指标</w:t>
            </w:r>
          </w:p>
        </w:tc>
        <w:tc>
          <w:tcPr>
            <w:tcW w:w="1164" w:type="dxa"/>
            <w:tcBorders>
              <w:top w:val="nil"/>
              <w:left w:val="nil"/>
              <w:bottom w:val="single" w:color="000000" w:sz="4" w:space="0"/>
              <w:right w:val="single" w:color="000000" w:sz="4" w:space="0"/>
            </w:tcBorders>
            <w:shd w:val="clear" w:color="auto" w:fill="auto"/>
            <w:vAlign w:val="center"/>
          </w:tcPr>
          <w:p w14:paraId="4230AD90">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学生家长满意度</w:t>
            </w:r>
          </w:p>
        </w:tc>
        <w:tc>
          <w:tcPr>
            <w:tcW w:w="520" w:type="dxa"/>
            <w:tcBorders>
              <w:top w:val="nil"/>
              <w:left w:val="nil"/>
              <w:bottom w:val="single" w:color="000000" w:sz="4" w:space="0"/>
              <w:right w:val="single" w:color="000000" w:sz="4" w:space="0"/>
            </w:tcBorders>
            <w:shd w:val="clear" w:color="auto" w:fill="auto"/>
            <w:vAlign w:val="center"/>
          </w:tcPr>
          <w:p w14:paraId="216E3FC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4816EE73">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25" w:type="dxa"/>
            <w:tcBorders>
              <w:top w:val="nil"/>
              <w:left w:val="nil"/>
              <w:bottom w:val="single" w:color="000000" w:sz="4" w:space="0"/>
              <w:right w:val="single" w:color="000000" w:sz="4" w:space="0"/>
            </w:tcBorders>
            <w:shd w:val="clear" w:color="auto" w:fill="auto"/>
            <w:vAlign w:val="center"/>
          </w:tcPr>
          <w:p w14:paraId="715B292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216033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4CF62EE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52AA98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9B8A3FD">
        <w:tblPrEx>
          <w:tblCellMar>
            <w:top w:w="0" w:type="dxa"/>
            <w:left w:w="108" w:type="dxa"/>
            <w:bottom w:w="0" w:type="dxa"/>
            <w:right w:w="108" w:type="dxa"/>
          </w:tblCellMar>
        </w:tblPrEx>
        <w:trPr>
          <w:trHeight w:val="574" w:hRule="atLeast"/>
        </w:trPr>
        <w:tc>
          <w:tcPr>
            <w:tcW w:w="653" w:type="dxa"/>
            <w:vMerge w:val="continue"/>
            <w:tcBorders>
              <w:top w:val="nil"/>
              <w:left w:val="single" w:color="000000" w:sz="4" w:space="0"/>
              <w:bottom w:val="single" w:color="000000" w:sz="4" w:space="0"/>
              <w:right w:val="single" w:color="000000" w:sz="4" w:space="0"/>
            </w:tcBorders>
            <w:vAlign w:val="center"/>
          </w:tcPr>
          <w:p w14:paraId="6B5CA51B">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31AA923">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35" w:type="dxa"/>
            <w:tcBorders>
              <w:top w:val="nil"/>
              <w:left w:val="nil"/>
              <w:bottom w:val="single" w:color="000000" w:sz="4" w:space="0"/>
              <w:right w:val="single" w:color="000000" w:sz="4" w:space="0"/>
            </w:tcBorders>
            <w:shd w:val="clear" w:color="auto" w:fill="auto"/>
            <w:vAlign w:val="center"/>
          </w:tcPr>
          <w:p w14:paraId="43DA1A64">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164" w:type="dxa"/>
            <w:tcBorders>
              <w:top w:val="nil"/>
              <w:left w:val="nil"/>
              <w:bottom w:val="single" w:color="000000" w:sz="4" w:space="0"/>
              <w:right w:val="single" w:color="000000" w:sz="4" w:space="0"/>
            </w:tcBorders>
            <w:shd w:val="clear" w:color="auto" w:fill="auto"/>
            <w:vAlign w:val="center"/>
          </w:tcPr>
          <w:p w14:paraId="0EE64C47">
            <w:pPr>
              <w:widowControl/>
              <w:jc w:val="center"/>
              <w:rPr>
                <w:rFonts w:ascii="宋体" w:hAnsi="宋体" w:cs="宋体"/>
                <w:color w:val="000000"/>
                <w:kern w:val="0"/>
                <w:sz w:val="18"/>
                <w:szCs w:val="18"/>
              </w:rPr>
            </w:pPr>
            <w:r>
              <w:rPr>
                <w:rFonts w:hint="eastAsia" w:ascii="宋体" w:hAnsi="宋体" w:cs="宋体"/>
                <w:color w:val="000000"/>
                <w:kern w:val="0"/>
                <w:sz w:val="18"/>
                <w:szCs w:val="18"/>
              </w:rPr>
              <w:t>每生每年</w:t>
            </w:r>
          </w:p>
        </w:tc>
        <w:tc>
          <w:tcPr>
            <w:tcW w:w="520" w:type="dxa"/>
            <w:tcBorders>
              <w:top w:val="nil"/>
              <w:left w:val="nil"/>
              <w:bottom w:val="single" w:color="000000" w:sz="4" w:space="0"/>
              <w:right w:val="single" w:color="000000" w:sz="4" w:space="0"/>
            </w:tcBorders>
            <w:shd w:val="clear" w:color="auto" w:fill="auto"/>
            <w:vAlign w:val="center"/>
          </w:tcPr>
          <w:p w14:paraId="0DDA56C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5EC81846">
            <w:pPr>
              <w:widowControl/>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1025" w:type="dxa"/>
            <w:tcBorders>
              <w:top w:val="nil"/>
              <w:left w:val="nil"/>
              <w:bottom w:val="single" w:color="000000" w:sz="4" w:space="0"/>
              <w:right w:val="single" w:color="000000" w:sz="4" w:space="0"/>
            </w:tcBorders>
            <w:shd w:val="clear" w:color="auto" w:fill="auto"/>
            <w:vAlign w:val="center"/>
          </w:tcPr>
          <w:p w14:paraId="4E37B78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A1EF193">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6B8D700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77EEA30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5A3363D">
        <w:tblPrEx>
          <w:tblCellMar>
            <w:top w:w="0" w:type="dxa"/>
            <w:left w:w="108" w:type="dxa"/>
            <w:bottom w:w="0" w:type="dxa"/>
            <w:right w:w="108" w:type="dxa"/>
          </w:tblCellMar>
        </w:tblPrEx>
        <w:trPr>
          <w:trHeight w:val="634"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07C29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1AD433E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6E30A7B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367BDB3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1B64CA7">
        <w:tblPrEx>
          <w:tblCellMar>
            <w:top w:w="0" w:type="dxa"/>
            <w:left w:w="108" w:type="dxa"/>
            <w:bottom w:w="0" w:type="dxa"/>
            <w:right w:w="108" w:type="dxa"/>
          </w:tblCellMar>
        </w:tblPrEx>
        <w:trPr>
          <w:trHeight w:val="285"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6911191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28842F8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474C771">
        <w:tblPrEx>
          <w:tblCellMar>
            <w:top w:w="0" w:type="dxa"/>
            <w:left w:w="108" w:type="dxa"/>
            <w:bottom w:w="0" w:type="dxa"/>
            <w:right w:w="108" w:type="dxa"/>
          </w:tblCellMar>
        </w:tblPrEx>
        <w:trPr>
          <w:trHeight w:val="285"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9CBBD4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40EA237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D37FE6D">
        <w:tblPrEx>
          <w:tblCellMar>
            <w:top w:w="0" w:type="dxa"/>
            <w:left w:w="108" w:type="dxa"/>
            <w:bottom w:w="0" w:type="dxa"/>
            <w:right w:w="108" w:type="dxa"/>
          </w:tblCellMar>
        </w:tblPrEx>
        <w:trPr>
          <w:trHeight w:val="90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5B6E5A26">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345BBF2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EFBA8B0">
        <w:tblPrEx>
          <w:tblCellMar>
            <w:top w:w="0" w:type="dxa"/>
            <w:left w:w="108" w:type="dxa"/>
            <w:bottom w:w="0" w:type="dxa"/>
            <w:right w:w="108" w:type="dxa"/>
          </w:tblCellMar>
        </w:tblPrEx>
        <w:trPr>
          <w:trHeight w:val="285"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0B69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65B9A87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0355F5CA">
        <w:tblPrEx>
          <w:tblCellMar>
            <w:top w:w="0" w:type="dxa"/>
            <w:left w:w="108" w:type="dxa"/>
            <w:bottom w:w="0" w:type="dxa"/>
            <w:right w:w="108" w:type="dxa"/>
          </w:tblCellMar>
        </w:tblPrEx>
        <w:trPr>
          <w:trHeight w:val="514" w:hRule="atLeast"/>
        </w:trPr>
        <w:tc>
          <w:tcPr>
            <w:tcW w:w="653" w:type="dxa"/>
            <w:tcBorders>
              <w:top w:val="nil"/>
              <w:left w:val="nil"/>
              <w:bottom w:val="nil"/>
              <w:right w:val="nil"/>
            </w:tcBorders>
            <w:shd w:val="clear" w:color="auto" w:fill="auto"/>
            <w:vAlign w:val="center"/>
          </w:tcPr>
          <w:p w14:paraId="027CA723">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1899D201">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5E0EB4D6">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59C0AB5D">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797B27F4">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3488BAE5">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30D3A579">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4A058EFC">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60F87B66">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0E37E86C">
            <w:pPr>
              <w:widowControl/>
              <w:jc w:val="left"/>
              <w:rPr>
                <w:rFonts w:ascii="宋体" w:hAnsi="宋体" w:cs="宋体"/>
                <w:kern w:val="0"/>
                <w:sz w:val="18"/>
                <w:szCs w:val="18"/>
              </w:rPr>
            </w:pPr>
            <w:r>
              <w:rPr>
                <w:rFonts w:hint="eastAsia" w:ascii="宋体" w:hAnsi="宋体" w:cs="宋体"/>
                <w:kern w:val="0"/>
                <w:sz w:val="18"/>
                <w:szCs w:val="18"/>
              </w:rPr>
              <w:t>　</w:t>
            </w:r>
          </w:p>
        </w:tc>
      </w:tr>
      <w:tr w14:paraId="1AB1294D">
        <w:tblPrEx>
          <w:tblCellMar>
            <w:top w:w="0" w:type="dxa"/>
            <w:left w:w="108" w:type="dxa"/>
            <w:bottom w:w="0" w:type="dxa"/>
            <w:right w:w="108" w:type="dxa"/>
          </w:tblCellMar>
        </w:tblPrEx>
        <w:trPr>
          <w:trHeight w:val="285"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6EE304">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1B2EC598">
        <w:tblPrEx>
          <w:tblCellMar>
            <w:top w:w="0" w:type="dxa"/>
            <w:left w:w="108" w:type="dxa"/>
            <w:bottom w:w="0" w:type="dxa"/>
            <w:right w:w="108" w:type="dxa"/>
          </w:tblCellMar>
        </w:tblPrEx>
        <w:trPr>
          <w:trHeight w:val="709"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BC2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4C651E25">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51113222T000000282153-公办幼儿园公用经费</w:t>
            </w:r>
          </w:p>
        </w:tc>
      </w:tr>
      <w:tr w14:paraId="2B4E2592">
        <w:tblPrEx>
          <w:tblCellMar>
            <w:top w:w="0" w:type="dxa"/>
            <w:left w:w="108" w:type="dxa"/>
            <w:bottom w:w="0" w:type="dxa"/>
            <w:right w:w="108" w:type="dxa"/>
          </w:tblCellMar>
        </w:tblPrEx>
        <w:trPr>
          <w:trHeight w:val="69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AD82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48E122FE">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77BA048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F5130">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3C131D9B">
        <w:tblPrEx>
          <w:tblCellMar>
            <w:top w:w="0" w:type="dxa"/>
            <w:left w:w="108" w:type="dxa"/>
            <w:bottom w:w="0" w:type="dxa"/>
            <w:right w:w="108" w:type="dxa"/>
          </w:tblCellMar>
        </w:tblPrEx>
        <w:trPr>
          <w:trHeight w:val="360"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5220608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44A3B72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4B59240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485242B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9A6F52B">
        <w:tblPrEx>
          <w:tblCellMar>
            <w:top w:w="0" w:type="dxa"/>
            <w:left w:w="108" w:type="dxa"/>
            <w:bottom w:w="0" w:type="dxa"/>
            <w:right w:w="108" w:type="dxa"/>
          </w:tblCellMar>
        </w:tblPrEx>
        <w:trPr>
          <w:trHeight w:val="345" w:hRule="atLeast"/>
        </w:trPr>
        <w:tc>
          <w:tcPr>
            <w:tcW w:w="653" w:type="dxa"/>
            <w:vMerge w:val="continue"/>
            <w:tcBorders>
              <w:top w:val="nil"/>
              <w:left w:val="single" w:color="000000" w:sz="4" w:space="0"/>
              <w:bottom w:val="single" w:color="000000" w:sz="4" w:space="0"/>
              <w:right w:val="single" w:color="000000" w:sz="4" w:space="0"/>
            </w:tcBorders>
            <w:vAlign w:val="center"/>
          </w:tcPr>
          <w:p w14:paraId="710A5FF8">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01947949">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2F1BF889">
            <w:pPr>
              <w:widowControl/>
              <w:jc w:val="left"/>
              <w:rPr>
                <w:rFonts w:ascii="宋体" w:hAnsi="宋体" w:cs="宋体"/>
                <w:color w:val="000000"/>
                <w:kern w:val="0"/>
                <w:sz w:val="18"/>
                <w:szCs w:val="18"/>
              </w:rPr>
            </w:pPr>
            <w:r>
              <w:rPr>
                <w:rFonts w:hint="eastAsia" w:ascii="宋体" w:hAnsi="宋体" w:cs="宋体"/>
                <w:color w:val="000000"/>
                <w:kern w:val="0"/>
                <w:sz w:val="18"/>
                <w:szCs w:val="18"/>
              </w:rPr>
              <w:t>公办幼儿园公用经费及普惠性民办幼儿园财政补助。根据川财教</w:t>
            </w:r>
            <w:r>
              <w:rPr>
                <w:rFonts w:hint="eastAsia" w:ascii="宋体" w:hAnsi="宋体" w:cs="宋体"/>
                <w:color w:val="000000"/>
                <w:kern w:val="0"/>
                <w:sz w:val="18"/>
                <w:szCs w:val="18"/>
                <w:lang w:eastAsia="zh-CN"/>
              </w:rPr>
              <w:t>〔2019〕208号</w:t>
            </w:r>
            <w:r>
              <w:rPr>
                <w:rFonts w:hint="eastAsia" w:ascii="宋体" w:hAnsi="宋体" w:cs="宋体"/>
                <w:color w:val="000000"/>
                <w:kern w:val="0"/>
                <w:sz w:val="18"/>
                <w:szCs w:val="18"/>
              </w:rPr>
              <w:t>精神，县级财政应建立公办幼儿园生均公用经费标准，每生每年不低于500元；普惠性民办幼儿园参照公办幼儿园执行，经县级人民政府认定的普惠性民办幼儿园，已享受购买学前教育服务民办幼儿学位不纳入补助范围，根据《****》我县五所普惠性民办幼儿园已全覆盖纳入政府购买学位，不再享受公用经费补助。根据峨财政</w:t>
            </w:r>
            <w:r>
              <w:rPr>
                <w:rFonts w:hint="eastAsia" w:ascii="宋体" w:hAnsi="宋体" w:cs="宋体"/>
                <w:color w:val="000000"/>
                <w:kern w:val="0"/>
                <w:sz w:val="18"/>
                <w:szCs w:val="18"/>
                <w:lang w:eastAsia="zh-CN"/>
              </w:rPr>
              <w:t>〔2020〕85号</w:t>
            </w:r>
            <w:r>
              <w:rPr>
                <w:rFonts w:hint="eastAsia" w:ascii="宋体" w:hAnsi="宋体" w:cs="宋体"/>
                <w:color w:val="000000"/>
                <w:kern w:val="0"/>
                <w:sz w:val="18"/>
                <w:szCs w:val="18"/>
              </w:rPr>
              <w:t>精神，2023年按500元标准执行，预计2023年公办3幼儿园在园儿童为600人，需资金30万元。</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47AE3FA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7E9CD411">
        <w:tblPrEx>
          <w:tblCellMar>
            <w:top w:w="0" w:type="dxa"/>
            <w:left w:w="108" w:type="dxa"/>
            <w:bottom w:w="0" w:type="dxa"/>
            <w:right w:w="108" w:type="dxa"/>
          </w:tblCellMar>
        </w:tblPrEx>
        <w:trPr>
          <w:trHeight w:val="390" w:hRule="atLeast"/>
        </w:trPr>
        <w:tc>
          <w:tcPr>
            <w:tcW w:w="653" w:type="dxa"/>
            <w:vMerge w:val="continue"/>
            <w:tcBorders>
              <w:top w:val="nil"/>
              <w:left w:val="single" w:color="000000" w:sz="4" w:space="0"/>
              <w:bottom w:val="single" w:color="000000" w:sz="4" w:space="0"/>
              <w:right w:val="single" w:color="000000" w:sz="4" w:space="0"/>
            </w:tcBorders>
            <w:vAlign w:val="center"/>
          </w:tcPr>
          <w:p w14:paraId="1890C1D5">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CA7FED3">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4D20EBC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9F64168">
        <w:tblPrEx>
          <w:tblCellMar>
            <w:top w:w="0" w:type="dxa"/>
            <w:left w:w="108" w:type="dxa"/>
            <w:bottom w:w="0" w:type="dxa"/>
            <w:right w:w="108" w:type="dxa"/>
          </w:tblCellMar>
        </w:tblPrEx>
        <w:trPr>
          <w:trHeight w:val="409"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6750553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442E407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4D2ED7B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43E91D1A">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FC3EB8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3353046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56A71E3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7B9A61D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5A6CA228">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F9B59A1">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24F43DA8">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49A24064">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337D16F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447D875D">
            <w:pPr>
              <w:widowControl/>
              <w:jc w:val="center"/>
              <w:rPr>
                <w:rFonts w:ascii="宋体" w:hAnsi="宋体" w:cs="宋体"/>
                <w:color w:val="000000"/>
                <w:kern w:val="0"/>
                <w:sz w:val="18"/>
                <w:szCs w:val="18"/>
              </w:rPr>
            </w:pPr>
            <w:r>
              <w:rPr>
                <w:rFonts w:hint="eastAsia" w:ascii="宋体" w:hAnsi="宋体" w:cs="宋体"/>
                <w:color w:val="000000"/>
                <w:kern w:val="0"/>
                <w:sz w:val="18"/>
                <w:szCs w:val="18"/>
              </w:rPr>
              <w:t>26.70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3DBAC81">
            <w:pPr>
              <w:widowControl/>
              <w:jc w:val="center"/>
              <w:rPr>
                <w:rFonts w:ascii="宋体" w:hAnsi="宋体" w:cs="宋体"/>
                <w:color w:val="000000"/>
                <w:kern w:val="0"/>
                <w:sz w:val="18"/>
                <w:szCs w:val="18"/>
              </w:rPr>
            </w:pPr>
            <w:r>
              <w:rPr>
                <w:rFonts w:hint="eastAsia" w:ascii="宋体" w:hAnsi="宋体" w:cs="宋体"/>
                <w:color w:val="000000"/>
                <w:kern w:val="0"/>
                <w:sz w:val="18"/>
                <w:szCs w:val="18"/>
              </w:rPr>
              <w:t>26.70</w:t>
            </w:r>
          </w:p>
        </w:tc>
        <w:tc>
          <w:tcPr>
            <w:tcW w:w="1025" w:type="dxa"/>
            <w:tcBorders>
              <w:top w:val="nil"/>
              <w:left w:val="nil"/>
              <w:bottom w:val="single" w:color="000000" w:sz="4" w:space="0"/>
              <w:right w:val="single" w:color="000000" w:sz="4" w:space="0"/>
            </w:tcBorders>
            <w:shd w:val="clear" w:color="auto" w:fill="auto"/>
            <w:vAlign w:val="center"/>
          </w:tcPr>
          <w:p w14:paraId="373B471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6CCFC3C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2297528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3B3F77C2">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0C48AC25">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6664B9E9">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9FE0C0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41DDD51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1E74025C">
            <w:pPr>
              <w:widowControl/>
              <w:jc w:val="center"/>
              <w:rPr>
                <w:rFonts w:ascii="宋体" w:hAnsi="宋体" w:cs="宋体"/>
                <w:color w:val="000000"/>
                <w:kern w:val="0"/>
                <w:sz w:val="18"/>
                <w:szCs w:val="18"/>
              </w:rPr>
            </w:pPr>
            <w:r>
              <w:rPr>
                <w:rFonts w:hint="eastAsia" w:ascii="宋体" w:hAnsi="宋体" w:cs="宋体"/>
                <w:color w:val="000000"/>
                <w:kern w:val="0"/>
                <w:sz w:val="18"/>
                <w:szCs w:val="18"/>
              </w:rPr>
              <w:t>26.70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1545F284">
            <w:pPr>
              <w:widowControl/>
              <w:jc w:val="center"/>
              <w:rPr>
                <w:rFonts w:ascii="宋体" w:hAnsi="宋体" w:cs="宋体"/>
                <w:color w:val="000000"/>
                <w:kern w:val="0"/>
                <w:sz w:val="18"/>
                <w:szCs w:val="18"/>
              </w:rPr>
            </w:pPr>
            <w:r>
              <w:rPr>
                <w:rFonts w:hint="eastAsia" w:ascii="宋体" w:hAnsi="宋体" w:cs="宋体"/>
                <w:color w:val="000000"/>
                <w:kern w:val="0"/>
                <w:sz w:val="18"/>
                <w:szCs w:val="18"/>
              </w:rPr>
              <w:t>26.70</w:t>
            </w:r>
          </w:p>
        </w:tc>
        <w:tc>
          <w:tcPr>
            <w:tcW w:w="1025" w:type="dxa"/>
            <w:tcBorders>
              <w:top w:val="nil"/>
              <w:left w:val="nil"/>
              <w:bottom w:val="single" w:color="000000" w:sz="4" w:space="0"/>
              <w:right w:val="single" w:color="000000" w:sz="4" w:space="0"/>
            </w:tcBorders>
            <w:shd w:val="clear" w:color="auto" w:fill="auto"/>
            <w:vAlign w:val="center"/>
          </w:tcPr>
          <w:p w14:paraId="72C2F54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192BA17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7231539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112C9466">
            <w:pPr>
              <w:widowControl/>
              <w:jc w:val="left"/>
              <w:rPr>
                <w:rFonts w:ascii="Courier New" w:hAnsi="Courier New" w:cs="Courier New"/>
                <w:i/>
                <w:iCs/>
                <w:color w:val="000000"/>
                <w:kern w:val="0"/>
                <w:sz w:val="18"/>
                <w:szCs w:val="18"/>
              </w:rPr>
            </w:pPr>
          </w:p>
        </w:tc>
      </w:tr>
      <w:tr w14:paraId="09AF8D66">
        <w:tblPrEx>
          <w:tblCellMar>
            <w:top w:w="0" w:type="dxa"/>
            <w:left w:w="108" w:type="dxa"/>
            <w:bottom w:w="0" w:type="dxa"/>
            <w:right w:w="108" w:type="dxa"/>
          </w:tblCellMar>
        </w:tblPrEx>
        <w:trPr>
          <w:trHeight w:val="454" w:hRule="atLeast"/>
        </w:trPr>
        <w:tc>
          <w:tcPr>
            <w:tcW w:w="653" w:type="dxa"/>
            <w:vMerge w:val="continue"/>
            <w:tcBorders>
              <w:top w:val="nil"/>
              <w:left w:val="single" w:color="000000" w:sz="4" w:space="0"/>
              <w:bottom w:val="single" w:color="000000" w:sz="4" w:space="0"/>
              <w:right w:val="single" w:color="000000" w:sz="4" w:space="0"/>
            </w:tcBorders>
            <w:vAlign w:val="center"/>
          </w:tcPr>
          <w:p w14:paraId="304EF12F">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2DD3DE7">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1A2A450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75BE412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556E7C5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5C69751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1C8149F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16638E4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1A72CE99">
            <w:pPr>
              <w:widowControl/>
              <w:jc w:val="left"/>
              <w:rPr>
                <w:rFonts w:ascii="Courier New" w:hAnsi="Courier New" w:cs="Courier New"/>
                <w:i/>
                <w:iCs/>
                <w:color w:val="000000"/>
                <w:kern w:val="0"/>
                <w:sz w:val="18"/>
                <w:szCs w:val="18"/>
              </w:rPr>
            </w:pPr>
          </w:p>
        </w:tc>
      </w:tr>
      <w:tr w14:paraId="58BEDA62">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1FF8F595">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24AC19E">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7C2B909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46EC532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0173E6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2823E42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5A9F94B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E90685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26354C3B">
            <w:pPr>
              <w:widowControl/>
              <w:jc w:val="left"/>
              <w:rPr>
                <w:rFonts w:ascii="Courier New" w:hAnsi="Courier New" w:cs="Courier New"/>
                <w:i/>
                <w:iCs/>
                <w:color w:val="000000"/>
                <w:kern w:val="0"/>
                <w:sz w:val="18"/>
                <w:szCs w:val="18"/>
              </w:rPr>
            </w:pPr>
          </w:p>
        </w:tc>
      </w:tr>
      <w:tr w14:paraId="401EE7EF">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5356A177">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445268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379988D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33C9F78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113C08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578A722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183BD30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2DFB39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52F4648">
            <w:pPr>
              <w:widowControl/>
              <w:jc w:val="left"/>
              <w:rPr>
                <w:rFonts w:ascii="Courier New" w:hAnsi="Courier New" w:cs="Courier New"/>
                <w:i/>
                <w:iCs/>
                <w:color w:val="000000"/>
                <w:kern w:val="0"/>
                <w:sz w:val="18"/>
                <w:szCs w:val="18"/>
              </w:rPr>
            </w:pPr>
          </w:p>
        </w:tc>
      </w:tr>
      <w:tr w14:paraId="5ED8B856">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626E95B0">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62E18B5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2D2C121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3C06031E">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58F0CA2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3E6569D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5B49CA9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65D31A4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41208DC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1DF4967B">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CEBE968">
        <w:tblPrEx>
          <w:tblCellMar>
            <w:top w:w="0" w:type="dxa"/>
            <w:left w:w="108" w:type="dxa"/>
            <w:bottom w:w="0" w:type="dxa"/>
            <w:right w:w="108" w:type="dxa"/>
          </w:tblCellMar>
        </w:tblPrEx>
        <w:trPr>
          <w:trHeight w:val="604" w:hRule="atLeast"/>
        </w:trPr>
        <w:tc>
          <w:tcPr>
            <w:tcW w:w="653" w:type="dxa"/>
            <w:vMerge w:val="continue"/>
            <w:tcBorders>
              <w:top w:val="nil"/>
              <w:left w:val="single" w:color="000000" w:sz="4" w:space="0"/>
              <w:bottom w:val="single" w:color="000000" w:sz="4" w:space="0"/>
              <w:right w:val="single" w:color="000000" w:sz="4" w:space="0"/>
            </w:tcBorders>
            <w:vAlign w:val="center"/>
          </w:tcPr>
          <w:p w14:paraId="220CF372">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6661BECB">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2DDEE1AE">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362D6914">
            <w:pPr>
              <w:widowControl/>
              <w:jc w:val="center"/>
              <w:rPr>
                <w:rFonts w:ascii="宋体" w:hAnsi="宋体" w:cs="宋体"/>
                <w:color w:val="000000"/>
                <w:kern w:val="0"/>
                <w:sz w:val="18"/>
                <w:szCs w:val="18"/>
              </w:rPr>
            </w:pPr>
            <w:r>
              <w:rPr>
                <w:rFonts w:hint="eastAsia" w:ascii="宋体" w:hAnsi="宋体" w:cs="宋体"/>
                <w:color w:val="000000"/>
                <w:kern w:val="0"/>
                <w:sz w:val="18"/>
                <w:szCs w:val="18"/>
              </w:rPr>
              <w:t>公办幼儿园在园数</w:t>
            </w:r>
          </w:p>
        </w:tc>
        <w:tc>
          <w:tcPr>
            <w:tcW w:w="520" w:type="dxa"/>
            <w:tcBorders>
              <w:top w:val="nil"/>
              <w:left w:val="nil"/>
              <w:bottom w:val="single" w:color="000000" w:sz="4" w:space="0"/>
              <w:right w:val="single" w:color="000000" w:sz="4" w:space="0"/>
            </w:tcBorders>
            <w:shd w:val="clear" w:color="auto" w:fill="auto"/>
            <w:vAlign w:val="center"/>
          </w:tcPr>
          <w:p w14:paraId="5CFA764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51BE1763">
            <w:pPr>
              <w:widowControl/>
              <w:jc w:val="center"/>
              <w:rPr>
                <w:rFonts w:ascii="宋体" w:hAnsi="宋体" w:cs="宋体"/>
                <w:color w:val="000000"/>
                <w:kern w:val="0"/>
                <w:sz w:val="18"/>
                <w:szCs w:val="18"/>
              </w:rPr>
            </w:pPr>
            <w:r>
              <w:rPr>
                <w:rFonts w:hint="eastAsia" w:ascii="宋体" w:hAnsi="宋体" w:cs="宋体"/>
                <w:color w:val="000000"/>
                <w:kern w:val="0"/>
                <w:sz w:val="18"/>
                <w:szCs w:val="18"/>
              </w:rPr>
              <w:t>445</w:t>
            </w:r>
          </w:p>
        </w:tc>
        <w:tc>
          <w:tcPr>
            <w:tcW w:w="1025" w:type="dxa"/>
            <w:tcBorders>
              <w:top w:val="nil"/>
              <w:left w:val="nil"/>
              <w:bottom w:val="single" w:color="000000" w:sz="4" w:space="0"/>
              <w:right w:val="single" w:color="000000" w:sz="4" w:space="0"/>
            </w:tcBorders>
            <w:shd w:val="clear" w:color="auto" w:fill="auto"/>
            <w:vAlign w:val="center"/>
          </w:tcPr>
          <w:p w14:paraId="7AD9AD3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719DD2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74D7178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451ED24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55EB75A">
        <w:tblPrEx>
          <w:tblCellMar>
            <w:top w:w="0" w:type="dxa"/>
            <w:left w:w="108" w:type="dxa"/>
            <w:bottom w:w="0" w:type="dxa"/>
            <w:right w:w="108" w:type="dxa"/>
          </w:tblCellMar>
        </w:tblPrEx>
        <w:trPr>
          <w:trHeight w:val="574" w:hRule="atLeast"/>
        </w:trPr>
        <w:tc>
          <w:tcPr>
            <w:tcW w:w="653" w:type="dxa"/>
            <w:vMerge w:val="continue"/>
            <w:tcBorders>
              <w:top w:val="nil"/>
              <w:left w:val="single" w:color="000000" w:sz="4" w:space="0"/>
              <w:bottom w:val="single" w:color="000000" w:sz="4" w:space="0"/>
              <w:right w:val="single" w:color="000000" w:sz="4" w:space="0"/>
            </w:tcBorders>
            <w:vAlign w:val="center"/>
          </w:tcPr>
          <w:p w14:paraId="1C44857E">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4A7BB0C1">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047475E3">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64" w:type="dxa"/>
            <w:tcBorders>
              <w:top w:val="nil"/>
              <w:left w:val="nil"/>
              <w:bottom w:val="single" w:color="000000" w:sz="4" w:space="0"/>
              <w:right w:val="single" w:color="000000" w:sz="4" w:space="0"/>
            </w:tcBorders>
            <w:shd w:val="clear" w:color="auto" w:fill="auto"/>
            <w:vAlign w:val="center"/>
          </w:tcPr>
          <w:p w14:paraId="24E9597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完成时间</w:t>
            </w:r>
          </w:p>
        </w:tc>
        <w:tc>
          <w:tcPr>
            <w:tcW w:w="520" w:type="dxa"/>
            <w:tcBorders>
              <w:top w:val="nil"/>
              <w:left w:val="nil"/>
              <w:bottom w:val="single" w:color="000000" w:sz="4" w:space="0"/>
              <w:right w:val="single" w:color="000000" w:sz="4" w:space="0"/>
            </w:tcBorders>
            <w:shd w:val="clear" w:color="auto" w:fill="auto"/>
            <w:vAlign w:val="center"/>
          </w:tcPr>
          <w:p w14:paraId="7A1A038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32947EA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25" w:type="dxa"/>
            <w:tcBorders>
              <w:top w:val="nil"/>
              <w:left w:val="nil"/>
              <w:bottom w:val="single" w:color="000000" w:sz="4" w:space="0"/>
              <w:right w:val="single" w:color="000000" w:sz="4" w:space="0"/>
            </w:tcBorders>
            <w:shd w:val="clear" w:color="auto" w:fill="auto"/>
            <w:vAlign w:val="center"/>
          </w:tcPr>
          <w:p w14:paraId="325E7B8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145CFD6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5CC1378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03366F7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2D5A7A">
        <w:tblPrEx>
          <w:tblCellMar>
            <w:top w:w="0" w:type="dxa"/>
            <w:left w:w="108" w:type="dxa"/>
            <w:bottom w:w="0" w:type="dxa"/>
            <w:right w:w="108" w:type="dxa"/>
          </w:tblCellMar>
        </w:tblPrEx>
        <w:trPr>
          <w:trHeight w:val="634" w:hRule="atLeast"/>
        </w:trPr>
        <w:tc>
          <w:tcPr>
            <w:tcW w:w="653" w:type="dxa"/>
            <w:vMerge w:val="continue"/>
            <w:tcBorders>
              <w:top w:val="nil"/>
              <w:left w:val="single" w:color="000000" w:sz="4" w:space="0"/>
              <w:bottom w:val="single" w:color="000000" w:sz="4" w:space="0"/>
              <w:right w:val="single" w:color="000000" w:sz="4" w:space="0"/>
            </w:tcBorders>
            <w:vAlign w:val="center"/>
          </w:tcPr>
          <w:p w14:paraId="73D776DB">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B7D7AB1">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34A46E02">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64" w:type="dxa"/>
            <w:tcBorders>
              <w:top w:val="nil"/>
              <w:left w:val="nil"/>
              <w:bottom w:val="single" w:color="000000" w:sz="4" w:space="0"/>
              <w:right w:val="single" w:color="000000" w:sz="4" w:space="0"/>
            </w:tcBorders>
            <w:shd w:val="clear" w:color="auto" w:fill="auto"/>
            <w:vAlign w:val="center"/>
          </w:tcPr>
          <w:p w14:paraId="1C27C415">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保障学校正常运转，改善学前教育办学条件</w:t>
            </w:r>
          </w:p>
        </w:tc>
        <w:tc>
          <w:tcPr>
            <w:tcW w:w="520" w:type="dxa"/>
            <w:tcBorders>
              <w:top w:val="nil"/>
              <w:left w:val="nil"/>
              <w:bottom w:val="single" w:color="000000" w:sz="4" w:space="0"/>
              <w:right w:val="single" w:color="000000" w:sz="4" w:space="0"/>
            </w:tcBorders>
            <w:shd w:val="clear" w:color="auto" w:fill="auto"/>
            <w:vAlign w:val="center"/>
          </w:tcPr>
          <w:p w14:paraId="3E6108BB">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5E76B15A">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1025" w:type="dxa"/>
            <w:tcBorders>
              <w:top w:val="nil"/>
              <w:left w:val="nil"/>
              <w:bottom w:val="single" w:color="000000" w:sz="4" w:space="0"/>
              <w:right w:val="single" w:color="000000" w:sz="4" w:space="0"/>
            </w:tcBorders>
            <w:shd w:val="clear" w:color="auto" w:fill="auto"/>
            <w:vAlign w:val="center"/>
          </w:tcPr>
          <w:p w14:paraId="21A5331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5C4353D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1F927E0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2CB9D2A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20FC65B">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295C6EC8">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0D97901">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35" w:type="dxa"/>
            <w:tcBorders>
              <w:top w:val="nil"/>
              <w:left w:val="nil"/>
              <w:bottom w:val="single" w:color="000000" w:sz="4" w:space="0"/>
              <w:right w:val="single" w:color="000000" w:sz="4" w:space="0"/>
            </w:tcBorders>
            <w:shd w:val="clear" w:color="auto" w:fill="auto"/>
            <w:vAlign w:val="center"/>
          </w:tcPr>
          <w:p w14:paraId="56C3100D">
            <w:pPr>
              <w:widowControl/>
              <w:jc w:val="center"/>
              <w:rPr>
                <w:rFonts w:ascii="宋体" w:hAnsi="宋体" w:cs="宋体"/>
                <w:color w:val="000000"/>
                <w:kern w:val="0"/>
                <w:sz w:val="18"/>
                <w:szCs w:val="18"/>
              </w:rPr>
            </w:pPr>
            <w:r>
              <w:rPr>
                <w:rFonts w:hint="eastAsia" w:ascii="宋体" w:hAnsi="宋体" w:cs="宋体"/>
                <w:color w:val="000000"/>
                <w:kern w:val="0"/>
                <w:sz w:val="18"/>
                <w:szCs w:val="18"/>
              </w:rPr>
              <w:t>帮扶对象满意度指标</w:t>
            </w:r>
          </w:p>
        </w:tc>
        <w:tc>
          <w:tcPr>
            <w:tcW w:w="1164" w:type="dxa"/>
            <w:tcBorders>
              <w:top w:val="nil"/>
              <w:left w:val="nil"/>
              <w:bottom w:val="single" w:color="000000" w:sz="4" w:space="0"/>
              <w:right w:val="single" w:color="000000" w:sz="4" w:space="0"/>
            </w:tcBorders>
            <w:shd w:val="clear" w:color="auto" w:fill="auto"/>
            <w:vAlign w:val="center"/>
          </w:tcPr>
          <w:p w14:paraId="301197AE">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学生及家长满意度</w:t>
            </w:r>
          </w:p>
        </w:tc>
        <w:tc>
          <w:tcPr>
            <w:tcW w:w="520" w:type="dxa"/>
            <w:tcBorders>
              <w:top w:val="nil"/>
              <w:left w:val="nil"/>
              <w:bottom w:val="single" w:color="000000" w:sz="4" w:space="0"/>
              <w:right w:val="single" w:color="000000" w:sz="4" w:space="0"/>
            </w:tcBorders>
            <w:shd w:val="clear" w:color="auto" w:fill="auto"/>
            <w:vAlign w:val="center"/>
          </w:tcPr>
          <w:p w14:paraId="27A7C4E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570E5DD9">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25" w:type="dxa"/>
            <w:tcBorders>
              <w:top w:val="nil"/>
              <w:left w:val="nil"/>
              <w:bottom w:val="single" w:color="000000" w:sz="4" w:space="0"/>
              <w:right w:val="single" w:color="000000" w:sz="4" w:space="0"/>
            </w:tcBorders>
            <w:shd w:val="clear" w:color="auto" w:fill="auto"/>
            <w:vAlign w:val="center"/>
          </w:tcPr>
          <w:p w14:paraId="44D157B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424751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6AE9B14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504732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50C566D">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267B45CD">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EA7678C">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35" w:type="dxa"/>
            <w:tcBorders>
              <w:top w:val="nil"/>
              <w:left w:val="nil"/>
              <w:bottom w:val="single" w:color="000000" w:sz="4" w:space="0"/>
              <w:right w:val="single" w:color="000000" w:sz="4" w:space="0"/>
            </w:tcBorders>
            <w:shd w:val="clear" w:color="auto" w:fill="auto"/>
            <w:vAlign w:val="center"/>
          </w:tcPr>
          <w:p w14:paraId="3BCCA2ED">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164" w:type="dxa"/>
            <w:tcBorders>
              <w:top w:val="nil"/>
              <w:left w:val="nil"/>
              <w:bottom w:val="single" w:color="000000" w:sz="4" w:space="0"/>
              <w:right w:val="single" w:color="000000" w:sz="4" w:space="0"/>
            </w:tcBorders>
            <w:shd w:val="clear" w:color="auto" w:fill="auto"/>
            <w:vAlign w:val="center"/>
          </w:tcPr>
          <w:p w14:paraId="07946A18">
            <w:pPr>
              <w:widowControl/>
              <w:jc w:val="center"/>
              <w:rPr>
                <w:rFonts w:ascii="宋体" w:hAnsi="宋体" w:cs="宋体"/>
                <w:color w:val="000000"/>
                <w:kern w:val="0"/>
                <w:sz w:val="18"/>
                <w:szCs w:val="18"/>
              </w:rPr>
            </w:pPr>
            <w:r>
              <w:rPr>
                <w:rFonts w:hint="eastAsia" w:ascii="宋体" w:hAnsi="宋体" w:cs="宋体"/>
                <w:color w:val="000000"/>
                <w:kern w:val="0"/>
                <w:sz w:val="18"/>
                <w:szCs w:val="18"/>
              </w:rPr>
              <w:t>每生每年</w:t>
            </w:r>
          </w:p>
        </w:tc>
        <w:tc>
          <w:tcPr>
            <w:tcW w:w="520" w:type="dxa"/>
            <w:tcBorders>
              <w:top w:val="nil"/>
              <w:left w:val="nil"/>
              <w:bottom w:val="single" w:color="000000" w:sz="4" w:space="0"/>
              <w:right w:val="single" w:color="000000" w:sz="4" w:space="0"/>
            </w:tcBorders>
            <w:shd w:val="clear" w:color="auto" w:fill="auto"/>
            <w:vAlign w:val="center"/>
          </w:tcPr>
          <w:p w14:paraId="70AB2CA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0A19CD22">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025" w:type="dxa"/>
            <w:tcBorders>
              <w:top w:val="nil"/>
              <w:left w:val="nil"/>
              <w:bottom w:val="single" w:color="000000" w:sz="4" w:space="0"/>
              <w:right w:val="single" w:color="000000" w:sz="4" w:space="0"/>
            </w:tcBorders>
            <w:shd w:val="clear" w:color="auto" w:fill="auto"/>
            <w:vAlign w:val="center"/>
          </w:tcPr>
          <w:p w14:paraId="5D57860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0E9D5B7">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3C65A83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5789A4B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AB069F1">
        <w:tblPrEx>
          <w:tblCellMar>
            <w:top w:w="0" w:type="dxa"/>
            <w:left w:w="108" w:type="dxa"/>
            <w:bottom w:w="0" w:type="dxa"/>
            <w:right w:w="108" w:type="dxa"/>
          </w:tblCellMar>
        </w:tblPrEx>
        <w:trPr>
          <w:trHeight w:val="904"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AC1473">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7F144AE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103CD70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395E157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3D04685">
        <w:tblPrEx>
          <w:tblCellMar>
            <w:top w:w="0" w:type="dxa"/>
            <w:left w:w="108" w:type="dxa"/>
            <w:bottom w:w="0" w:type="dxa"/>
            <w:right w:w="108" w:type="dxa"/>
          </w:tblCellMar>
        </w:tblPrEx>
        <w:trPr>
          <w:trHeight w:val="285"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32E2404E">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6535B89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F5ACF33">
        <w:tblPrEx>
          <w:tblCellMar>
            <w:top w:w="0" w:type="dxa"/>
            <w:left w:w="108" w:type="dxa"/>
            <w:bottom w:w="0" w:type="dxa"/>
            <w:right w:w="108" w:type="dxa"/>
          </w:tblCellMar>
        </w:tblPrEx>
        <w:trPr>
          <w:trHeight w:val="51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47CCEA8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5A6964D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6E6BC8F9">
        <w:tblPrEx>
          <w:tblCellMar>
            <w:top w:w="0" w:type="dxa"/>
            <w:left w:w="108" w:type="dxa"/>
            <w:bottom w:w="0" w:type="dxa"/>
            <w:right w:w="108" w:type="dxa"/>
          </w:tblCellMar>
        </w:tblPrEx>
        <w:trPr>
          <w:trHeight w:val="285"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4288DCC">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0655A27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E08787C">
        <w:tblPrEx>
          <w:tblCellMar>
            <w:top w:w="0" w:type="dxa"/>
            <w:left w:w="108" w:type="dxa"/>
            <w:bottom w:w="0" w:type="dxa"/>
            <w:right w:w="108" w:type="dxa"/>
          </w:tblCellMar>
        </w:tblPrEx>
        <w:trPr>
          <w:trHeight w:val="709"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5AD6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72320FE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1E47A2E9">
        <w:tblPrEx>
          <w:tblCellMar>
            <w:top w:w="0" w:type="dxa"/>
            <w:left w:w="108" w:type="dxa"/>
            <w:bottom w:w="0" w:type="dxa"/>
            <w:right w:w="108" w:type="dxa"/>
          </w:tblCellMar>
        </w:tblPrEx>
        <w:trPr>
          <w:trHeight w:val="694" w:hRule="atLeast"/>
        </w:trPr>
        <w:tc>
          <w:tcPr>
            <w:tcW w:w="653" w:type="dxa"/>
            <w:tcBorders>
              <w:top w:val="nil"/>
              <w:left w:val="nil"/>
              <w:bottom w:val="nil"/>
              <w:right w:val="nil"/>
            </w:tcBorders>
            <w:shd w:val="clear" w:color="auto" w:fill="auto"/>
            <w:vAlign w:val="center"/>
          </w:tcPr>
          <w:p w14:paraId="32CE8968">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3E691736">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279D64D6">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6267D73E">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5177F626">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5B9CB770">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028AE7F6">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38A75444">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32D2C88A">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69F74310">
            <w:pPr>
              <w:widowControl/>
              <w:jc w:val="left"/>
              <w:rPr>
                <w:rFonts w:ascii="宋体" w:hAnsi="宋体" w:cs="宋体"/>
                <w:kern w:val="0"/>
                <w:sz w:val="18"/>
                <w:szCs w:val="18"/>
              </w:rPr>
            </w:pPr>
            <w:r>
              <w:rPr>
                <w:rFonts w:hint="eastAsia" w:ascii="宋体" w:hAnsi="宋体" w:cs="宋体"/>
                <w:kern w:val="0"/>
                <w:sz w:val="18"/>
                <w:szCs w:val="18"/>
              </w:rPr>
              <w:t>　</w:t>
            </w:r>
          </w:p>
        </w:tc>
      </w:tr>
      <w:tr w14:paraId="70403373">
        <w:tblPrEx>
          <w:tblCellMar>
            <w:top w:w="0" w:type="dxa"/>
            <w:left w:w="108" w:type="dxa"/>
            <w:bottom w:w="0" w:type="dxa"/>
            <w:right w:w="108" w:type="dxa"/>
          </w:tblCellMar>
        </w:tblPrEx>
        <w:trPr>
          <w:trHeight w:val="360"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A5B70C">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6840028D">
        <w:tblPrEx>
          <w:tblCellMar>
            <w:top w:w="0" w:type="dxa"/>
            <w:left w:w="108" w:type="dxa"/>
            <w:bottom w:w="0" w:type="dxa"/>
            <w:right w:w="108" w:type="dxa"/>
          </w:tblCellMar>
        </w:tblPrEx>
        <w:trPr>
          <w:trHeight w:val="34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30A3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3FD29234">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51113222T000000282867-一村一幼营养餐补助</w:t>
            </w:r>
          </w:p>
        </w:tc>
      </w:tr>
      <w:tr w14:paraId="1CB2C07A">
        <w:tblPrEx>
          <w:tblCellMar>
            <w:top w:w="0" w:type="dxa"/>
            <w:left w:w="108" w:type="dxa"/>
            <w:bottom w:w="0" w:type="dxa"/>
            <w:right w:w="108" w:type="dxa"/>
          </w:tblCellMar>
        </w:tblPrEx>
        <w:trPr>
          <w:trHeight w:val="390"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275D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102C8C52">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24D4B2C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E34C1">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06F86778">
        <w:tblPrEx>
          <w:tblCellMar>
            <w:top w:w="0" w:type="dxa"/>
            <w:left w:w="108" w:type="dxa"/>
            <w:bottom w:w="0" w:type="dxa"/>
            <w:right w:w="108" w:type="dxa"/>
          </w:tblCellMar>
        </w:tblPrEx>
        <w:trPr>
          <w:trHeight w:val="409"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59C0BE7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4E50ECD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21672904">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5420052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7CEF142">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281AADEC">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0D2D9725">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0381B07B">
            <w:pPr>
              <w:widowControl/>
              <w:jc w:val="left"/>
              <w:rPr>
                <w:rFonts w:ascii="宋体" w:hAnsi="宋体" w:cs="宋体"/>
                <w:color w:val="000000"/>
                <w:kern w:val="0"/>
                <w:sz w:val="18"/>
                <w:szCs w:val="18"/>
              </w:rPr>
            </w:pPr>
            <w:r>
              <w:rPr>
                <w:rFonts w:hint="eastAsia" w:ascii="宋体" w:hAnsi="宋体" w:cs="宋体"/>
                <w:color w:val="000000"/>
                <w:kern w:val="0"/>
                <w:sz w:val="18"/>
                <w:szCs w:val="18"/>
              </w:rPr>
              <w:t>改善幼儿体质。</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258A296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5166CE02">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0C6B6822">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3EA820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4D7641A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042704E">
        <w:tblPrEx>
          <w:tblCellMar>
            <w:top w:w="0" w:type="dxa"/>
            <w:left w:w="108" w:type="dxa"/>
            <w:bottom w:w="0" w:type="dxa"/>
            <w:right w:w="108" w:type="dxa"/>
          </w:tblCellMar>
        </w:tblPrEx>
        <w:trPr>
          <w:trHeight w:val="45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15BC9B0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3D52DE9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7DE20BA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51F809F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72C6A60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6F71F9D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0C943FA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6F14788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0A73D4D9">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6696B0C">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62F8AC37">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3B83D8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0A540A9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555496F2">
            <w:pPr>
              <w:widowControl/>
              <w:jc w:val="center"/>
              <w:rPr>
                <w:rFonts w:ascii="宋体" w:hAnsi="宋体" w:cs="宋体"/>
                <w:color w:val="000000"/>
                <w:kern w:val="0"/>
                <w:sz w:val="18"/>
                <w:szCs w:val="18"/>
              </w:rPr>
            </w:pPr>
            <w:r>
              <w:rPr>
                <w:rFonts w:hint="eastAsia" w:ascii="宋体" w:hAnsi="宋体" w:cs="宋体"/>
                <w:color w:val="000000"/>
                <w:kern w:val="0"/>
                <w:sz w:val="18"/>
                <w:szCs w:val="18"/>
              </w:rPr>
              <w:t>16.29</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0C1E9BE">
            <w:pPr>
              <w:widowControl/>
              <w:jc w:val="center"/>
              <w:rPr>
                <w:rFonts w:ascii="宋体" w:hAnsi="宋体" w:cs="宋体"/>
                <w:color w:val="000000"/>
                <w:kern w:val="0"/>
                <w:sz w:val="18"/>
                <w:szCs w:val="18"/>
              </w:rPr>
            </w:pPr>
            <w:r>
              <w:rPr>
                <w:rFonts w:hint="eastAsia" w:ascii="宋体" w:hAnsi="宋体" w:cs="宋体"/>
                <w:color w:val="000000"/>
                <w:kern w:val="0"/>
                <w:sz w:val="18"/>
                <w:szCs w:val="18"/>
              </w:rPr>
              <w:t>16.29</w:t>
            </w:r>
          </w:p>
        </w:tc>
        <w:tc>
          <w:tcPr>
            <w:tcW w:w="1025" w:type="dxa"/>
            <w:tcBorders>
              <w:top w:val="nil"/>
              <w:left w:val="nil"/>
              <w:bottom w:val="single" w:color="000000" w:sz="4" w:space="0"/>
              <w:right w:val="single" w:color="000000" w:sz="4" w:space="0"/>
            </w:tcBorders>
            <w:shd w:val="clear" w:color="auto" w:fill="auto"/>
            <w:vAlign w:val="center"/>
          </w:tcPr>
          <w:p w14:paraId="7D828E1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2C0ED91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07B045A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71D95479">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2387F81C">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6DE69FF6">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AA9033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6EEC88E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032FD1DF">
            <w:pPr>
              <w:widowControl/>
              <w:jc w:val="center"/>
              <w:rPr>
                <w:rFonts w:ascii="宋体" w:hAnsi="宋体" w:cs="宋体"/>
                <w:color w:val="000000"/>
                <w:kern w:val="0"/>
                <w:sz w:val="18"/>
                <w:szCs w:val="18"/>
              </w:rPr>
            </w:pPr>
            <w:r>
              <w:rPr>
                <w:rFonts w:hint="eastAsia" w:ascii="宋体" w:hAnsi="宋体" w:cs="宋体"/>
                <w:color w:val="000000"/>
                <w:kern w:val="0"/>
                <w:sz w:val="18"/>
                <w:szCs w:val="18"/>
              </w:rPr>
              <w:t>16.29</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37E5485B">
            <w:pPr>
              <w:widowControl/>
              <w:jc w:val="center"/>
              <w:rPr>
                <w:rFonts w:ascii="宋体" w:hAnsi="宋体" w:cs="宋体"/>
                <w:color w:val="000000"/>
                <w:kern w:val="0"/>
                <w:sz w:val="18"/>
                <w:szCs w:val="18"/>
              </w:rPr>
            </w:pPr>
            <w:r>
              <w:rPr>
                <w:rFonts w:hint="eastAsia" w:ascii="宋体" w:hAnsi="宋体" w:cs="宋体"/>
                <w:color w:val="000000"/>
                <w:kern w:val="0"/>
                <w:sz w:val="18"/>
                <w:szCs w:val="18"/>
              </w:rPr>
              <w:t>16.29</w:t>
            </w:r>
          </w:p>
        </w:tc>
        <w:tc>
          <w:tcPr>
            <w:tcW w:w="1025" w:type="dxa"/>
            <w:tcBorders>
              <w:top w:val="nil"/>
              <w:left w:val="nil"/>
              <w:bottom w:val="single" w:color="000000" w:sz="4" w:space="0"/>
              <w:right w:val="single" w:color="000000" w:sz="4" w:space="0"/>
            </w:tcBorders>
            <w:shd w:val="clear" w:color="auto" w:fill="auto"/>
            <w:vAlign w:val="center"/>
          </w:tcPr>
          <w:p w14:paraId="1A0F70C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0F540FC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D3C9CC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75E49594">
            <w:pPr>
              <w:widowControl/>
              <w:jc w:val="left"/>
              <w:rPr>
                <w:rFonts w:ascii="Courier New" w:hAnsi="Courier New" w:cs="Courier New"/>
                <w:i/>
                <w:iCs/>
                <w:color w:val="000000"/>
                <w:kern w:val="0"/>
                <w:sz w:val="18"/>
                <w:szCs w:val="18"/>
              </w:rPr>
            </w:pPr>
          </w:p>
        </w:tc>
      </w:tr>
      <w:tr w14:paraId="3A0235A0">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002E0D25">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860BDDC">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489BDC3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13BB277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50FF4A6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6A0DF73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260654A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7AD2566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355673D2">
            <w:pPr>
              <w:widowControl/>
              <w:jc w:val="left"/>
              <w:rPr>
                <w:rFonts w:ascii="Courier New" w:hAnsi="Courier New" w:cs="Courier New"/>
                <w:i/>
                <w:iCs/>
                <w:color w:val="000000"/>
                <w:kern w:val="0"/>
                <w:sz w:val="18"/>
                <w:szCs w:val="18"/>
              </w:rPr>
            </w:pPr>
          </w:p>
        </w:tc>
      </w:tr>
      <w:tr w14:paraId="46260AD2">
        <w:tblPrEx>
          <w:tblCellMar>
            <w:top w:w="0" w:type="dxa"/>
            <w:left w:w="108" w:type="dxa"/>
            <w:bottom w:w="0" w:type="dxa"/>
            <w:right w:w="108" w:type="dxa"/>
          </w:tblCellMar>
        </w:tblPrEx>
        <w:trPr>
          <w:trHeight w:val="604" w:hRule="atLeast"/>
        </w:trPr>
        <w:tc>
          <w:tcPr>
            <w:tcW w:w="653" w:type="dxa"/>
            <w:vMerge w:val="continue"/>
            <w:tcBorders>
              <w:top w:val="nil"/>
              <w:left w:val="single" w:color="000000" w:sz="4" w:space="0"/>
              <w:bottom w:val="single" w:color="000000" w:sz="4" w:space="0"/>
              <w:right w:val="single" w:color="000000" w:sz="4" w:space="0"/>
            </w:tcBorders>
            <w:vAlign w:val="center"/>
          </w:tcPr>
          <w:p w14:paraId="431BE3AF">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E4E2B2E">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272B634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4E837FC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3F9370B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67CB604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482B2FF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4A1E4A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6EA214E6">
            <w:pPr>
              <w:widowControl/>
              <w:jc w:val="left"/>
              <w:rPr>
                <w:rFonts w:ascii="Courier New" w:hAnsi="Courier New" w:cs="Courier New"/>
                <w:i/>
                <w:iCs/>
                <w:color w:val="000000"/>
                <w:kern w:val="0"/>
                <w:sz w:val="18"/>
                <w:szCs w:val="18"/>
              </w:rPr>
            </w:pPr>
          </w:p>
        </w:tc>
      </w:tr>
      <w:tr w14:paraId="675E3042">
        <w:tblPrEx>
          <w:tblCellMar>
            <w:top w:w="0" w:type="dxa"/>
            <w:left w:w="108" w:type="dxa"/>
            <w:bottom w:w="0" w:type="dxa"/>
            <w:right w:w="108" w:type="dxa"/>
          </w:tblCellMar>
        </w:tblPrEx>
        <w:trPr>
          <w:trHeight w:val="574" w:hRule="atLeast"/>
        </w:trPr>
        <w:tc>
          <w:tcPr>
            <w:tcW w:w="653" w:type="dxa"/>
            <w:vMerge w:val="continue"/>
            <w:tcBorders>
              <w:top w:val="nil"/>
              <w:left w:val="single" w:color="000000" w:sz="4" w:space="0"/>
              <w:bottom w:val="single" w:color="000000" w:sz="4" w:space="0"/>
              <w:right w:val="single" w:color="000000" w:sz="4" w:space="0"/>
            </w:tcBorders>
            <w:vAlign w:val="center"/>
          </w:tcPr>
          <w:p w14:paraId="76C4611F">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45C1DF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3EB7A72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4628525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E6664F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6AE18FD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603BADF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CCD10C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4E767628">
            <w:pPr>
              <w:widowControl/>
              <w:jc w:val="left"/>
              <w:rPr>
                <w:rFonts w:ascii="Courier New" w:hAnsi="Courier New" w:cs="Courier New"/>
                <w:i/>
                <w:iCs/>
                <w:color w:val="000000"/>
                <w:kern w:val="0"/>
                <w:sz w:val="18"/>
                <w:szCs w:val="18"/>
              </w:rPr>
            </w:pPr>
          </w:p>
        </w:tc>
      </w:tr>
      <w:tr w14:paraId="4C1FBE99">
        <w:tblPrEx>
          <w:tblCellMar>
            <w:top w:w="0" w:type="dxa"/>
            <w:left w:w="108" w:type="dxa"/>
            <w:bottom w:w="0" w:type="dxa"/>
            <w:right w:w="108" w:type="dxa"/>
          </w:tblCellMar>
        </w:tblPrEx>
        <w:trPr>
          <w:trHeight w:val="63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7E1086F5">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47354C6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089D786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3105018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296B46A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28C17D0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0F01416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41A83BB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6ED0FD0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69310501">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68A0156">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049D7D9F">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1BA313D5">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130AFA8B">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5BDC9564">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学生数</w:t>
            </w:r>
          </w:p>
        </w:tc>
        <w:tc>
          <w:tcPr>
            <w:tcW w:w="520" w:type="dxa"/>
            <w:tcBorders>
              <w:top w:val="nil"/>
              <w:left w:val="nil"/>
              <w:bottom w:val="single" w:color="000000" w:sz="4" w:space="0"/>
              <w:right w:val="single" w:color="000000" w:sz="4" w:space="0"/>
            </w:tcBorders>
            <w:shd w:val="clear" w:color="auto" w:fill="auto"/>
            <w:vAlign w:val="center"/>
          </w:tcPr>
          <w:p w14:paraId="11A1444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24F81BBE">
            <w:pPr>
              <w:widowControl/>
              <w:jc w:val="center"/>
              <w:rPr>
                <w:rFonts w:ascii="宋体" w:hAnsi="宋体" w:cs="宋体"/>
                <w:color w:val="000000"/>
                <w:kern w:val="0"/>
                <w:sz w:val="18"/>
                <w:szCs w:val="18"/>
              </w:rPr>
            </w:pPr>
            <w:r>
              <w:rPr>
                <w:rFonts w:hint="eastAsia" w:ascii="宋体" w:hAnsi="宋体" w:cs="宋体"/>
                <w:color w:val="000000"/>
                <w:kern w:val="0"/>
                <w:sz w:val="18"/>
                <w:szCs w:val="18"/>
              </w:rPr>
              <w:t>286</w:t>
            </w:r>
          </w:p>
        </w:tc>
        <w:tc>
          <w:tcPr>
            <w:tcW w:w="1025" w:type="dxa"/>
            <w:tcBorders>
              <w:top w:val="nil"/>
              <w:left w:val="nil"/>
              <w:bottom w:val="single" w:color="000000" w:sz="4" w:space="0"/>
              <w:right w:val="single" w:color="000000" w:sz="4" w:space="0"/>
            </w:tcBorders>
            <w:shd w:val="clear" w:color="auto" w:fill="auto"/>
            <w:vAlign w:val="center"/>
          </w:tcPr>
          <w:p w14:paraId="3CD8907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7930A26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4C5D200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0978B8D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38C141E">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145F040E">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4B2D3740">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29B4703C">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64" w:type="dxa"/>
            <w:tcBorders>
              <w:top w:val="nil"/>
              <w:left w:val="nil"/>
              <w:bottom w:val="single" w:color="000000" w:sz="4" w:space="0"/>
              <w:right w:val="single" w:color="000000" w:sz="4" w:space="0"/>
            </w:tcBorders>
            <w:shd w:val="clear" w:color="auto" w:fill="auto"/>
            <w:vAlign w:val="center"/>
          </w:tcPr>
          <w:p w14:paraId="5A0894BF">
            <w:pPr>
              <w:widowControl/>
              <w:jc w:val="center"/>
              <w:rPr>
                <w:rFonts w:ascii="宋体" w:hAnsi="宋体" w:cs="宋体"/>
                <w:color w:val="000000"/>
                <w:kern w:val="0"/>
                <w:sz w:val="18"/>
                <w:szCs w:val="18"/>
              </w:rPr>
            </w:pPr>
            <w:r>
              <w:rPr>
                <w:rFonts w:hint="eastAsia" w:ascii="宋体" w:hAnsi="宋体" w:cs="宋体"/>
                <w:color w:val="000000"/>
                <w:kern w:val="0"/>
                <w:sz w:val="18"/>
                <w:szCs w:val="18"/>
              </w:rPr>
              <w:t>供应营养质量</w:t>
            </w:r>
          </w:p>
        </w:tc>
        <w:tc>
          <w:tcPr>
            <w:tcW w:w="520" w:type="dxa"/>
            <w:tcBorders>
              <w:top w:val="nil"/>
              <w:left w:val="nil"/>
              <w:bottom w:val="single" w:color="000000" w:sz="4" w:space="0"/>
              <w:right w:val="single" w:color="000000" w:sz="4" w:space="0"/>
            </w:tcBorders>
            <w:shd w:val="clear" w:color="auto" w:fill="auto"/>
            <w:vAlign w:val="center"/>
          </w:tcPr>
          <w:p w14:paraId="79DD353C">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39619974">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1025" w:type="dxa"/>
            <w:tcBorders>
              <w:top w:val="nil"/>
              <w:left w:val="nil"/>
              <w:bottom w:val="single" w:color="000000" w:sz="4" w:space="0"/>
              <w:right w:val="single" w:color="000000" w:sz="4" w:space="0"/>
            </w:tcBorders>
            <w:shd w:val="clear" w:color="auto" w:fill="auto"/>
            <w:vAlign w:val="center"/>
          </w:tcPr>
          <w:p w14:paraId="4B10171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0296C8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0B578CF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1EF869B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7DB2E82">
        <w:tblPrEx>
          <w:tblCellMar>
            <w:top w:w="0" w:type="dxa"/>
            <w:left w:w="108" w:type="dxa"/>
            <w:bottom w:w="0" w:type="dxa"/>
            <w:right w:w="108" w:type="dxa"/>
          </w:tblCellMar>
        </w:tblPrEx>
        <w:trPr>
          <w:trHeight w:val="904" w:hRule="atLeast"/>
        </w:trPr>
        <w:tc>
          <w:tcPr>
            <w:tcW w:w="653" w:type="dxa"/>
            <w:vMerge w:val="continue"/>
            <w:tcBorders>
              <w:top w:val="nil"/>
              <w:left w:val="single" w:color="000000" w:sz="4" w:space="0"/>
              <w:bottom w:val="single" w:color="000000" w:sz="4" w:space="0"/>
              <w:right w:val="single" w:color="000000" w:sz="4" w:space="0"/>
            </w:tcBorders>
            <w:vAlign w:val="center"/>
          </w:tcPr>
          <w:p w14:paraId="0B48EEAD">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3D269B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77FF4670">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64" w:type="dxa"/>
            <w:tcBorders>
              <w:top w:val="nil"/>
              <w:left w:val="nil"/>
              <w:bottom w:val="single" w:color="000000" w:sz="4" w:space="0"/>
              <w:right w:val="single" w:color="000000" w:sz="4" w:space="0"/>
            </w:tcBorders>
            <w:shd w:val="clear" w:color="auto" w:fill="auto"/>
            <w:vAlign w:val="center"/>
          </w:tcPr>
          <w:p w14:paraId="6FB0529D">
            <w:pPr>
              <w:widowControl/>
              <w:jc w:val="center"/>
              <w:rPr>
                <w:rFonts w:ascii="宋体" w:hAnsi="宋体" w:cs="宋体"/>
                <w:color w:val="000000"/>
                <w:kern w:val="0"/>
                <w:sz w:val="18"/>
                <w:szCs w:val="18"/>
              </w:rPr>
            </w:pPr>
            <w:r>
              <w:rPr>
                <w:rFonts w:hint="eastAsia" w:ascii="宋体" w:hAnsi="宋体" w:cs="宋体"/>
                <w:color w:val="000000"/>
                <w:kern w:val="0"/>
                <w:sz w:val="18"/>
                <w:szCs w:val="18"/>
              </w:rPr>
              <w:t>减轻困难家庭经济负担</w:t>
            </w:r>
          </w:p>
        </w:tc>
        <w:tc>
          <w:tcPr>
            <w:tcW w:w="520" w:type="dxa"/>
            <w:tcBorders>
              <w:top w:val="nil"/>
              <w:left w:val="nil"/>
              <w:bottom w:val="single" w:color="000000" w:sz="4" w:space="0"/>
              <w:right w:val="single" w:color="000000" w:sz="4" w:space="0"/>
            </w:tcBorders>
            <w:shd w:val="clear" w:color="auto" w:fill="auto"/>
            <w:vAlign w:val="center"/>
          </w:tcPr>
          <w:p w14:paraId="4940C631">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52569D9E">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1025" w:type="dxa"/>
            <w:tcBorders>
              <w:top w:val="nil"/>
              <w:left w:val="nil"/>
              <w:bottom w:val="single" w:color="000000" w:sz="4" w:space="0"/>
              <w:right w:val="single" w:color="000000" w:sz="4" w:space="0"/>
            </w:tcBorders>
            <w:shd w:val="clear" w:color="auto" w:fill="auto"/>
            <w:vAlign w:val="center"/>
          </w:tcPr>
          <w:p w14:paraId="65F97AA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16C370A9">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6FE321D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021128D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8BC1DEF">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3AAB3D2D">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775F912">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35" w:type="dxa"/>
            <w:tcBorders>
              <w:top w:val="nil"/>
              <w:left w:val="nil"/>
              <w:bottom w:val="single" w:color="000000" w:sz="4" w:space="0"/>
              <w:right w:val="single" w:color="000000" w:sz="4" w:space="0"/>
            </w:tcBorders>
            <w:shd w:val="clear" w:color="auto" w:fill="auto"/>
            <w:vAlign w:val="center"/>
          </w:tcPr>
          <w:p w14:paraId="2C39326B">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64" w:type="dxa"/>
            <w:tcBorders>
              <w:top w:val="nil"/>
              <w:left w:val="nil"/>
              <w:bottom w:val="single" w:color="000000" w:sz="4" w:space="0"/>
              <w:right w:val="single" w:color="000000" w:sz="4" w:space="0"/>
            </w:tcBorders>
            <w:shd w:val="clear" w:color="auto" w:fill="auto"/>
            <w:vAlign w:val="center"/>
          </w:tcPr>
          <w:p w14:paraId="76E5138A">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学生及家长满意度</w:t>
            </w:r>
          </w:p>
        </w:tc>
        <w:tc>
          <w:tcPr>
            <w:tcW w:w="520" w:type="dxa"/>
            <w:tcBorders>
              <w:top w:val="nil"/>
              <w:left w:val="nil"/>
              <w:bottom w:val="single" w:color="000000" w:sz="4" w:space="0"/>
              <w:right w:val="single" w:color="000000" w:sz="4" w:space="0"/>
            </w:tcBorders>
            <w:shd w:val="clear" w:color="auto" w:fill="auto"/>
            <w:vAlign w:val="center"/>
          </w:tcPr>
          <w:p w14:paraId="4F2BB6F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2B751B16">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25" w:type="dxa"/>
            <w:tcBorders>
              <w:top w:val="nil"/>
              <w:left w:val="nil"/>
              <w:bottom w:val="single" w:color="000000" w:sz="4" w:space="0"/>
              <w:right w:val="single" w:color="000000" w:sz="4" w:space="0"/>
            </w:tcBorders>
            <w:shd w:val="clear" w:color="auto" w:fill="auto"/>
            <w:vAlign w:val="center"/>
          </w:tcPr>
          <w:p w14:paraId="1C308C7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411C6DA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6C3FD57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9566D9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2C025CD">
        <w:tblPrEx>
          <w:tblCellMar>
            <w:top w:w="0" w:type="dxa"/>
            <w:left w:w="108" w:type="dxa"/>
            <w:bottom w:w="0" w:type="dxa"/>
            <w:right w:w="108" w:type="dxa"/>
          </w:tblCellMar>
        </w:tblPrEx>
        <w:trPr>
          <w:trHeight w:val="514" w:hRule="atLeast"/>
        </w:trPr>
        <w:tc>
          <w:tcPr>
            <w:tcW w:w="653" w:type="dxa"/>
            <w:vMerge w:val="continue"/>
            <w:tcBorders>
              <w:top w:val="nil"/>
              <w:left w:val="single" w:color="000000" w:sz="4" w:space="0"/>
              <w:bottom w:val="single" w:color="000000" w:sz="4" w:space="0"/>
              <w:right w:val="single" w:color="000000" w:sz="4" w:space="0"/>
            </w:tcBorders>
            <w:vAlign w:val="center"/>
          </w:tcPr>
          <w:p w14:paraId="197801BB">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B5B5530">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35" w:type="dxa"/>
            <w:tcBorders>
              <w:top w:val="nil"/>
              <w:left w:val="nil"/>
              <w:bottom w:val="single" w:color="000000" w:sz="4" w:space="0"/>
              <w:right w:val="single" w:color="000000" w:sz="4" w:space="0"/>
            </w:tcBorders>
            <w:shd w:val="clear" w:color="auto" w:fill="auto"/>
            <w:vAlign w:val="center"/>
          </w:tcPr>
          <w:p w14:paraId="1FC1603C">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164" w:type="dxa"/>
            <w:tcBorders>
              <w:top w:val="nil"/>
              <w:left w:val="nil"/>
              <w:bottom w:val="single" w:color="000000" w:sz="4" w:space="0"/>
              <w:right w:val="single" w:color="000000" w:sz="4" w:space="0"/>
            </w:tcBorders>
            <w:shd w:val="clear" w:color="auto" w:fill="auto"/>
            <w:vAlign w:val="center"/>
          </w:tcPr>
          <w:p w14:paraId="0CAF3792">
            <w:pPr>
              <w:widowControl/>
              <w:jc w:val="center"/>
              <w:rPr>
                <w:rFonts w:ascii="宋体" w:hAnsi="宋体" w:cs="宋体"/>
                <w:color w:val="000000"/>
                <w:kern w:val="0"/>
                <w:sz w:val="18"/>
                <w:szCs w:val="18"/>
              </w:rPr>
            </w:pPr>
            <w:r>
              <w:rPr>
                <w:rFonts w:hint="eastAsia" w:ascii="宋体" w:hAnsi="宋体" w:cs="宋体"/>
                <w:color w:val="000000"/>
                <w:kern w:val="0"/>
                <w:sz w:val="18"/>
                <w:szCs w:val="18"/>
              </w:rPr>
              <w:t>补助标准</w:t>
            </w:r>
          </w:p>
        </w:tc>
        <w:tc>
          <w:tcPr>
            <w:tcW w:w="520" w:type="dxa"/>
            <w:tcBorders>
              <w:top w:val="nil"/>
              <w:left w:val="nil"/>
              <w:bottom w:val="single" w:color="000000" w:sz="4" w:space="0"/>
              <w:right w:val="single" w:color="000000" w:sz="4" w:space="0"/>
            </w:tcBorders>
            <w:shd w:val="clear" w:color="auto" w:fill="auto"/>
            <w:vAlign w:val="center"/>
          </w:tcPr>
          <w:p w14:paraId="05B7F39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4EC2A373">
            <w:pPr>
              <w:widowControl/>
              <w:jc w:val="center"/>
              <w:rPr>
                <w:rFonts w:ascii="宋体" w:hAnsi="宋体" w:cs="宋体"/>
                <w:color w:val="000000"/>
                <w:kern w:val="0"/>
                <w:sz w:val="18"/>
                <w:szCs w:val="18"/>
              </w:rPr>
            </w:pPr>
            <w:r>
              <w:rPr>
                <w:rFonts w:hint="eastAsia" w:ascii="宋体" w:hAnsi="宋体" w:cs="宋体"/>
                <w:color w:val="000000"/>
                <w:kern w:val="0"/>
                <w:sz w:val="18"/>
                <w:szCs w:val="18"/>
              </w:rPr>
              <w:t>760</w:t>
            </w:r>
          </w:p>
        </w:tc>
        <w:tc>
          <w:tcPr>
            <w:tcW w:w="1025" w:type="dxa"/>
            <w:tcBorders>
              <w:top w:val="nil"/>
              <w:left w:val="nil"/>
              <w:bottom w:val="single" w:color="000000" w:sz="4" w:space="0"/>
              <w:right w:val="single" w:color="000000" w:sz="4" w:space="0"/>
            </w:tcBorders>
            <w:shd w:val="clear" w:color="auto" w:fill="auto"/>
            <w:vAlign w:val="center"/>
          </w:tcPr>
          <w:p w14:paraId="170BC2A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48CC348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24DF36F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1799768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685C42">
        <w:tblPrEx>
          <w:tblCellMar>
            <w:top w:w="0" w:type="dxa"/>
            <w:left w:w="108" w:type="dxa"/>
            <w:bottom w:w="0" w:type="dxa"/>
            <w:right w:w="108" w:type="dxa"/>
          </w:tblCellMar>
        </w:tblPrEx>
        <w:trPr>
          <w:trHeight w:val="285"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202FB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18CFABB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290788B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394045E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5EF80B2">
        <w:tblPrEx>
          <w:tblCellMar>
            <w:top w:w="0" w:type="dxa"/>
            <w:left w:w="108" w:type="dxa"/>
            <w:bottom w:w="0" w:type="dxa"/>
            <w:right w:w="108" w:type="dxa"/>
          </w:tblCellMar>
        </w:tblPrEx>
        <w:trPr>
          <w:trHeight w:val="709"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5975A397">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314C2BA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8004386">
        <w:tblPrEx>
          <w:tblCellMar>
            <w:top w:w="0" w:type="dxa"/>
            <w:left w:w="108" w:type="dxa"/>
            <w:bottom w:w="0" w:type="dxa"/>
            <w:right w:w="108" w:type="dxa"/>
          </w:tblCellMar>
        </w:tblPrEx>
        <w:trPr>
          <w:trHeight w:val="69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6D40B143">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76D04DF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20914C0">
        <w:tblPrEx>
          <w:tblCellMar>
            <w:top w:w="0" w:type="dxa"/>
            <w:left w:w="108" w:type="dxa"/>
            <w:bottom w:w="0" w:type="dxa"/>
            <w:right w:w="108" w:type="dxa"/>
          </w:tblCellMar>
        </w:tblPrEx>
        <w:trPr>
          <w:trHeight w:val="36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2356BEF6">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46DA375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E4EA39A">
        <w:tblPrEx>
          <w:tblCellMar>
            <w:top w:w="0" w:type="dxa"/>
            <w:left w:w="108" w:type="dxa"/>
            <w:bottom w:w="0" w:type="dxa"/>
            <w:right w:w="108" w:type="dxa"/>
          </w:tblCellMar>
        </w:tblPrEx>
        <w:trPr>
          <w:trHeight w:val="345"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DD74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75BAD12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25D7D518">
        <w:tblPrEx>
          <w:tblCellMar>
            <w:top w:w="0" w:type="dxa"/>
            <w:left w:w="108" w:type="dxa"/>
            <w:bottom w:w="0" w:type="dxa"/>
            <w:right w:w="108" w:type="dxa"/>
          </w:tblCellMar>
        </w:tblPrEx>
        <w:trPr>
          <w:trHeight w:val="390" w:hRule="atLeast"/>
        </w:trPr>
        <w:tc>
          <w:tcPr>
            <w:tcW w:w="653" w:type="dxa"/>
            <w:tcBorders>
              <w:top w:val="nil"/>
              <w:left w:val="nil"/>
              <w:bottom w:val="nil"/>
              <w:right w:val="nil"/>
            </w:tcBorders>
            <w:shd w:val="clear" w:color="auto" w:fill="auto"/>
            <w:vAlign w:val="center"/>
          </w:tcPr>
          <w:p w14:paraId="6EB3570B">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47E4E62F">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46D17BB5">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0D1DB74A">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17F7E6E9">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210415FF">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165D254F">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20E93C38">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4027D6C0">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4558E9B6">
            <w:pPr>
              <w:widowControl/>
              <w:jc w:val="left"/>
              <w:rPr>
                <w:rFonts w:ascii="宋体" w:hAnsi="宋体" w:cs="宋体"/>
                <w:kern w:val="0"/>
                <w:sz w:val="18"/>
                <w:szCs w:val="18"/>
              </w:rPr>
            </w:pPr>
            <w:r>
              <w:rPr>
                <w:rFonts w:hint="eastAsia" w:ascii="宋体" w:hAnsi="宋体" w:cs="宋体"/>
                <w:kern w:val="0"/>
                <w:sz w:val="18"/>
                <w:szCs w:val="18"/>
              </w:rPr>
              <w:t>　</w:t>
            </w:r>
          </w:p>
        </w:tc>
      </w:tr>
      <w:tr w14:paraId="501C35F1">
        <w:tblPrEx>
          <w:tblCellMar>
            <w:top w:w="0" w:type="dxa"/>
            <w:left w:w="108" w:type="dxa"/>
            <w:bottom w:w="0" w:type="dxa"/>
            <w:right w:w="108" w:type="dxa"/>
          </w:tblCellMar>
        </w:tblPrEx>
        <w:trPr>
          <w:trHeight w:val="409"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727EC">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D3D859E">
        <w:tblPrEx>
          <w:tblCellMar>
            <w:top w:w="0" w:type="dxa"/>
            <w:left w:w="108" w:type="dxa"/>
            <w:bottom w:w="0" w:type="dxa"/>
            <w:right w:w="108" w:type="dxa"/>
          </w:tblCellMar>
        </w:tblPrEx>
        <w:trPr>
          <w:trHeight w:val="360"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09A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271E16E3">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51113222T000000282984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村幼辅导员及代课教师生活补助</w:t>
            </w:r>
          </w:p>
        </w:tc>
      </w:tr>
      <w:tr w14:paraId="7B7C226C">
        <w:tblPrEx>
          <w:tblCellMar>
            <w:top w:w="0" w:type="dxa"/>
            <w:left w:w="108" w:type="dxa"/>
            <w:bottom w:w="0" w:type="dxa"/>
            <w:right w:w="108" w:type="dxa"/>
          </w:tblCellMar>
        </w:tblPrEx>
        <w:trPr>
          <w:trHeight w:val="338"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F0D7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672703A4">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74F3426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520DA">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666DBB39">
        <w:tblPrEx>
          <w:tblCellMar>
            <w:top w:w="0" w:type="dxa"/>
            <w:left w:w="108" w:type="dxa"/>
            <w:bottom w:w="0" w:type="dxa"/>
            <w:right w:w="108" w:type="dxa"/>
          </w:tblCellMar>
        </w:tblPrEx>
        <w:trPr>
          <w:trHeight w:val="45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5C3395C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0ECABD98">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769DD21C">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2B1E245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958C717">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6DA006B6">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191E60D2">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21EDF964">
            <w:pPr>
              <w:widowControl/>
              <w:jc w:val="left"/>
              <w:rPr>
                <w:rFonts w:ascii="宋体" w:hAnsi="宋体" w:cs="宋体"/>
                <w:color w:val="000000"/>
                <w:kern w:val="0"/>
                <w:sz w:val="18"/>
                <w:szCs w:val="18"/>
              </w:rPr>
            </w:pPr>
            <w:r>
              <w:rPr>
                <w:rFonts w:hint="eastAsia" w:ascii="宋体" w:hAnsi="宋体" w:cs="宋体"/>
                <w:color w:val="000000"/>
                <w:kern w:val="0"/>
                <w:sz w:val="18"/>
                <w:szCs w:val="18"/>
              </w:rPr>
              <w:t>发放村幼辅导员工资及购买保险及代课教师农村教师津贴。</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1DB920A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5EB8BAC2">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5A8D8E18">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73120CD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3F2E99A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E8283B2">
        <w:tblPrEx>
          <w:tblCellMar>
            <w:top w:w="0" w:type="dxa"/>
            <w:left w:w="108" w:type="dxa"/>
            <w:bottom w:w="0" w:type="dxa"/>
            <w:right w:w="108" w:type="dxa"/>
          </w:tblCellMar>
        </w:tblPrEx>
        <w:trPr>
          <w:trHeight w:val="60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719A276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255AFA2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101F59E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413F5DED">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DB1F3B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71122F3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5698D8D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472FDEB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5422A53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70B766C">
        <w:tblPrEx>
          <w:tblCellMar>
            <w:top w:w="0" w:type="dxa"/>
            <w:left w:w="108" w:type="dxa"/>
            <w:bottom w:w="0" w:type="dxa"/>
            <w:right w:w="108" w:type="dxa"/>
          </w:tblCellMar>
        </w:tblPrEx>
        <w:trPr>
          <w:trHeight w:val="574" w:hRule="atLeast"/>
        </w:trPr>
        <w:tc>
          <w:tcPr>
            <w:tcW w:w="653" w:type="dxa"/>
            <w:vMerge w:val="continue"/>
            <w:tcBorders>
              <w:top w:val="nil"/>
              <w:left w:val="single" w:color="000000" w:sz="4" w:space="0"/>
              <w:bottom w:val="single" w:color="000000" w:sz="4" w:space="0"/>
              <w:right w:val="single" w:color="000000" w:sz="4" w:space="0"/>
            </w:tcBorders>
            <w:vAlign w:val="center"/>
          </w:tcPr>
          <w:p w14:paraId="0527E1EA">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6B5F3C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151025C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3E1179DA">
            <w:pPr>
              <w:widowControl/>
              <w:jc w:val="center"/>
              <w:rPr>
                <w:rFonts w:ascii="宋体" w:hAnsi="宋体" w:cs="宋体"/>
                <w:color w:val="000000"/>
                <w:kern w:val="0"/>
                <w:sz w:val="18"/>
                <w:szCs w:val="18"/>
              </w:rPr>
            </w:pPr>
            <w:r>
              <w:rPr>
                <w:rFonts w:hint="eastAsia" w:ascii="宋体" w:hAnsi="宋体" w:cs="宋体"/>
                <w:color w:val="000000"/>
                <w:kern w:val="0"/>
                <w:sz w:val="18"/>
                <w:szCs w:val="18"/>
              </w:rPr>
              <w:t>156.60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22D8B7C0">
            <w:pPr>
              <w:widowControl/>
              <w:jc w:val="center"/>
              <w:rPr>
                <w:rFonts w:ascii="宋体" w:hAnsi="宋体" w:cs="宋体"/>
                <w:color w:val="000000"/>
                <w:kern w:val="0"/>
                <w:sz w:val="18"/>
                <w:szCs w:val="18"/>
              </w:rPr>
            </w:pPr>
            <w:r>
              <w:rPr>
                <w:rFonts w:hint="eastAsia" w:ascii="宋体" w:hAnsi="宋体" w:cs="宋体"/>
                <w:color w:val="000000"/>
                <w:kern w:val="0"/>
                <w:sz w:val="18"/>
                <w:szCs w:val="18"/>
              </w:rPr>
              <w:t>135.37</w:t>
            </w:r>
          </w:p>
        </w:tc>
        <w:tc>
          <w:tcPr>
            <w:tcW w:w="1025" w:type="dxa"/>
            <w:tcBorders>
              <w:top w:val="nil"/>
              <w:left w:val="nil"/>
              <w:bottom w:val="single" w:color="000000" w:sz="4" w:space="0"/>
              <w:right w:val="single" w:color="000000" w:sz="4" w:space="0"/>
            </w:tcBorders>
            <w:shd w:val="clear" w:color="auto" w:fill="auto"/>
            <w:vAlign w:val="center"/>
          </w:tcPr>
          <w:p w14:paraId="2D0748C5">
            <w:pPr>
              <w:widowControl/>
              <w:jc w:val="center"/>
              <w:rPr>
                <w:rFonts w:ascii="宋体" w:hAnsi="宋体" w:cs="宋体"/>
                <w:color w:val="000000"/>
                <w:kern w:val="0"/>
                <w:sz w:val="18"/>
                <w:szCs w:val="18"/>
              </w:rPr>
            </w:pPr>
            <w:r>
              <w:rPr>
                <w:rFonts w:hint="eastAsia" w:ascii="宋体" w:hAnsi="宋体" w:cs="宋体"/>
                <w:color w:val="000000"/>
                <w:kern w:val="0"/>
                <w:sz w:val="18"/>
                <w:szCs w:val="18"/>
              </w:rPr>
              <w:t>86.44%</w:t>
            </w:r>
          </w:p>
        </w:tc>
        <w:tc>
          <w:tcPr>
            <w:tcW w:w="520" w:type="dxa"/>
            <w:tcBorders>
              <w:top w:val="nil"/>
              <w:left w:val="nil"/>
              <w:bottom w:val="single" w:color="000000" w:sz="4" w:space="0"/>
              <w:right w:val="single" w:color="000000" w:sz="4" w:space="0"/>
            </w:tcBorders>
            <w:shd w:val="clear" w:color="auto" w:fill="auto"/>
            <w:vAlign w:val="center"/>
          </w:tcPr>
          <w:p w14:paraId="550BFF2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71D90D9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6C7F5FE8">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74BBBB75">
        <w:tblPrEx>
          <w:tblCellMar>
            <w:top w:w="0" w:type="dxa"/>
            <w:left w:w="108" w:type="dxa"/>
            <w:bottom w:w="0" w:type="dxa"/>
            <w:right w:w="108" w:type="dxa"/>
          </w:tblCellMar>
        </w:tblPrEx>
        <w:trPr>
          <w:trHeight w:val="634" w:hRule="atLeast"/>
        </w:trPr>
        <w:tc>
          <w:tcPr>
            <w:tcW w:w="653" w:type="dxa"/>
            <w:vMerge w:val="continue"/>
            <w:tcBorders>
              <w:top w:val="nil"/>
              <w:left w:val="single" w:color="000000" w:sz="4" w:space="0"/>
              <w:bottom w:val="single" w:color="000000" w:sz="4" w:space="0"/>
              <w:right w:val="single" w:color="000000" w:sz="4" w:space="0"/>
            </w:tcBorders>
            <w:vAlign w:val="center"/>
          </w:tcPr>
          <w:p w14:paraId="5822DE9F">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8FF9F1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01F5ED6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57AE6261">
            <w:pPr>
              <w:widowControl/>
              <w:jc w:val="center"/>
              <w:rPr>
                <w:rFonts w:ascii="宋体" w:hAnsi="宋体" w:cs="宋体"/>
                <w:color w:val="000000"/>
                <w:kern w:val="0"/>
                <w:sz w:val="18"/>
                <w:szCs w:val="18"/>
              </w:rPr>
            </w:pPr>
            <w:r>
              <w:rPr>
                <w:rFonts w:hint="eastAsia" w:ascii="宋体" w:hAnsi="宋体" w:cs="宋体"/>
                <w:color w:val="000000"/>
                <w:kern w:val="0"/>
                <w:sz w:val="18"/>
                <w:szCs w:val="18"/>
              </w:rPr>
              <w:t>156.60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76437FC0">
            <w:pPr>
              <w:widowControl/>
              <w:jc w:val="center"/>
              <w:rPr>
                <w:rFonts w:ascii="宋体" w:hAnsi="宋体" w:cs="宋体"/>
                <w:color w:val="000000"/>
                <w:kern w:val="0"/>
                <w:sz w:val="18"/>
                <w:szCs w:val="18"/>
              </w:rPr>
            </w:pPr>
            <w:r>
              <w:rPr>
                <w:rFonts w:hint="eastAsia" w:ascii="宋体" w:hAnsi="宋体" w:cs="宋体"/>
                <w:color w:val="000000"/>
                <w:kern w:val="0"/>
                <w:sz w:val="18"/>
                <w:szCs w:val="18"/>
              </w:rPr>
              <w:t>135.37</w:t>
            </w:r>
          </w:p>
        </w:tc>
        <w:tc>
          <w:tcPr>
            <w:tcW w:w="1025" w:type="dxa"/>
            <w:tcBorders>
              <w:top w:val="nil"/>
              <w:left w:val="nil"/>
              <w:bottom w:val="single" w:color="000000" w:sz="4" w:space="0"/>
              <w:right w:val="single" w:color="000000" w:sz="4" w:space="0"/>
            </w:tcBorders>
            <w:shd w:val="clear" w:color="auto" w:fill="auto"/>
            <w:vAlign w:val="center"/>
          </w:tcPr>
          <w:p w14:paraId="38ADA5DC">
            <w:pPr>
              <w:widowControl/>
              <w:jc w:val="center"/>
              <w:rPr>
                <w:rFonts w:ascii="宋体" w:hAnsi="宋体" w:cs="宋体"/>
                <w:color w:val="000000"/>
                <w:kern w:val="0"/>
                <w:sz w:val="18"/>
                <w:szCs w:val="18"/>
              </w:rPr>
            </w:pPr>
            <w:r>
              <w:rPr>
                <w:rFonts w:hint="eastAsia" w:ascii="宋体" w:hAnsi="宋体" w:cs="宋体"/>
                <w:color w:val="000000"/>
                <w:kern w:val="0"/>
                <w:sz w:val="18"/>
                <w:szCs w:val="18"/>
              </w:rPr>
              <w:t>86.44%</w:t>
            </w:r>
          </w:p>
        </w:tc>
        <w:tc>
          <w:tcPr>
            <w:tcW w:w="520" w:type="dxa"/>
            <w:tcBorders>
              <w:top w:val="nil"/>
              <w:left w:val="nil"/>
              <w:bottom w:val="single" w:color="000000" w:sz="4" w:space="0"/>
              <w:right w:val="single" w:color="000000" w:sz="4" w:space="0"/>
            </w:tcBorders>
            <w:shd w:val="clear" w:color="auto" w:fill="auto"/>
            <w:vAlign w:val="center"/>
          </w:tcPr>
          <w:p w14:paraId="2DBB70C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913BC9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51D1BD52">
            <w:pPr>
              <w:widowControl/>
              <w:jc w:val="left"/>
              <w:rPr>
                <w:rFonts w:ascii="Courier New" w:hAnsi="Courier New" w:cs="Courier New"/>
                <w:i/>
                <w:iCs/>
                <w:color w:val="000000"/>
                <w:kern w:val="0"/>
                <w:sz w:val="18"/>
                <w:szCs w:val="18"/>
              </w:rPr>
            </w:pPr>
          </w:p>
        </w:tc>
      </w:tr>
      <w:tr w14:paraId="6A21E44A">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3D23DD63">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795260E">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60BCF19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185F03D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26D8187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607ED71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67AB8EB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580437A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5900FE28">
            <w:pPr>
              <w:widowControl/>
              <w:jc w:val="left"/>
              <w:rPr>
                <w:rFonts w:ascii="Courier New" w:hAnsi="Courier New" w:cs="Courier New"/>
                <w:i/>
                <w:iCs/>
                <w:color w:val="000000"/>
                <w:kern w:val="0"/>
                <w:sz w:val="18"/>
                <w:szCs w:val="18"/>
              </w:rPr>
            </w:pPr>
          </w:p>
        </w:tc>
      </w:tr>
      <w:tr w14:paraId="286E2541">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3E5D9832">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095EB9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1B14910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485F145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22BE8A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1C31DC8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6E3D1F5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4B204A8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41359535">
            <w:pPr>
              <w:widowControl/>
              <w:jc w:val="left"/>
              <w:rPr>
                <w:rFonts w:ascii="Courier New" w:hAnsi="Courier New" w:cs="Courier New"/>
                <w:i/>
                <w:iCs/>
                <w:color w:val="000000"/>
                <w:kern w:val="0"/>
                <w:sz w:val="18"/>
                <w:szCs w:val="18"/>
              </w:rPr>
            </w:pPr>
          </w:p>
        </w:tc>
      </w:tr>
      <w:tr w14:paraId="6E30B35D">
        <w:tblPrEx>
          <w:tblCellMar>
            <w:top w:w="0" w:type="dxa"/>
            <w:left w:w="108" w:type="dxa"/>
            <w:bottom w:w="0" w:type="dxa"/>
            <w:right w:w="108" w:type="dxa"/>
          </w:tblCellMar>
        </w:tblPrEx>
        <w:trPr>
          <w:trHeight w:val="904" w:hRule="atLeast"/>
        </w:trPr>
        <w:tc>
          <w:tcPr>
            <w:tcW w:w="653" w:type="dxa"/>
            <w:vMerge w:val="continue"/>
            <w:tcBorders>
              <w:top w:val="nil"/>
              <w:left w:val="single" w:color="000000" w:sz="4" w:space="0"/>
              <w:bottom w:val="single" w:color="000000" w:sz="4" w:space="0"/>
              <w:right w:val="single" w:color="000000" w:sz="4" w:space="0"/>
            </w:tcBorders>
            <w:vAlign w:val="center"/>
          </w:tcPr>
          <w:p w14:paraId="25805573">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39F4B4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750CBF4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36C35FA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27C1399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4203318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7E343A9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246E013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4A63309A">
            <w:pPr>
              <w:widowControl/>
              <w:jc w:val="left"/>
              <w:rPr>
                <w:rFonts w:ascii="Courier New" w:hAnsi="Courier New" w:cs="Courier New"/>
                <w:i/>
                <w:iCs/>
                <w:color w:val="000000"/>
                <w:kern w:val="0"/>
                <w:sz w:val="18"/>
                <w:szCs w:val="18"/>
              </w:rPr>
            </w:pPr>
          </w:p>
        </w:tc>
      </w:tr>
      <w:tr w14:paraId="74E25C32">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0770C879">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4C285F3A">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55DB5C3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2382AEC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4A855E5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1E48C58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52C8E430">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3A17D3F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1C53841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3B817E5B">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0375303">
        <w:tblPrEx>
          <w:tblCellMar>
            <w:top w:w="0" w:type="dxa"/>
            <w:left w:w="108" w:type="dxa"/>
            <w:bottom w:w="0" w:type="dxa"/>
            <w:right w:w="108" w:type="dxa"/>
          </w:tblCellMar>
        </w:tblPrEx>
        <w:trPr>
          <w:trHeight w:val="514" w:hRule="atLeast"/>
        </w:trPr>
        <w:tc>
          <w:tcPr>
            <w:tcW w:w="653" w:type="dxa"/>
            <w:vMerge w:val="continue"/>
            <w:tcBorders>
              <w:top w:val="nil"/>
              <w:left w:val="single" w:color="000000" w:sz="4" w:space="0"/>
              <w:bottom w:val="single" w:color="000000" w:sz="4" w:space="0"/>
              <w:right w:val="single" w:color="000000" w:sz="4" w:space="0"/>
            </w:tcBorders>
            <w:vAlign w:val="center"/>
          </w:tcPr>
          <w:p w14:paraId="0A4D5E8B">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32745D53">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1D5B9C98">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2F748F47">
            <w:pPr>
              <w:widowControl/>
              <w:jc w:val="center"/>
              <w:rPr>
                <w:rFonts w:ascii="宋体" w:hAnsi="宋体" w:cs="宋体"/>
                <w:color w:val="000000"/>
                <w:kern w:val="0"/>
                <w:sz w:val="18"/>
                <w:szCs w:val="18"/>
              </w:rPr>
            </w:pPr>
            <w:r>
              <w:rPr>
                <w:rFonts w:hint="eastAsia" w:ascii="宋体" w:hAnsi="宋体" w:cs="宋体"/>
                <w:color w:val="000000"/>
                <w:kern w:val="0"/>
                <w:sz w:val="18"/>
                <w:szCs w:val="18"/>
              </w:rPr>
              <w:t>村幼辅导员人数</w:t>
            </w:r>
          </w:p>
        </w:tc>
        <w:tc>
          <w:tcPr>
            <w:tcW w:w="520" w:type="dxa"/>
            <w:tcBorders>
              <w:top w:val="nil"/>
              <w:left w:val="nil"/>
              <w:bottom w:val="single" w:color="000000" w:sz="4" w:space="0"/>
              <w:right w:val="single" w:color="000000" w:sz="4" w:space="0"/>
            </w:tcBorders>
            <w:shd w:val="clear" w:color="auto" w:fill="auto"/>
            <w:vAlign w:val="center"/>
          </w:tcPr>
          <w:p w14:paraId="4CF9EE5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1B4A74FC">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025" w:type="dxa"/>
            <w:tcBorders>
              <w:top w:val="nil"/>
              <w:left w:val="nil"/>
              <w:bottom w:val="single" w:color="000000" w:sz="4" w:space="0"/>
              <w:right w:val="single" w:color="000000" w:sz="4" w:space="0"/>
            </w:tcBorders>
            <w:shd w:val="clear" w:color="auto" w:fill="auto"/>
            <w:vAlign w:val="center"/>
          </w:tcPr>
          <w:p w14:paraId="33F3F6F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1905DD5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23151C1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7C98039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82CCB0">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26C23CC8">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7745D36A">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2065FB09">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64" w:type="dxa"/>
            <w:tcBorders>
              <w:top w:val="nil"/>
              <w:left w:val="nil"/>
              <w:bottom w:val="single" w:color="000000" w:sz="4" w:space="0"/>
              <w:right w:val="single" w:color="000000" w:sz="4" w:space="0"/>
            </w:tcBorders>
            <w:shd w:val="clear" w:color="auto" w:fill="auto"/>
            <w:vAlign w:val="center"/>
          </w:tcPr>
          <w:p w14:paraId="06F7867F">
            <w:pPr>
              <w:widowControl/>
              <w:jc w:val="center"/>
              <w:rPr>
                <w:rFonts w:ascii="宋体" w:hAnsi="宋体" w:cs="宋体"/>
                <w:color w:val="000000"/>
                <w:kern w:val="0"/>
                <w:sz w:val="18"/>
                <w:szCs w:val="18"/>
              </w:rPr>
            </w:pPr>
            <w:r>
              <w:rPr>
                <w:rFonts w:hint="eastAsia" w:ascii="宋体" w:hAnsi="宋体" w:cs="宋体"/>
                <w:color w:val="000000"/>
                <w:kern w:val="0"/>
                <w:sz w:val="18"/>
                <w:szCs w:val="18"/>
              </w:rPr>
              <w:t>工资发放率</w:t>
            </w:r>
          </w:p>
        </w:tc>
        <w:tc>
          <w:tcPr>
            <w:tcW w:w="520" w:type="dxa"/>
            <w:tcBorders>
              <w:top w:val="nil"/>
              <w:left w:val="nil"/>
              <w:bottom w:val="single" w:color="000000" w:sz="4" w:space="0"/>
              <w:right w:val="single" w:color="000000" w:sz="4" w:space="0"/>
            </w:tcBorders>
            <w:shd w:val="clear" w:color="auto" w:fill="auto"/>
            <w:vAlign w:val="center"/>
          </w:tcPr>
          <w:p w14:paraId="7EB64D2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4B1EC2B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25" w:type="dxa"/>
            <w:tcBorders>
              <w:top w:val="nil"/>
              <w:left w:val="nil"/>
              <w:bottom w:val="single" w:color="000000" w:sz="4" w:space="0"/>
              <w:right w:val="single" w:color="000000" w:sz="4" w:space="0"/>
            </w:tcBorders>
            <w:shd w:val="clear" w:color="auto" w:fill="auto"/>
            <w:vAlign w:val="center"/>
          </w:tcPr>
          <w:p w14:paraId="76BBF09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57E222C3">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32D3BB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07CFAE5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136C5A">
        <w:tblPrEx>
          <w:tblCellMar>
            <w:top w:w="0" w:type="dxa"/>
            <w:left w:w="108" w:type="dxa"/>
            <w:bottom w:w="0" w:type="dxa"/>
            <w:right w:w="108" w:type="dxa"/>
          </w:tblCellMar>
        </w:tblPrEx>
        <w:trPr>
          <w:trHeight w:val="709" w:hRule="atLeast"/>
        </w:trPr>
        <w:tc>
          <w:tcPr>
            <w:tcW w:w="653" w:type="dxa"/>
            <w:vMerge w:val="continue"/>
            <w:tcBorders>
              <w:top w:val="nil"/>
              <w:left w:val="single" w:color="000000" w:sz="4" w:space="0"/>
              <w:bottom w:val="single" w:color="000000" w:sz="4" w:space="0"/>
              <w:right w:val="single" w:color="000000" w:sz="4" w:space="0"/>
            </w:tcBorders>
            <w:vAlign w:val="center"/>
          </w:tcPr>
          <w:p w14:paraId="542581BA">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27B011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2B5F344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64" w:type="dxa"/>
            <w:tcBorders>
              <w:top w:val="nil"/>
              <w:left w:val="nil"/>
              <w:bottom w:val="single" w:color="000000" w:sz="4" w:space="0"/>
              <w:right w:val="single" w:color="000000" w:sz="4" w:space="0"/>
            </w:tcBorders>
            <w:shd w:val="clear" w:color="auto" w:fill="auto"/>
            <w:vAlign w:val="center"/>
          </w:tcPr>
          <w:p w14:paraId="68726A26">
            <w:pPr>
              <w:widowControl/>
              <w:jc w:val="center"/>
              <w:rPr>
                <w:rFonts w:ascii="宋体" w:hAnsi="宋体" w:cs="宋体"/>
                <w:color w:val="000000"/>
                <w:kern w:val="0"/>
                <w:sz w:val="18"/>
                <w:szCs w:val="18"/>
              </w:rPr>
            </w:pPr>
            <w:r>
              <w:rPr>
                <w:rFonts w:hint="eastAsia" w:ascii="宋体" w:hAnsi="宋体" w:cs="宋体"/>
                <w:color w:val="000000"/>
                <w:kern w:val="0"/>
                <w:sz w:val="18"/>
                <w:szCs w:val="18"/>
              </w:rPr>
              <w:t>推进学前教育办学水平</w:t>
            </w:r>
          </w:p>
        </w:tc>
        <w:tc>
          <w:tcPr>
            <w:tcW w:w="520" w:type="dxa"/>
            <w:tcBorders>
              <w:top w:val="nil"/>
              <w:left w:val="nil"/>
              <w:bottom w:val="single" w:color="000000" w:sz="4" w:space="0"/>
              <w:right w:val="single" w:color="000000" w:sz="4" w:space="0"/>
            </w:tcBorders>
            <w:shd w:val="clear" w:color="auto" w:fill="auto"/>
            <w:vAlign w:val="center"/>
          </w:tcPr>
          <w:p w14:paraId="3D29AC0C">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497A0256">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1025" w:type="dxa"/>
            <w:tcBorders>
              <w:top w:val="nil"/>
              <w:left w:val="nil"/>
              <w:bottom w:val="single" w:color="000000" w:sz="4" w:space="0"/>
              <w:right w:val="single" w:color="000000" w:sz="4" w:space="0"/>
            </w:tcBorders>
            <w:shd w:val="clear" w:color="auto" w:fill="auto"/>
            <w:vAlign w:val="center"/>
          </w:tcPr>
          <w:p w14:paraId="3057025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751BD79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1ABF778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7D28ACC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EC22FB4">
        <w:tblPrEx>
          <w:tblCellMar>
            <w:top w:w="0" w:type="dxa"/>
            <w:left w:w="108" w:type="dxa"/>
            <w:bottom w:w="0" w:type="dxa"/>
            <w:right w:w="108" w:type="dxa"/>
          </w:tblCellMar>
        </w:tblPrEx>
        <w:trPr>
          <w:trHeight w:val="694" w:hRule="atLeast"/>
        </w:trPr>
        <w:tc>
          <w:tcPr>
            <w:tcW w:w="653" w:type="dxa"/>
            <w:vMerge w:val="continue"/>
            <w:tcBorders>
              <w:top w:val="nil"/>
              <w:left w:val="single" w:color="000000" w:sz="4" w:space="0"/>
              <w:bottom w:val="single" w:color="000000" w:sz="4" w:space="0"/>
              <w:right w:val="single" w:color="000000" w:sz="4" w:space="0"/>
            </w:tcBorders>
            <w:vAlign w:val="center"/>
          </w:tcPr>
          <w:p w14:paraId="36AE55D7">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3C9B256">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35" w:type="dxa"/>
            <w:tcBorders>
              <w:top w:val="nil"/>
              <w:left w:val="nil"/>
              <w:bottom w:val="single" w:color="000000" w:sz="4" w:space="0"/>
              <w:right w:val="single" w:color="000000" w:sz="4" w:space="0"/>
            </w:tcBorders>
            <w:shd w:val="clear" w:color="auto" w:fill="auto"/>
            <w:vAlign w:val="center"/>
          </w:tcPr>
          <w:p w14:paraId="2F25D079">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64" w:type="dxa"/>
            <w:tcBorders>
              <w:top w:val="nil"/>
              <w:left w:val="nil"/>
              <w:bottom w:val="single" w:color="000000" w:sz="4" w:space="0"/>
              <w:right w:val="single" w:color="000000" w:sz="4" w:space="0"/>
            </w:tcBorders>
            <w:shd w:val="clear" w:color="auto" w:fill="auto"/>
            <w:vAlign w:val="center"/>
          </w:tcPr>
          <w:p w14:paraId="0296AEB2">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520" w:type="dxa"/>
            <w:tcBorders>
              <w:top w:val="nil"/>
              <w:left w:val="nil"/>
              <w:bottom w:val="single" w:color="000000" w:sz="4" w:space="0"/>
              <w:right w:val="single" w:color="000000" w:sz="4" w:space="0"/>
            </w:tcBorders>
            <w:shd w:val="clear" w:color="auto" w:fill="auto"/>
            <w:vAlign w:val="center"/>
          </w:tcPr>
          <w:p w14:paraId="7AEC5F1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4BD4860C">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25" w:type="dxa"/>
            <w:tcBorders>
              <w:top w:val="nil"/>
              <w:left w:val="nil"/>
              <w:bottom w:val="single" w:color="000000" w:sz="4" w:space="0"/>
              <w:right w:val="single" w:color="000000" w:sz="4" w:space="0"/>
            </w:tcBorders>
            <w:shd w:val="clear" w:color="auto" w:fill="auto"/>
            <w:vAlign w:val="center"/>
          </w:tcPr>
          <w:p w14:paraId="4E68195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6AD0B1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7E0AAE3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1CFECFE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D593A47">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519D2531">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1D92245">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35" w:type="dxa"/>
            <w:tcBorders>
              <w:top w:val="nil"/>
              <w:left w:val="nil"/>
              <w:bottom w:val="single" w:color="000000" w:sz="4" w:space="0"/>
              <w:right w:val="single" w:color="000000" w:sz="4" w:space="0"/>
            </w:tcBorders>
            <w:shd w:val="clear" w:color="auto" w:fill="auto"/>
            <w:vAlign w:val="center"/>
          </w:tcPr>
          <w:p w14:paraId="4277B374">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164" w:type="dxa"/>
            <w:tcBorders>
              <w:top w:val="nil"/>
              <w:left w:val="nil"/>
              <w:bottom w:val="single" w:color="000000" w:sz="4" w:space="0"/>
              <w:right w:val="single" w:color="000000" w:sz="4" w:space="0"/>
            </w:tcBorders>
            <w:shd w:val="clear" w:color="auto" w:fill="auto"/>
            <w:vAlign w:val="center"/>
          </w:tcPr>
          <w:p w14:paraId="0C05FC96">
            <w:pPr>
              <w:widowControl/>
              <w:jc w:val="center"/>
              <w:rPr>
                <w:rFonts w:ascii="宋体" w:hAnsi="宋体" w:cs="宋体"/>
                <w:color w:val="000000"/>
                <w:kern w:val="0"/>
                <w:sz w:val="18"/>
                <w:szCs w:val="18"/>
              </w:rPr>
            </w:pPr>
            <w:r>
              <w:rPr>
                <w:rFonts w:hint="eastAsia" w:ascii="宋体" w:hAnsi="宋体" w:cs="宋体"/>
                <w:color w:val="000000"/>
                <w:kern w:val="0"/>
                <w:sz w:val="18"/>
                <w:szCs w:val="18"/>
              </w:rPr>
              <w:t>每年每人工资标准</w:t>
            </w:r>
          </w:p>
        </w:tc>
        <w:tc>
          <w:tcPr>
            <w:tcW w:w="520" w:type="dxa"/>
            <w:tcBorders>
              <w:top w:val="nil"/>
              <w:left w:val="nil"/>
              <w:bottom w:val="single" w:color="000000" w:sz="4" w:space="0"/>
              <w:right w:val="single" w:color="000000" w:sz="4" w:space="0"/>
            </w:tcBorders>
            <w:shd w:val="clear" w:color="auto" w:fill="auto"/>
            <w:vAlign w:val="center"/>
          </w:tcPr>
          <w:p w14:paraId="64B6FE2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25B2A4F9">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025" w:type="dxa"/>
            <w:tcBorders>
              <w:top w:val="nil"/>
              <w:left w:val="nil"/>
              <w:bottom w:val="single" w:color="000000" w:sz="4" w:space="0"/>
              <w:right w:val="single" w:color="000000" w:sz="4" w:space="0"/>
            </w:tcBorders>
            <w:shd w:val="clear" w:color="auto" w:fill="auto"/>
            <w:vAlign w:val="center"/>
          </w:tcPr>
          <w:p w14:paraId="4F7C3BB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209315F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1EEE30B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06556B6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020ABEA">
        <w:tblPrEx>
          <w:tblCellMar>
            <w:top w:w="0" w:type="dxa"/>
            <w:left w:w="108" w:type="dxa"/>
            <w:bottom w:w="0" w:type="dxa"/>
            <w:right w:w="108" w:type="dxa"/>
          </w:tblCellMar>
        </w:tblPrEx>
        <w:trPr>
          <w:trHeight w:val="345"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D37F3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094EAA1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0D40F0D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4760537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8C92974">
        <w:tblPrEx>
          <w:tblCellMar>
            <w:top w:w="0" w:type="dxa"/>
            <w:left w:w="108" w:type="dxa"/>
            <w:bottom w:w="0" w:type="dxa"/>
            <w:right w:w="108" w:type="dxa"/>
          </w:tblCellMar>
        </w:tblPrEx>
        <w:trPr>
          <w:trHeight w:val="39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1A8B10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28EF856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1C839CF8">
        <w:tblPrEx>
          <w:tblCellMar>
            <w:top w:w="0" w:type="dxa"/>
            <w:left w:w="108" w:type="dxa"/>
            <w:bottom w:w="0" w:type="dxa"/>
            <w:right w:w="108" w:type="dxa"/>
          </w:tblCellMar>
        </w:tblPrEx>
        <w:trPr>
          <w:trHeight w:val="409"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4A87E200">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289ED28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6DEAEE6">
        <w:tblPrEx>
          <w:tblCellMar>
            <w:top w:w="0" w:type="dxa"/>
            <w:left w:w="108" w:type="dxa"/>
            <w:bottom w:w="0" w:type="dxa"/>
            <w:right w:w="108" w:type="dxa"/>
          </w:tblCellMar>
        </w:tblPrEx>
        <w:trPr>
          <w:trHeight w:val="360"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6529852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2BD3602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A9E6071">
        <w:tblPrEx>
          <w:tblCellMar>
            <w:top w:w="0" w:type="dxa"/>
            <w:left w:w="108" w:type="dxa"/>
            <w:bottom w:w="0" w:type="dxa"/>
            <w:right w:w="108" w:type="dxa"/>
          </w:tblCellMar>
        </w:tblPrEx>
        <w:trPr>
          <w:trHeight w:val="338"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EF23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17DAD42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0324BB64">
        <w:tblPrEx>
          <w:tblCellMar>
            <w:top w:w="0" w:type="dxa"/>
            <w:left w:w="108" w:type="dxa"/>
            <w:bottom w:w="0" w:type="dxa"/>
            <w:right w:w="108" w:type="dxa"/>
          </w:tblCellMar>
        </w:tblPrEx>
        <w:trPr>
          <w:trHeight w:val="454" w:hRule="atLeast"/>
        </w:trPr>
        <w:tc>
          <w:tcPr>
            <w:tcW w:w="653" w:type="dxa"/>
            <w:tcBorders>
              <w:top w:val="nil"/>
              <w:left w:val="nil"/>
              <w:bottom w:val="nil"/>
              <w:right w:val="nil"/>
            </w:tcBorders>
            <w:shd w:val="clear" w:color="auto" w:fill="auto"/>
            <w:vAlign w:val="center"/>
          </w:tcPr>
          <w:p w14:paraId="14A88997">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7F569EAD">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117209DD">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57BFF4C9">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5EC28D8D">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3CFDDF25">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4A7D709D">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251605D2">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56F8C876">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04A6EAE1">
            <w:pPr>
              <w:widowControl/>
              <w:jc w:val="left"/>
              <w:rPr>
                <w:rFonts w:ascii="宋体" w:hAnsi="宋体" w:cs="宋体"/>
                <w:kern w:val="0"/>
                <w:sz w:val="18"/>
                <w:szCs w:val="18"/>
              </w:rPr>
            </w:pPr>
            <w:r>
              <w:rPr>
                <w:rFonts w:hint="eastAsia" w:ascii="宋体" w:hAnsi="宋体" w:cs="宋体"/>
                <w:kern w:val="0"/>
                <w:sz w:val="18"/>
                <w:szCs w:val="18"/>
              </w:rPr>
              <w:t>　</w:t>
            </w:r>
          </w:p>
        </w:tc>
      </w:tr>
      <w:tr w14:paraId="10354307">
        <w:tblPrEx>
          <w:tblCellMar>
            <w:top w:w="0" w:type="dxa"/>
            <w:left w:w="108" w:type="dxa"/>
            <w:bottom w:w="0" w:type="dxa"/>
            <w:right w:w="108" w:type="dxa"/>
          </w:tblCellMar>
        </w:tblPrEx>
        <w:trPr>
          <w:trHeight w:val="338"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9C3B0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488B72B8">
        <w:tblPrEx>
          <w:tblCellMar>
            <w:top w:w="0" w:type="dxa"/>
            <w:left w:w="108" w:type="dxa"/>
            <w:bottom w:w="0" w:type="dxa"/>
            <w:right w:w="108" w:type="dxa"/>
          </w:tblCellMar>
        </w:tblPrEx>
        <w:trPr>
          <w:trHeight w:val="28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4838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30973849">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51113222T000000282994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义务教育营养改善计划</w:t>
            </w:r>
          </w:p>
        </w:tc>
      </w:tr>
      <w:tr w14:paraId="7A5D4BAA">
        <w:tblPrEx>
          <w:tblCellMar>
            <w:top w:w="0" w:type="dxa"/>
            <w:left w:w="108" w:type="dxa"/>
            <w:bottom w:w="0" w:type="dxa"/>
            <w:right w:w="108" w:type="dxa"/>
          </w:tblCellMar>
        </w:tblPrEx>
        <w:trPr>
          <w:trHeight w:val="60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F77D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3FF42A11">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60F1332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B9425">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5752DDB7">
        <w:tblPrEx>
          <w:tblCellMar>
            <w:top w:w="0" w:type="dxa"/>
            <w:left w:w="108" w:type="dxa"/>
            <w:bottom w:w="0" w:type="dxa"/>
            <w:right w:w="108" w:type="dxa"/>
          </w:tblCellMar>
        </w:tblPrEx>
        <w:trPr>
          <w:trHeight w:val="57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6FBCF71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16AC54DF">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60B3F7B4">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7F79A53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84C6E10">
        <w:tblPrEx>
          <w:tblCellMar>
            <w:top w:w="0" w:type="dxa"/>
            <w:left w:w="108" w:type="dxa"/>
            <w:bottom w:w="0" w:type="dxa"/>
            <w:right w:w="108" w:type="dxa"/>
          </w:tblCellMar>
        </w:tblPrEx>
        <w:trPr>
          <w:trHeight w:val="634" w:hRule="atLeast"/>
        </w:trPr>
        <w:tc>
          <w:tcPr>
            <w:tcW w:w="653" w:type="dxa"/>
            <w:vMerge w:val="continue"/>
            <w:tcBorders>
              <w:top w:val="nil"/>
              <w:left w:val="single" w:color="000000" w:sz="4" w:space="0"/>
              <w:bottom w:val="single" w:color="000000" w:sz="4" w:space="0"/>
              <w:right w:val="single" w:color="000000" w:sz="4" w:space="0"/>
            </w:tcBorders>
            <w:vAlign w:val="center"/>
          </w:tcPr>
          <w:p w14:paraId="19FE2D96">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2A52C5C3">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6AD7E2D5">
            <w:pPr>
              <w:widowControl/>
              <w:jc w:val="left"/>
              <w:rPr>
                <w:rFonts w:ascii="宋体" w:hAnsi="宋体" w:cs="宋体"/>
                <w:color w:val="000000"/>
                <w:kern w:val="0"/>
                <w:sz w:val="18"/>
                <w:szCs w:val="18"/>
              </w:rPr>
            </w:pPr>
            <w:r>
              <w:rPr>
                <w:rFonts w:hint="eastAsia" w:ascii="宋体" w:hAnsi="宋体" w:cs="宋体"/>
                <w:color w:val="000000"/>
                <w:kern w:val="0"/>
                <w:sz w:val="18"/>
                <w:szCs w:val="18"/>
              </w:rPr>
              <w:t>2015年春季学期起义务教育阶段学生营养改善计划标准为4元/生</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天，全年按190天计算。根据川财教育</w:t>
            </w:r>
            <w:r>
              <w:rPr>
                <w:rFonts w:hint="eastAsia" w:ascii="宋体" w:hAnsi="宋体" w:cs="宋体"/>
                <w:color w:val="000000"/>
                <w:kern w:val="0"/>
                <w:sz w:val="18"/>
                <w:szCs w:val="18"/>
                <w:lang w:eastAsia="zh-CN"/>
              </w:rPr>
              <w:t>〔2019〕111号</w:t>
            </w:r>
            <w:r>
              <w:rPr>
                <w:rFonts w:hint="eastAsia" w:ascii="宋体" w:hAnsi="宋体" w:cs="宋体"/>
                <w:color w:val="000000"/>
                <w:kern w:val="0"/>
                <w:sz w:val="18"/>
                <w:szCs w:val="18"/>
              </w:rPr>
              <w:t>要求省级试点县，从 2019 年秋季学期起</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地方试点地区所需资金扣除中央财政定额奖补（每生每天 3 元）后，差额部分由省级财政按照差额的三分之二予以补助，不足部分由市县承担。</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68F4FF4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444B89BF">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666836D2">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C9B3CC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6F633C3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1352768">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18F8A32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3144926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3CFEBC8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2F68FFDE">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74BC47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6D8C739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040ED0E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73AF26F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3FF5A04B">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E052001">
        <w:tblPrEx>
          <w:tblCellMar>
            <w:top w:w="0" w:type="dxa"/>
            <w:left w:w="108" w:type="dxa"/>
            <w:bottom w:w="0" w:type="dxa"/>
            <w:right w:w="108" w:type="dxa"/>
          </w:tblCellMar>
        </w:tblPrEx>
        <w:trPr>
          <w:trHeight w:val="904" w:hRule="atLeast"/>
        </w:trPr>
        <w:tc>
          <w:tcPr>
            <w:tcW w:w="653" w:type="dxa"/>
            <w:vMerge w:val="continue"/>
            <w:tcBorders>
              <w:top w:val="nil"/>
              <w:left w:val="single" w:color="000000" w:sz="4" w:space="0"/>
              <w:bottom w:val="single" w:color="000000" w:sz="4" w:space="0"/>
              <w:right w:val="single" w:color="000000" w:sz="4" w:space="0"/>
            </w:tcBorders>
            <w:vAlign w:val="center"/>
          </w:tcPr>
          <w:p w14:paraId="0CF48B82">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86804B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33A3D122">
            <w:pPr>
              <w:widowControl/>
              <w:jc w:val="center"/>
              <w:rPr>
                <w:rFonts w:ascii="宋体" w:hAnsi="宋体" w:cs="宋体"/>
                <w:color w:val="000000"/>
                <w:kern w:val="0"/>
                <w:sz w:val="18"/>
                <w:szCs w:val="18"/>
              </w:rPr>
            </w:pPr>
            <w:r>
              <w:rPr>
                <w:rFonts w:hint="eastAsia" w:ascii="宋体" w:hAnsi="宋体" w:cs="宋体"/>
                <w:color w:val="000000"/>
                <w:kern w:val="0"/>
                <w:sz w:val="18"/>
                <w:szCs w:val="18"/>
              </w:rPr>
              <w:t>77.81</w:t>
            </w:r>
          </w:p>
        </w:tc>
        <w:tc>
          <w:tcPr>
            <w:tcW w:w="1164" w:type="dxa"/>
            <w:tcBorders>
              <w:top w:val="nil"/>
              <w:left w:val="nil"/>
              <w:bottom w:val="single" w:color="000000" w:sz="4" w:space="0"/>
              <w:right w:val="single" w:color="000000" w:sz="4" w:space="0"/>
            </w:tcBorders>
            <w:shd w:val="clear" w:color="auto" w:fill="auto"/>
            <w:vAlign w:val="center"/>
          </w:tcPr>
          <w:p w14:paraId="32022283">
            <w:pPr>
              <w:widowControl/>
              <w:jc w:val="center"/>
              <w:rPr>
                <w:rFonts w:ascii="宋体" w:hAnsi="宋体" w:cs="宋体"/>
                <w:color w:val="000000"/>
                <w:kern w:val="0"/>
                <w:sz w:val="18"/>
                <w:szCs w:val="18"/>
              </w:rPr>
            </w:pPr>
            <w:r>
              <w:rPr>
                <w:rFonts w:hint="eastAsia" w:ascii="宋体" w:hAnsi="宋体" w:cs="宋体"/>
                <w:color w:val="000000"/>
                <w:kern w:val="0"/>
                <w:sz w:val="18"/>
                <w:szCs w:val="18"/>
              </w:rPr>
              <w:t>71.56</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3DD928E3">
            <w:pPr>
              <w:widowControl/>
              <w:jc w:val="center"/>
              <w:rPr>
                <w:rFonts w:ascii="宋体" w:hAnsi="宋体" w:cs="宋体"/>
                <w:color w:val="000000"/>
                <w:kern w:val="0"/>
                <w:sz w:val="18"/>
                <w:szCs w:val="18"/>
              </w:rPr>
            </w:pPr>
            <w:r>
              <w:rPr>
                <w:rFonts w:hint="eastAsia" w:ascii="宋体" w:hAnsi="宋体" w:cs="宋体"/>
                <w:color w:val="000000"/>
                <w:kern w:val="0"/>
                <w:sz w:val="18"/>
                <w:szCs w:val="18"/>
              </w:rPr>
              <w:t>71.56</w:t>
            </w:r>
          </w:p>
        </w:tc>
        <w:tc>
          <w:tcPr>
            <w:tcW w:w="1025" w:type="dxa"/>
            <w:tcBorders>
              <w:top w:val="nil"/>
              <w:left w:val="nil"/>
              <w:bottom w:val="single" w:color="000000" w:sz="4" w:space="0"/>
              <w:right w:val="single" w:color="000000" w:sz="4" w:space="0"/>
            </w:tcBorders>
            <w:shd w:val="clear" w:color="auto" w:fill="auto"/>
            <w:vAlign w:val="center"/>
          </w:tcPr>
          <w:p w14:paraId="39D7D54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4FE3997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1CB642B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033346C6">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5BC6113F">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4854C751">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705B60F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2E8A96BE">
            <w:pPr>
              <w:widowControl/>
              <w:jc w:val="center"/>
              <w:rPr>
                <w:rFonts w:ascii="宋体" w:hAnsi="宋体" w:cs="宋体"/>
                <w:color w:val="000000"/>
                <w:kern w:val="0"/>
                <w:sz w:val="18"/>
                <w:szCs w:val="18"/>
              </w:rPr>
            </w:pPr>
            <w:r>
              <w:rPr>
                <w:rFonts w:hint="eastAsia" w:ascii="宋体" w:hAnsi="宋体" w:cs="宋体"/>
                <w:color w:val="000000"/>
                <w:kern w:val="0"/>
                <w:sz w:val="18"/>
                <w:szCs w:val="18"/>
              </w:rPr>
              <w:t>77.81</w:t>
            </w:r>
          </w:p>
        </w:tc>
        <w:tc>
          <w:tcPr>
            <w:tcW w:w="1164" w:type="dxa"/>
            <w:tcBorders>
              <w:top w:val="nil"/>
              <w:left w:val="nil"/>
              <w:bottom w:val="single" w:color="000000" w:sz="4" w:space="0"/>
              <w:right w:val="single" w:color="000000" w:sz="4" w:space="0"/>
            </w:tcBorders>
            <w:shd w:val="clear" w:color="auto" w:fill="auto"/>
            <w:vAlign w:val="center"/>
          </w:tcPr>
          <w:p w14:paraId="401DED57">
            <w:pPr>
              <w:widowControl/>
              <w:jc w:val="center"/>
              <w:rPr>
                <w:rFonts w:ascii="宋体" w:hAnsi="宋体" w:cs="宋体"/>
                <w:color w:val="000000"/>
                <w:kern w:val="0"/>
                <w:sz w:val="18"/>
                <w:szCs w:val="18"/>
              </w:rPr>
            </w:pPr>
            <w:r>
              <w:rPr>
                <w:rFonts w:hint="eastAsia" w:ascii="宋体" w:hAnsi="宋体" w:cs="宋体"/>
                <w:color w:val="000000"/>
                <w:kern w:val="0"/>
                <w:sz w:val="18"/>
                <w:szCs w:val="18"/>
              </w:rPr>
              <w:t>71.56</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F2CB72C">
            <w:pPr>
              <w:widowControl/>
              <w:jc w:val="center"/>
              <w:rPr>
                <w:rFonts w:ascii="宋体" w:hAnsi="宋体" w:cs="宋体"/>
                <w:color w:val="000000"/>
                <w:kern w:val="0"/>
                <w:sz w:val="18"/>
                <w:szCs w:val="18"/>
              </w:rPr>
            </w:pPr>
            <w:r>
              <w:rPr>
                <w:rFonts w:hint="eastAsia" w:ascii="宋体" w:hAnsi="宋体" w:cs="宋体"/>
                <w:color w:val="000000"/>
                <w:kern w:val="0"/>
                <w:sz w:val="18"/>
                <w:szCs w:val="18"/>
              </w:rPr>
              <w:t>71.56</w:t>
            </w:r>
          </w:p>
        </w:tc>
        <w:tc>
          <w:tcPr>
            <w:tcW w:w="1025" w:type="dxa"/>
            <w:tcBorders>
              <w:top w:val="nil"/>
              <w:left w:val="nil"/>
              <w:bottom w:val="single" w:color="000000" w:sz="4" w:space="0"/>
              <w:right w:val="single" w:color="000000" w:sz="4" w:space="0"/>
            </w:tcBorders>
            <w:shd w:val="clear" w:color="auto" w:fill="auto"/>
            <w:vAlign w:val="center"/>
          </w:tcPr>
          <w:p w14:paraId="394A1B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6052265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2FEE5F1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29E9F73">
            <w:pPr>
              <w:widowControl/>
              <w:jc w:val="left"/>
              <w:rPr>
                <w:rFonts w:ascii="Courier New" w:hAnsi="Courier New" w:cs="Courier New"/>
                <w:i/>
                <w:iCs/>
                <w:color w:val="000000"/>
                <w:kern w:val="0"/>
                <w:sz w:val="18"/>
                <w:szCs w:val="18"/>
              </w:rPr>
            </w:pPr>
          </w:p>
        </w:tc>
      </w:tr>
      <w:tr w14:paraId="2C7316CE">
        <w:tblPrEx>
          <w:tblCellMar>
            <w:top w:w="0" w:type="dxa"/>
            <w:left w:w="108" w:type="dxa"/>
            <w:bottom w:w="0" w:type="dxa"/>
            <w:right w:w="108" w:type="dxa"/>
          </w:tblCellMar>
        </w:tblPrEx>
        <w:trPr>
          <w:trHeight w:val="514" w:hRule="atLeast"/>
        </w:trPr>
        <w:tc>
          <w:tcPr>
            <w:tcW w:w="653" w:type="dxa"/>
            <w:vMerge w:val="continue"/>
            <w:tcBorders>
              <w:top w:val="nil"/>
              <w:left w:val="single" w:color="000000" w:sz="4" w:space="0"/>
              <w:bottom w:val="single" w:color="000000" w:sz="4" w:space="0"/>
              <w:right w:val="single" w:color="000000" w:sz="4" w:space="0"/>
            </w:tcBorders>
            <w:vAlign w:val="center"/>
          </w:tcPr>
          <w:p w14:paraId="188C35A7">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2331C02">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1B2A5E8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165AC9F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69AB308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5CA3AE0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75F057F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414818D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4EBE6359">
            <w:pPr>
              <w:widowControl/>
              <w:jc w:val="left"/>
              <w:rPr>
                <w:rFonts w:ascii="Courier New" w:hAnsi="Courier New" w:cs="Courier New"/>
                <w:i/>
                <w:iCs/>
                <w:color w:val="000000"/>
                <w:kern w:val="0"/>
                <w:sz w:val="18"/>
                <w:szCs w:val="18"/>
              </w:rPr>
            </w:pPr>
          </w:p>
        </w:tc>
      </w:tr>
      <w:tr w14:paraId="4565B70D">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1F0306AE">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46FDD76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36D3B2B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364B7C7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35FBE65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7F9597D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5FA742D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00B9B43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67C97D4">
            <w:pPr>
              <w:widowControl/>
              <w:jc w:val="left"/>
              <w:rPr>
                <w:rFonts w:ascii="Courier New" w:hAnsi="Courier New" w:cs="Courier New"/>
                <w:i/>
                <w:iCs/>
                <w:color w:val="000000"/>
                <w:kern w:val="0"/>
                <w:sz w:val="18"/>
                <w:szCs w:val="18"/>
              </w:rPr>
            </w:pPr>
          </w:p>
        </w:tc>
      </w:tr>
      <w:tr w14:paraId="3285AA26">
        <w:tblPrEx>
          <w:tblCellMar>
            <w:top w:w="0" w:type="dxa"/>
            <w:left w:w="108" w:type="dxa"/>
            <w:bottom w:w="0" w:type="dxa"/>
            <w:right w:w="108" w:type="dxa"/>
          </w:tblCellMar>
        </w:tblPrEx>
        <w:trPr>
          <w:trHeight w:val="904" w:hRule="atLeast"/>
        </w:trPr>
        <w:tc>
          <w:tcPr>
            <w:tcW w:w="653" w:type="dxa"/>
            <w:vMerge w:val="continue"/>
            <w:tcBorders>
              <w:top w:val="nil"/>
              <w:left w:val="single" w:color="000000" w:sz="4" w:space="0"/>
              <w:bottom w:val="single" w:color="000000" w:sz="4" w:space="0"/>
              <w:right w:val="single" w:color="000000" w:sz="4" w:space="0"/>
            </w:tcBorders>
            <w:vAlign w:val="center"/>
          </w:tcPr>
          <w:p w14:paraId="60F05B9C">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4C6A3F6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6C0CDB3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58341F0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570F8A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35B65C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4945BE1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7AFB9A7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71C351A7">
            <w:pPr>
              <w:widowControl/>
              <w:jc w:val="left"/>
              <w:rPr>
                <w:rFonts w:ascii="Courier New" w:hAnsi="Courier New" w:cs="Courier New"/>
                <w:i/>
                <w:iCs/>
                <w:color w:val="000000"/>
                <w:kern w:val="0"/>
                <w:sz w:val="18"/>
                <w:szCs w:val="18"/>
              </w:rPr>
            </w:pPr>
          </w:p>
        </w:tc>
      </w:tr>
      <w:tr w14:paraId="0574A4A8">
        <w:tblPrEx>
          <w:tblCellMar>
            <w:top w:w="0" w:type="dxa"/>
            <w:left w:w="108" w:type="dxa"/>
            <w:bottom w:w="0" w:type="dxa"/>
            <w:right w:w="108" w:type="dxa"/>
          </w:tblCellMar>
        </w:tblPrEx>
        <w:trPr>
          <w:trHeight w:val="69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3CB57C1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2B48D2D9">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108E0FD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512CCAD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22EAFAE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45676FB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60CFD5A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0CE4BA3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7A84C65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2066ABB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F371241">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5AB618C7">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7A5B2701">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7F6C67C9">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0A81CE46">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学生人数</w:t>
            </w:r>
          </w:p>
        </w:tc>
        <w:tc>
          <w:tcPr>
            <w:tcW w:w="520" w:type="dxa"/>
            <w:tcBorders>
              <w:top w:val="nil"/>
              <w:left w:val="nil"/>
              <w:bottom w:val="single" w:color="000000" w:sz="4" w:space="0"/>
              <w:right w:val="single" w:color="000000" w:sz="4" w:space="0"/>
            </w:tcBorders>
            <w:shd w:val="clear" w:color="auto" w:fill="auto"/>
            <w:vAlign w:val="center"/>
          </w:tcPr>
          <w:p w14:paraId="3FA3CF8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0688D229">
            <w:pPr>
              <w:widowControl/>
              <w:jc w:val="center"/>
              <w:rPr>
                <w:rFonts w:ascii="宋体" w:hAnsi="宋体" w:cs="宋体"/>
                <w:color w:val="000000"/>
                <w:kern w:val="0"/>
                <w:sz w:val="18"/>
                <w:szCs w:val="18"/>
              </w:rPr>
            </w:pPr>
            <w:r>
              <w:rPr>
                <w:rFonts w:hint="eastAsia" w:ascii="宋体" w:hAnsi="宋体" w:cs="宋体"/>
                <w:color w:val="000000"/>
                <w:kern w:val="0"/>
                <w:sz w:val="18"/>
                <w:szCs w:val="18"/>
              </w:rPr>
              <w:t>821</w:t>
            </w:r>
          </w:p>
        </w:tc>
        <w:tc>
          <w:tcPr>
            <w:tcW w:w="1025" w:type="dxa"/>
            <w:tcBorders>
              <w:top w:val="nil"/>
              <w:left w:val="nil"/>
              <w:bottom w:val="single" w:color="000000" w:sz="4" w:space="0"/>
              <w:right w:val="single" w:color="000000" w:sz="4" w:space="0"/>
            </w:tcBorders>
            <w:shd w:val="clear" w:color="auto" w:fill="auto"/>
            <w:vAlign w:val="center"/>
          </w:tcPr>
          <w:p w14:paraId="157A34A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62F08F9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16EA352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FEFF49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3F09AFE">
        <w:tblPrEx>
          <w:tblCellMar>
            <w:top w:w="0" w:type="dxa"/>
            <w:left w:w="108" w:type="dxa"/>
            <w:bottom w:w="0" w:type="dxa"/>
            <w:right w:w="108" w:type="dxa"/>
          </w:tblCellMar>
        </w:tblPrEx>
        <w:trPr>
          <w:trHeight w:val="345" w:hRule="atLeast"/>
        </w:trPr>
        <w:tc>
          <w:tcPr>
            <w:tcW w:w="653" w:type="dxa"/>
            <w:vMerge w:val="continue"/>
            <w:tcBorders>
              <w:top w:val="nil"/>
              <w:left w:val="single" w:color="000000" w:sz="4" w:space="0"/>
              <w:bottom w:val="single" w:color="000000" w:sz="4" w:space="0"/>
              <w:right w:val="single" w:color="000000" w:sz="4" w:space="0"/>
            </w:tcBorders>
            <w:vAlign w:val="center"/>
          </w:tcPr>
          <w:p w14:paraId="68DCA634">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1B27E4EC">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595E0925">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64" w:type="dxa"/>
            <w:tcBorders>
              <w:top w:val="nil"/>
              <w:left w:val="nil"/>
              <w:bottom w:val="single" w:color="000000" w:sz="4" w:space="0"/>
              <w:right w:val="single" w:color="000000" w:sz="4" w:space="0"/>
            </w:tcBorders>
            <w:shd w:val="clear" w:color="auto" w:fill="auto"/>
            <w:vAlign w:val="center"/>
          </w:tcPr>
          <w:p w14:paraId="22ECE8D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完成时间</w:t>
            </w:r>
          </w:p>
        </w:tc>
        <w:tc>
          <w:tcPr>
            <w:tcW w:w="520" w:type="dxa"/>
            <w:tcBorders>
              <w:top w:val="nil"/>
              <w:left w:val="nil"/>
              <w:bottom w:val="single" w:color="000000" w:sz="4" w:space="0"/>
              <w:right w:val="single" w:color="000000" w:sz="4" w:space="0"/>
            </w:tcBorders>
            <w:shd w:val="clear" w:color="auto" w:fill="auto"/>
            <w:vAlign w:val="center"/>
          </w:tcPr>
          <w:p w14:paraId="4536BEA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45B04C15">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25" w:type="dxa"/>
            <w:tcBorders>
              <w:top w:val="nil"/>
              <w:left w:val="nil"/>
              <w:bottom w:val="single" w:color="000000" w:sz="4" w:space="0"/>
              <w:right w:val="single" w:color="000000" w:sz="4" w:space="0"/>
            </w:tcBorders>
            <w:shd w:val="clear" w:color="auto" w:fill="auto"/>
            <w:vAlign w:val="center"/>
          </w:tcPr>
          <w:p w14:paraId="04B2F1D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5094B79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32D7EDE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227E752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8EA8BB7">
        <w:tblPrEx>
          <w:tblCellMar>
            <w:top w:w="0" w:type="dxa"/>
            <w:left w:w="108" w:type="dxa"/>
            <w:bottom w:w="0" w:type="dxa"/>
            <w:right w:w="108" w:type="dxa"/>
          </w:tblCellMar>
        </w:tblPrEx>
        <w:trPr>
          <w:trHeight w:val="390" w:hRule="atLeast"/>
        </w:trPr>
        <w:tc>
          <w:tcPr>
            <w:tcW w:w="653" w:type="dxa"/>
            <w:vMerge w:val="continue"/>
            <w:tcBorders>
              <w:top w:val="nil"/>
              <w:left w:val="single" w:color="000000" w:sz="4" w:space="0"/>
              <w:bottom w:val="single" w:color="000000" w:sz="4" w:space="0"/>
              <w:right w:val="single" w:color="000000" w:sz="4" w:space="0"/>
            </w:tcBorders>
            <w:vAlign w:val="center"/>
          </w:tcPr>
          <w:p w14:paraId="06CC3B0C">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FDD37F3">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1778E609">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64" w:type="dxa"/>
            <w:tcBorders>
              <w:top w:val="nil"/>
              <w:left w:val="nil"/>
              <w:bottom w:val="single" w:color="000000" w:sz="4" w:space="0"/>
              <w:right w:val="single" w:color="000000" w:sz="4" w:space="0"/>
            </w:tcBorders>
            <w:shd w:val="clear" w:color="auto" w:fill="auto"/>
            <w:vAlign w:val="center"/>
          </w:tcPr>
          <w:p w14:paraId="5BC90887">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提升学生体质</w:t>
            </w:r>
          </w:p>
        </w:tc>
        <w:tc>
          <w:tcPr>
            <w:tcW w:w="520" w:type="dxa"/>
            <w:tcBorders>
              <w:top w:val="nil"/>
              <w:left w:val="nil"/>
              <w:bottom w:val="single" w:color="000000" w:sz="4" w:space="0"/>
              <w:right w:val="single" w:color="000000" w:sz="4" w:space="0"/>
            </w:tcBorders>
            <w:shd w:val="clear" w:color="auto" w:fill="auto"/>
            <w:vAlign w:val="center"/>
          </w:tcPr>
          <w:p w14:paraId="510892F3">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60639D7E">
            <w:pPr>
              <w:widowControl/>
              <w:jc w:val="center"/>
              <w:rPr>
                <w:rFonts w:ascii="宋体" w:hAnsi="宋体" w:cs="宋体"/>
                <w:color w:val="000000"/>
                <w:kern w:val="0"/>
                <w:sz w:val="18"/>
                <w:szCs w:val="18"/>
              </w:rPr>
            </w:pPr>
            <w:r>
              <w:rPr>
                <w:rFonts w:hint="eastAsia" w:ascii="宋体" w:hAnsi="宋体" w:cs="宋体"/>
                <w:color w:val="000000"/>
                <w:kern w:val="0"/>
                <w:sz w:val="18"/>
                <w:szCs w:val="18"/>
              </w:rPr>
              <w:t>高</w:t>
            </w:r>
          </w:p>
        </w:tc>
        <w:tc>
          <w:tcPr>
            <w:tcW w:w="1025" w:type="dxa"/>
            <w:tcBorders>
              <w:top w:val="nil"/>
              <w:left w:val="nil"/>
              <w:bottom w:val="single" w:color="000000" w:sz="4" w:space="0"/>
              <w:right w:val="single" w:color="000000" w:sz="4" w:space="0"/>
            </w:tcBorders>
            <w:shd w:val="clear" w:color="auto" w:fill="auto"/>
            <w:vAlign w:val="center"/>
          </w:tcPr>
          <w:p w14:paraId="49693E2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1EE038D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1B7BC7D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9D4233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0F902B0">
        <w:tblPrEx>
          <w:tblCellMar>
            <w:top w:w="0" w:type="dxa"/>
            <w:left w:w="108" w:type="dxa"/>
            <w:bottom w:w="0" w:type="dxa"/>
            <w:right w:w="108" w:type="dxa"/>
          </w:tblCellMar>
        </w:tblPrEx>
        <w:trPr>
          <w:trHeight w:val="409" w:hRule="atLeast"/>
        </w:trPr>
        <w:tc>
          <w:tcPr>
            <w:tcW w:w="653" w:type="dxa"/>
            <w:vMerge w:val="continue"/>
            <w:tcBorders>
              <w:top w:val="nil"/>
              <w:left w:val="single" w:color="000000" w:sz="4" w:space="0"/>
              <w:bottom w:val="single" w:color="000000" w:sz="4" w:space="0"/>
              <w:right w:val="single" w:color="000000" w:sz="4" w:space="0"/>
            </w:tcBorders>
            <w:vAlign w:val="center"/>
          </w:tcPr>
          <w:p w14:paraId="4D8E441B">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821E2BB">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35" w:type="dxa"/>
            <w:tcBorders>
              <w:top w:val="nil"/>
              <w:left w:val="nil"/>
              <w:bottom w:val="single" w:color="000000" w:sz="4" w:space="0"/>
              <w:right w:val="single" w:color="000000" w:sz="4" w:space="0"/>
            </w:tcBorders>
            <w:shd w:val="clear" w:color="auto" w:fill="auto"/>
            <w:vAlign w:val="center"/>
          </w:tcPr>
          <w:p w14:paraId="7127F256">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64" w:type="dxa"/>
            <w:tcBorders>
              <w:top w:val="nil"/>
              <w:left w:val="nil"/>
              <w:bottom w:val="single" w:color="000000" w:sz="4" w:space="0"/>
              <w:right w:val="single" w:color="000000" w:sz="4" w:space="0"/>
            </w:tcBorders>
            <w:shd w:val="clear" w:color="auto" w:fill="auto"/>
            <w:vAlign w:val="center"/>
          </w:tcPr>
          <w:p w14:paraId="4C9A6413">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学生及家长满意度</w:t>
            </w:r>
          </w:p>
        </w:tc>
        <w:tc>
          <w:tcPr>
            <w:tcW w:w="520" w:type="dxa"/>
            <w:tcBorders>
              <w:top w:val="nil"/>
              <w:left w:val="nil"/>
              <w:bottom w:val="single" w:color="000000" w:sz="4" w:space="0"/>
              <w:right w:val="single" w:color="000000" w:sz="4" w:space="0"/>
            </w:tcBorders>
            <w:shd w:val="clear" w:color="auto" w:fill="auto"/>
            <w:vAlign w:val="center"/>
          </w:tcPr>
          <w:p w14:paraId="207C9EC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1C18501F">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25" w:type="dxa"/>
            <w:tcBorders>
              <w:top w:val="nil"/>
              <w:left w:val="nil"/>
              <w:bottom w:val="single" w:color="000000" w:sz="4" w:space="0"/>
              <w:right w:val="single" w:color="000000" w:sz="4" w:space="0"/>
            </w:tcBorders>
            <w:shd w:val="clear" w:color="auto" w:fill="auto"/>
            <w:vAlign w:val="center"/>
          </w:tcPr>
          <w:p w14:paraId="77B5BDD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7E784B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429516C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38330DE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2009F47">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17B030FD">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2CC3B83">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35" w:type="dxa"/>
            <w:tcBorders>
              <w:top w:val="nil"/>
              <w:left w:val="nil"/>
              <w:bottom w:val="single" w:color="000000" w:sz="4" w:space="0"/>
              <w:right w:val="single" w:color="000000" w:sz="4" w:space="0"/>
            </w:tcBorders>
            <w:shd w:val="clear" w:color="auto" w:fill="auto"/>
            <w:vAlign w:val="center"/>
          </w:tcPr>
          <w:p w14:paraId="6EC54DE9">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164" w:type="dxa"/>
            <w:tcBorders>
              <w:top w:val="nil"/>
              <w:left w:val="nil"/>
              <w:bottom w:val="single" w:color="000000" w:sz="4" w:space="0"/>
              <w:right w:val="single" w:color="000000" w:sz="4" w:space="0"/>
            </w:tcBorders>
            <w:shd w:val="clear" w:color="auto" w:fill="auto"/>
            <w:vAlign w:val="center"/>
          </w:tcPr>
          <w:p w14:paraId="08ECC557">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完成所需经费</w:t>
            </w:r>
          </w:p>
        </w:tc>
        <w:tc>
          <w:tcPr>
            <w:tcW w:w="520" w:type="dxa"/>
            <w:tcBorders>
              <w:top w:val="nil"/>
              <w:left w:val="nil"/>
              <w:bottom w:val="single" w:color="000000" w:sz="4" w:space="0"/>
              <w:right w:val="single" w:color="000000" w:sz="4" w:space="0"/>
            </w:tcBorders>
            <w:shd w:val="clear" w:color="auto" w:fill="auto"/>
            <w:vAlign w:val="center"/>
          </w:tcPr>
          <w:p w14:paraId="4EF3D77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0588F748">
            <w:pPr>
              <w:widowControl/>
              <w:jc w:val="center"/>
              <w:rPr>
                <w:rFonts w:ascii="宋体" w:hAnsi="宋体" w:cs="宋体"/>
                <w:color w:val="000000"/>
                <w:kern w:val="0"/>
                <w:sz w:val="18"/>
                <w:szCs w:val="18"/>
              </w:rPr>
            </w:pPr>
            <w:r>
              <w:rPr>
                <w:rFonts w:hint="eastAsia" w:ascii="宋体" w:hAnsi="宋体" w:cs="宋体"/>
                <w:color w:val="000000"/>
                <w:kern w:val="0"/>
                <w:sz w:val="18"/>
                <w:szCs w:val="18"/>
              </w:rPr>
              <w:t>77.8</w:t>
            </w:r>
          </w:p>
        </w:tc>
        <w:tc>
          <w:tcPr>
            <w:tcW w:w="1025" w:type="dxa"/>
            <w:tcBorders>
              <w:top w:val="nil"/>
              <w:left w:val="nil"/>
              <w:bottom w:val="single" w:color="000000" w:sz="4" w:space="0"/>
              <w:right w:val="single" w:color="000000" w:sz="4" w:space="0"/>
            </w:tcBorders>
            <w:shd w:val="clear" w:color="auto" w:fill="auto"/>
            <w:vAlign w:val="center"/>
          </w:tcPr>
          <w:p w14:paraId="15ED96A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81F6A6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35DBB2C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0877E3F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CD3728D">
        <w:tblPrEx>
          <w:tblCellMar>
            <w:top w:w="0" w:type="dxa"/>
            <w:left w:w="108" w:type="dxa"/>
            <w:bottom w:w="0" w:type="dxa"/>
            <w:right w:w="108" w:type="dxa"/>
          </w:tblCellMar>
        </w:tblPrEx>
        <w:trPr>
          <w:trHeight w:val="338"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456E8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4827551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44BD604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45EA903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2813163">
        <w:tblPrEx>
          <w:tblCellMar>
            <w:top w:w="0" w:type="dxa"/>
            <w:left w:w="108" w:type="dxa"/>
            <w:bottom w:w="0" w:type="dxa"/>
            <w:right w:w="108" w:type="dxa"/>
          </w:tblCellMar>
        </w:tblPrEx>
        <w:trPr>
          <w:trHeight w:val="45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0FE0BCAE">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781A1EC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1E9EBE6D">
        <w:tblPrEx>
          <w:tblCellMar>
            <w:top w:w="0" w:type="dxa"/>
            <w:left w:w="108" w:type="dxa"/>
            <w:bottom w:w="0" w:type="dxa"/>
            <w:right w:w="108" w:type="dxa"/>
          </w:tblCellMar>
        </w:tblPrEx>
        <w:trPr>
          <w:trHeight w:val="338"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27035012">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0004079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44CEE5FA">
        <w:tblPrEx>
          <w:tblCellMar>
            <w:top w:w="0" w:type="dxa"/>
            <w:left w:w="108" w:type="dxa"/>
            <w:bottom w:w="0" w:type="dxa"/>
            <w:right w:w="108" w:type="dxa"/>
          </w:tblCellMar>
        </w:tblPrEx>
        <w:trPr>
          <w:trHeight w:val="338"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528346A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1059464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4DC9A15">
        <w:tblPrEx>
          <w:tblCellMar>
            <w:top w:w="0" w:type="dxa"/>
            <w:left w:w="108" w:type="dxa"/>
            <w:bottom w:w="0" w:type="dxa"/>
            <w:right w:w="108" w:type="dxa"/>
          </w:tblCellMar>
        </w:tblPrEx>
        <w:trPr>
          <w:trHeight w:val="454"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D826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2246D3A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5D940B77">
        <w:tblPrEx>
          <w:tblCellMar>
            <w:top w:w="0" w:type="dxa"/>
            <w:left w:w="108" w:type="dxa"/>
            <w:bottom w:w="0" w:type="dxa"/>
            <w:right w:w="108" w:type="dxa"/>
          </w:tblCellMar>
        </w:tblPrEx>
        <w:trPr>
          <w:trHeight w:val="454" w:hRule="atLeast"/>
        </w:trPr>
        <w:tc>
          <w:tcPr>
            <w:tcW w:w="653" w:type="dxa"/>
            <w:tcBorders>
              <w:top w:val="nil"/>
              <w:left w:val="nil"/>
              <w:bottom w:val="nil"/>
              <w:right w:val="nil"/>
            </w:tcBorders>
            <w:shd w:val="clear" w:color="auto" w:fill="auto"/>
            <w:vAlign w:val="center"/>
          </w:tcPr>
          <w:p w14:paraId="30EDA1D6">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7DA95C37">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2CECCD56">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5E45BD42">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6E5682A4">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3297B2D3">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22DD7354">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57149ACC">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5C57FC6B">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4B7DC201">
            <w:pPr>
              <w:widowControl/>
              <w:jc w:val="left"/>
              <w:rPr>
                <w:rFonts w:ascii="宋体" w:hAnsi="宋体" w:cs="宋体"/>
                <w:kern w:val="0"/>
                <w:sz w:val="18"/>
                <w:szCs w:val="18"/>
              </w:rPr>
            </w:pPr>
            <w:r>
              <w:rPr>
                <w:rFonts w:hint="eastAsia" w:ascii="宋体" w:hAnsi="宋体" w:cs="宋体"/>
                <w:kern w:val="0"/>
                <w:sz w:val="18"/>
                <w:szCs w:val="18"/>
              </w:rPr>
              <w:t>　</w:t>
            </w:r>
          </w:p>
        </w:tc>
      </w:tr>
      <w:tr w14:paraId="21F86D24">
        <w:tblPrEx>
          <w:tblCellMar>
            <w:top w:w="0" w:type="dxa"/>
            <w:left w:w="108" w:type="dxa"/>
            <w:bottom w:w="0" w:type="dxa"/>
            <w:right w:w="108" w:type="dxa"/>
          </w:tblCellMar>
        </w:tblPrEx>
        <w:trPr>
          <w:trHeight w:val="454"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D63BAE">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290276F9">
        <w:tblPrEx>
          <w:tblCellMar>
            <w:top w:w="0" w:type="dxa"/>
            <w:left w:w="108" w:type="dxa"/>
            <w:bottom w:w="0" w:type="dxa"/>
            <w:right w:w="108" w:type="dxa"/>
          </w:tblCellMar>
        </w:tblPrEx>
        <w:trPr>
          <w:trHeight w:val="28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D236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5B468261">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51113222T000005571531-“三区”人才计划教师专项</w:t>
            </w:r>
          </w:p>
        </w:tc>
      </w:tr>
      <w:tr w14:paraId="37FA573D">
        <w:tblPrEx>
          <w:tblCellMar>
            <w:top w:w="0" w:type="dxa"/>
            <w:left w:w="108" w:type="dxa"/>
            <w:bottom w:w="0" w:type="dxa"/>
            <w:right w:w="108" w:type="dxa"/>
          </w:tblCellMar>
        </w:tblPrEx>
        <w:trPr>
          <w:trHeight w:val="60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244E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6C5396CE">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3D3964C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9222E">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0BC48524">
        <w:tblPrEx>
          <w:tblCellMar>
            <w:top w:w="0" w:type="dxa"/>
            <w:left w:w="108" w:type="dxa"/>
            <w:bottom w:w="0" w:type="dxa"/>
            <w:right w:w="108" w:type="dxa"/>
          </w:tblCellMar>
        </w:tblPrEx>
        <w:trPr>
          <w:trHeight w:val="57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065BA59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5C587577">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672F880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32B4821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F77FAE1">
        <w:tblPrEx>
          <w:tblCellMar>
            <w:top w:w="0" w:type="dxa"/>
            <w:left w:w="108" w:type="dxa"/>
            <w:bottom w:w="0" w:type="dxa"/>
            <w:right w:w="108" w:type="dxa"/>
          </w:tblCellMar>
        </w:tblPrEx>
        <w:trPr>
          <w:trHeight w:val="634" w:hRule="atLeast"/>
        </w:trPr>
        <w:tc>
          <w:tcPr>
            <w:tcW w:w="653" w:type="dxa"/>
            <w:vMerge w:val="continue"/>
            <w:tcBorders>
              <w:top w:val="nil"/>
              <w:left w:val="single" w:color="000000" w:sz="4" w:space="0"/>
              <w:bottom w:val="single" w:color="000000" w:sz="4" w:space="0"/>
              <w:right w:val="single" w:color="000000" w:sz="4" w:space="0"/>
            </w:tcBorders>
            <w:vAlign w:val="center"/>
          </w:tcPr>
          <w:p w14:paraId="04C51B49">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5263A47E">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19D80DD9">
            <w:pPr>
              <w:widowControl/>
              <w:jc w:val="left"/>
              <w:rPr>
                <w:rFonts w:ascii="宋体" w:hAnsi="宋体" w:cs="宋体"/>
                <w:color w:val="000000"/>
                <w:kern w:val="0"/>
                <w:sz w:val="18"/>
                <w:szCs w:val="18"/>
              </w:rPr>
            </w:pPr>
            <w:r>
              <w:rPr>
                <w:rFonts w:hint="eastAsia" w:ascii="宋体" w:hAnsi="宋体" w:cs="宋体"/>
                <w:color w:val="000000"/>
                <w:kern w:val="0"/>
                <w:sz w:val="18"/>
                <w:szCs w:val="18"/>
              </w:rPr>
              <w:t>加强教师交流，提高教师教学水平。</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7594D70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3F122186">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7EB178FD">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16C883E">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40D0E17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40BE48C">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2B51857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4E09A2E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354CF5E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27E1A22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4C99EAA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0C17093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340F8F9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3E3A548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7C63197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B05FD3D">
        <w:tblPrEx>
          <w:tblCellMar>
            <w:top w:w="0" w:type="dxa"/>
            <w:left w:w="108" w:type="dxa"/>
            <w:bottom w:w="0" w:type="dxa"/>
            <w:right w:w="108" w:type="dxa"/>
          </w:tblCellMar>
        </w:tblPrEx>
        <w:trPr>
          <w:trHeight w:val="904" w:hRule="atLeast"/>
        </w:trPr>
        <w:tc>
          <w:tcPr>
            <w:tcW w:w="653" w:type="dxa"/>
            <w:vMerge w:val="continue"/>
            <w:tcBorders>
              <w:top w:val="nil"/>
              <w:left w:val="single" w:color="000000" w:sz="4" w:space="0"/>
              <w:bottom w:val="single" w:color="000000" w:sz="4" w:space="0"/>
              <w:right w:val="single" w:color="000000" w:sz="4" w:space="0"/>
            </w:tcBorders>
            <w:vAlign w:val="center"/>
          </w:tcPr>
          <w:p w14:paraId="5FF3C3AB">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36DA188">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2B3A977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606CB14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238A845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25" w:type="dxa"/>
            <w:tcBorders>
              <w:top w:val="nil"/>
              <w:left w:val="nil"/>
              <w:bottom w:val="single" w:color="000000" w:sz="4" w:space="0"/>
              <w:right w:val="single" w:color="000000" w:sz="4" w:space="0"/>
            </w:tcBorders>
            <w:shd w:val="clear" w:color="auto" w:fill="auto"/>
            <w:vAlign w:val="center"/>
          </w:tcPr>
          <w:p w14:paraId="4C37CBD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1BC5745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1380DBD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5BCD9EC1">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03132419">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5C0AB9C4">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D64093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52BBE36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0F383F5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6E0B2A1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25" w:type="dxa"/>
            <w:tcBorders>
              <w:top w:val="nil"/>
              <w:left w:val="nil"/>
              <w:bottom w:val="single" w:color="000000" w:sz="4" w:space="0"/>
              <w:right w:val="single" w:color="000000" w:sz="4" w:space="0"/>
            </w:tcBorders>
            <w:shd w:val="clear" w:color="auto" w:fill="auto"/>
            <w:vAlign w:val="center"/>
          </w:tcPr>
          <w:p w14:paraId="2906F85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2332DD2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53E1099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63829EE1">
            <w:pPr>
              <w:widowControl/>
              <w:jc w:val="left"/>
              <w:rPr>
                <w:rFonts w:ascii="Courier New" w:hAnsi="Courier New" w:cs="Courier New"/>
                <w:i/>
                <w:iCs/>
                <w:color w:val="000000"/>
                <w:kern w:val="0"/>
                <w:sz w:val="18"/>
                <w:szCs w:val="18"/>
              </w:rPr>
            </w:pPr>
          </w:p>
        </w:tc>
      </w:tr>
      <w:tr w14:paraId="7F281710">
        <w:tblPrEx>
          <w:tblCellMar>
            <w:top w:w="0" w:type="dxa"/>
            <w:left w:w="108" w:type="dxa"/>
            <w:bottom w:w="0" w:type="dxa"/>
            <w:right w:w="108" w:type="dxa"/>
          </w:tblCellMar>
        </w:tblPrEx>
        <w:trPr>
          <w:trHeight w:val="514" w:hRule="atLeast"/>
        </w:trPr>
        <w:tc>
          <w:tcPr>
            <w:tcW w:w="653" w:type="dxa"/>
            <w:vMerge w:val="continue"/>
            <w:tcBorders>
              <w:top w:val="nil"/>
              <w:left w:val="single" w:color="000000" w:sz="4" w:space="0"/>
              <w:bottom w:val="single" w:color="000000" w:sz="4" w:space="0"/>
              <w:right w:val="single" w:color="000000" w:sz="4" w:space="0"/>
            </w:tcBorders>
            <w:vAlign w:val="center"/>
          </w:tcPr>
          <w:p w14:paraId="30A93000">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EED136C">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06E7124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3DD244E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1E498BB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0F08AEC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084C24D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043D639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5475C51">
            <w:pPr>
              <w:widowControl/>
              <w:jc w:val="left"/>
              <w:rPr>
                <w:rFonts w:ascii="Courier New" w:hAnsi="Courier New" w:cs="Courier New"/>
                <w:i/>
                <w:iCs/>
                <w:color w:val="000000"/>
                <w:kern w:val="0"/>
                <w:sz w:val="18"/>
                <w:szCs w:val="18"/>
              </w:rPr>
            </w:pPr>
          </w:p>
        </w:tc>
      </w:tr>
      <w:tr w14:paraId="54CE5EBB">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43211F43">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E2D3DFB">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191F50F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368FE00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65E497D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6C4034F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250BCAD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833B71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3821BD54">
            <w:pPr>
              <w:widowControl/>
              <w:jc w:val="left"/>
              <w:rPr>
                <w:rFonts w:ascii="Courier New" w:hAnsi="Courier New" w:cs="Courier New"/>
                <w:i/>
                <w:iCs/>
                <w:color w:val="000000"/>
                <w:kern w:val="0"/>
                <w:sz w:val="18"/>
                <w:szCs w:val="18"/>
              </w:rPr>
            </w:pPr>
          </w:p>
        </w:tc>
      </w:tr>
      <w:tr w14:paraId="3453CABA">
        <w:tblPrEx>
          <w:tblCellMar>
            <w:top w:w="0" w:type="dxa"/>
            <w:left w:w="108" w:type="dxa"/>
            <w:bottom w:w="0" w:type="dxa"/>
            <w:right w:w="108" w:type="dxa"/>
          </w:tblCellMar>
        </w:tblPrEx>
        <w:trPr>
          <w:trHeight w:val="1583" w:hRule="atLeast"/>
        </w:trPr>
        <w:tc>
          <w:tcPr>
            <w:tcW w:w="653" w:type="dxa"/>
            <w:vMerge w:val="continue"/>
            <w:tcBorders>
              <w:top w:val="nil"/>
              <w:left w:val="single" w:color="000000" w:sz="4" w:space="0"/>
              <w:bottom w:val="single" w:color="000000" w:sz="4" w:space="0"/>
              <w:right w:val="single" w:color="000000" w:sz="4" w:space="0"/>
            </w:tcBorders>
            <w:vAlign w:val="center"/>
          </w:tcPr>
          <w:p w14:paraId="70910DCD">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055108B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6A59DE0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140C46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6B2E44A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1B034E0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27B2198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7EBE025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2137F774">
            <w:pPr>
              <w:widowControl/>
              <w:jc w:val="left"/>
              <w:rPr>
                <w:rFonts w:ascii="Courier New" w:hAnsi="Courier New" w:cs="Courier New"/>
                <w:i/>
                <w:iCs/>
                <w:color w:val="000000"/>
                <w:kern w:val="0"/>
                <w:sz w:val="18"/>
                <w:szCs w:val="18"/>
              </w:rPr>
            </w:pPr>
          </w:p>
        </w:tc>
      </w:tr>
      <w:tr w14:paraId="6365418F">
        <w:tblPrEx>
          <w:tblCellMar>
            <w:top w:w="0" w:type="dxa"/>
            <w:left w:w="108" w:type="dxa"/>
            <w:bottom w:w="0" w:type="dxa"/>
            <w:right w:w="108" w:type="dxa"/>
          </w:tblCellMar>
        </w:tblPrEx>
        <w:trPr>
          <w:trHeight w:val="69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557E072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49D5883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4111680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0024BC9C">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6E73CA9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72B1864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66FCEA2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7300382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2C481B6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747BBE09">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AD38325">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529BF82B">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40E00602">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0230FD66">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5370F4F0">
            <w:pPr>
              <w:widowControl/>
              <w:jc w:val="center"/>
              <w:rPr>
                <w:rFonts w:ascii="宋体" w:hAnsi="宋体" w:cs="宋体"/>
                <w:color w:val="000000"/>
                <w:kern w:val="0"/>
                <w:sz w:val="18"/>
                <w:szCs w:val="18"/>
              </w:rPr>
            </w:pPr>
            <w:r>
              <w:rPr>
                <w:rFonts w:hint="eastAsia" w:ascii="宋体" w:hAnsi="宋体" w:cs="宋体"/>
                <w:color w:val="000000"/>
                <w:kern w:val="0"/>
                <w:sz w:val="18"/>
                <w:szCs w:val="18"/>
              </w:rPr>
              <w:t>三区支教教师数</w:t>
            </w:r>
          </w:p>
        </w:tc>
        <w:tc>
          <w:tcPr>
            <w:tcW w:w="520" w:type="dxa"/>
            <w:tcBorders>
              <w:top w:val="nil"/>
              <w:left w:val="nil"/>
              <w:bottom w:val="single" w:color="000000" w:sz="4" w:space="0"/>
              <w:right w:val="single" w:color="000000" w:sz="4" w:space="0"/>
            </w:tcBorders>
            <w:shd w:val="clear" w:color="auto" w:fill="auto"/>
            <w:vAlign w:val="center"/>
          </w:tcPr>
          <w:p w14:paraId="5616E31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17DD57B6">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25" w:type="dxa"/>
            <w:tcBorders>
              <w:top w:val="nil"/>
              <w:left w:val="nil"/>
              <w:bottom w:val="single" w:color="000000" w:sz="4" w:space="0"/>
              <w:right w:val="single" w:color="000000" w:sz="4" w:space="0"/>
            </w:tcBorders>
            <w:shd w:val="clear" w:color="auto" w:fill="auto"/>
            <w:vAlign w:val="center"/>
          </w:tcPr>
          <w:p w14:paraId="58ABCF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4759A58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776B08E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0DDEA36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AF3CFD8">
        <w:tblPrEx>
          <w:tblCellMar>
            <w:top w:w="0" w:type="dxa"/>
            <w:left w:w="108" w:type="dxa"/>
            <w:bottom w:w="0" w:type="dxa"/>
            <w:right w:w="108" w:type="dxa"/>
          </w:tblCellMar>
        </w:tblPrEx>
        <w:trPr>
          <w:trHeight w:val="345" w:hRule="atLeast"/>
        </w:trPr>
        <w:tc>
          <w:tcPr>
            <w:tcW w:w="653" w:type="dxa"/>
            <w:vMerge w:val="continue"/>
            <w:tcBorders>
              <w:top w:val="nil"/>
              <w:left w:val="single" w:color="000000" w:sz="4" w:space="0"/>
              <w:bottom w:val="single" w:color="000000" w:sz="4" w:space="0"/>
              <w:right w:val="single" w:color="000000" w:sz="4" w:space="0"/>
            </w:tcBorders>
            <w:vAlign w:val="center"/>
          </w:tcPr>
          <w:p w14:paraId="5C4E45BA">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76DCC3A4">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0449C835">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64" w:type="dxa"/>
            <w:tcBorders>
              <w:top w:val="nil"/>
              <w:left w:val="nil"/>
              <w:bottom w:val="single" w:color="000000" w:sz="4" w:space="0"/>
              <w:right w:val="single" w:color="000000" w:sz="4" w:space="0"/>
            </w:tcBorders>
            <w:shd w:val="clear" w:color="auto" w:fill="auto"/>
            <w:vAlign w:val="center"/>
          </w:tcPr>
          <w:p w14:paraId="1A1273AE">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完成时间</w:t>
            </w:r>
          </w:p>
        </w:tc>
        <w:tc>
          <w:tcPr>
            <w:tcW w:w="520" w:type="dxa"/>
            <w:tcBorders>
              <w:top w:val="nil"/>
              <w:left w:val="nil"/>
              <w:bottom w:val="single" w:color="000000" w:sz="4" w:space="0"/>
              <w:right w:val="single" w:color="000000" w:sz="4" w:space="0"/>
            </w:tcBorders>
            <w:shd w:val="clear" w:color="auto" w:fill="auto"/>
            <w:vAlign w:val="center"/>
          </w:tcPr>
          <w:p w14:paraId="1D6C10BD">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659D12A1">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025" w:type="dxa"/>
            <w:tcBorders>
              <w:top w:val="nil"/>
              <w:left w:val="nil"/>
              <w:bottom w:val="single" w:color="000000" w:sz="4" w:space="0"/>
              <w:right w:val="single" w:color="000000" w:sz="4" w:space="0"/>
            </w:tcBorders>
            <w:shd w:val="clear" w:color="auto" w:fill="auto"/>
            <w:vAlign w:val="center"/>
          </w:tcPr>
          <w:p w14:paraId="2EA53DC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B8B0F4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49341FF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719AB8F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5CB573">
        <w:tblPrEx>
          <w:tblCellMar>
            <w:top w:w="0" w:type="dxa"/>
            <w:left w:w="108" w:type="dxa"/>
            <w:bottom w:w="0" w:type="dxa"/>
            <w:right w:w="108" w:type="dxa"/>
          </w:tblCellMar>
        </w:tblPrEx>
        <w:trPr>
          <w:trHeight w:val="390" w:hRule="atLeast"/>
        </w:trPr>
        <w:tc>
          <w:tcPr>
            <w:tcW w:w="653" w:type="dxa"/>
            <w:vMerge w:val="continue"/>
            <w:tcBorders>
              <w:top w:val="nil"/>
              <w:left w:val="single" w:color="000000" w:sz="4" w:space="0"/>
              <w:bottom w:val="single" w:color="000000" w:sz="4" w:space="0"/>
              <w:right w:val="single" w:color="000000" w:sz="4" w:space="0"/>
            </w:tcBorders>
            <w:vAlign w:val="center"/>
          </w:tcPr>
          <w:p w14:paraId="036C6D09">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3E42FD8">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2E9CCB7C">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64" w:type="dxa"/>
            <w:tcBorders>
              <w:top w:val="nil"/>
              <w:left w:val="nil"/>
              <w:bottom w:val="single" w:color="000000" w:sz="4" w:space="0"/>
              <w:right w:val="single" w:color="000000" w:sz="4" w:space="0"/>
            </w:tcBorders>
            <w:shd w:val="clear" w:color="auto" w:fill="auto"/>
            <w:vAlign w:val="center"/>
          </w:tcPr>
          <w:p w14:paraId="14CC1447">
            <w:pPr>
              <w:widowControl/>
              <w:jc w:val="center"/>
              <w:rPr>
                <w:rFonts w:ascii="宋体" w:hAnsi="宋体" w:cs="宋体"/>
                <w:color w:val="000000"/>
                <w:kern w:val="0"/>
                <w:sz w:val="18"/>
                <w:szCs w:val="18"/>
              </w:rPr>
            </w:pPr>
            <w:r>
              <w:rPr>
                <w:rFonts w:hint="eastAsia" w:ascii="宋体" w:hAnsi="宋体" w:cs="宋体"/>
                <w:color w:val="000000"/>
                <w:kern w:val="0"/>
                <w:sz w:val="18"/>
                <w:szCs w:val="18"/>
              </w:rPr>
              <w:t>引进先进的教学理念、方法</w:t>
            </w:r>
          </w:p>
        </w:tc>
        <w:tc>
          <w:tcPr>
            <w:tcW w:w="520" w:type="dxa"/>
            <w:tcBorders>
              <w:top w:val="nil"/>
              <w:left w:val="nil"/>
              <w:bottom w:val="single" w:color="000000" w:sz="4" w:space="0"/>
              <w:right w:val="single" w:color="000000" w:sz="4" w:space="0"/>
            </w:tcBorders>
            <w:shd w:val="clear" w:color="auto" w:fill="auto"/>
            <w:vAlign w:val="center"/>
          </w:tcPr>
          <w:p w14:paraId="562095FC">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4B1AF25C">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w:t>
            </w:r>
          </w:p>
        </w:tc>
        <w:tc>
          <w:tcPr>
            <w:tcW w:w="1025" w:type="dxa"/>
            <w:tcBorders>
              <w:top w:val="nil"/>
              <w:left w:val="nil"/>
              <w:bottom w:val="single" w:color="000000" w:sz="4" w:space="0"/>
              <w:right w:val="single" w:color="000000" w:sz="4" w:space="0"/>
            </w:tcBorders>
            <w:shd w:val="clear" w:color="auto" w:fill="auto"/>
            <w:vAlign w:val="center"/>
          </w:tcPr>
          <w:p w14:paraId="016D939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7C4EC97">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5CAB360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5DB73BF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CFB3F60">
        <w:tblPrEx>
          <w:tblCellMar>
            <w:top w:w="0" w:type="dxa"/>
            <w:left w:w="108" w:type="dxa"/>
            <w:bottom w:w="0" w:type="dxa"/>
            <w:right w:w="108" w:type="dxa"/>
          </w:tblCellMar>
        </w:tblPrEx>
        <w:trPr>
          <w:trHeight w:val="409" w:hRule="atLeast"/>
        </w:trPr>
        <w:tc>
          <w:tcPr>
            <w:tcW w:w="653" w:type="dxa"/>
            <w:vMerge w:val="continue"/>
            <w:tcBorders>
              <w:top w:val="nil"/>
              <w:left w:val="single" w:color="000000" w:sz="4" w:space="0"/>
              <w:bottom w:val="single" w:color="000000" w:sz="4" w:space="0"/>
              <w:right w:val="single" w:color="000000" w:sz="4" w:space="0"/>
            </w:tcBorders>
            <w:vAlign w:val="center"/>
          </w:tcPr>
          <w:p w14:paraId="08A7D997">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7C82E99B">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35" w:type="dxa"/>
            <w:tcBorders>
              <w:top w:val="nil"/>
              <w:left w:val="nil"/>
              <w:bottom w:val="single" w:color="000000" w:sz="4" w:space="0"/>
              <w:right w:val="single" w:color="000000" w:sz="4" w:space="0"/>
            </w:tcBorders>
            <w:shd w:val="clear" w:color="auto" w:fill="auto"/>
            <w:vAlign w:val="center"/>
          </w:tcPr>
          <w:p w14:paraId="0206BC6B">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64" w:type="dxa"/>
            <w:tcBorders>
              <w:top w:val="nil"/>
              <w:left w:val="nil"/>
              <w:bottom w:val="single" w:color="000000" w:sz="4" w:space="0"/>
              <w:right w:val="single" w:color="000000" w:sz="4" w:space="0"/>
            </w:tcBorders>
            <w:shd w:val="clear" w:color="auto" w:fill="auto"/>
            <w:vAlign w:val="center"/>
          </w:tcPr>
          <w:p w14:paraId="5ECCDE81">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学生及家长满意度</w:t>
            </w:r>
          </w:p>
        </w:tc>
        <w:tc>
          <w:tcPr>
            <w:tcW w:w="520" w:type="dxa"/>
            <w:tcBorders>
              <w:top w:val="nil"/>
              <w:left w:val="nil"/>
              <w:bottom w:val="single" w:color="000000" w:sz="4" w:space="0"/>
              <w:right w:val="single" w:color="000000" w:sz="4" w:space="0"/>
            </w:tcBorders>
            <w:shd w:val="clear" w:color="auto" w:fill="auto"/>
            <w:vAlign w:val="center"/>
          </w:tcPr>
          <w:p w14:paraId="4957EAD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67BD1641">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25" w:type="dxa"/>
            <w:tcBorders>
              <w:top w:val="nil"/>
              <w:left w:val="nil"/>
              <w:bottom w:val="single" w:color="000000" w:sz="4" w:space="0"/>
              <w:right w:val="single" w:color="000000" w:sz="4" w:space="0"/>
            </w:tcBorders>
            <w:shd w:val="clear" w:color="auto" w:fill="auto"/>
            <w:vAlign w:val="center"/>
          </w:tcPr>
          <w:p w14:paraId="1D9770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2BB5157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3946706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244514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281F0F3">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1079F9E8">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EA82BE0">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35" w:type="dxa"/>
            <w:tcBorders>
              <w:top w:val="nil"/>
              <w:left w:val="nil"/>
              <w:bottom w:val="single" w:color="000000" w:sz="4" w:space="0"/>
              <w:right w:val="single" w:color="000000" w:sz="4" w:space="0"/>
            </w:tcBorders>
            <w:shd w:val="clear" w:color="auto" w:fill="auto"/>
            <w:vAlign w:val="center"/>
          </w:tcPr>
          <w:p w14:paraId="09BDBD81">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164" w:type="dxa"/>
            <w:tcBorders>
              <w:top w:val="nil"/>
              <w:left w:val="nil"/>
              <w:bottom w:val="single" w:color="000000" w:sz="4" w:space="0"/>
              <w:right w:val="single" w:color="000000" w:sz="4" w:space="0"/>
            </w:tcBorders>
            <w:shd w:val="clear" w:color="auto" w:fill="auto"/>
            <w:vAlign w:val="center"/>
          </w:tcPr>
          <w:p w14:paraId="0691FD77">
            <w:pPr>
              <w:widowControl/>
              <w:jc w:val="center"/>
              <w:rPr>
                <w:rFonts w:ascii="宋体" w:hAnsi="宋体" w:cs="宋体"/>
                <w:color w:val="000000"/>
                <w:kern w:val="0"/>
                <w:sz w:val="18"/>
                <w:szCs w:val="18"/>
              </w:rPr>
            </w:pPr>
            <w:r>
              <w:rPr>
                <w:rFonts w:hint="eastAsia" w:ascii="宋体" w:hAnsi="宋体" w:cs="宋体"/>
                <w:color w:val="000000"/>
                <w:kern w:val="0"/>
                <w:sz w:val="18"/>
                <w:szCs w:val="18"/>
              </w:rPr>
              <w:t>每人每学期补助标准</w:t>
            </w:r>
          </w:p>
        </w:tc>
        <w:tc>
          <w:tcPr>
            <w:tcW w:w="520" w:type="dxa"/>
            <w:tcBorders>
              <w:top w:val="nil"/>
              <w:left w:val="nil"/>
              <w:bottom w:val="single" w:color="000000" w:sz="4" w:space="0"/>
              <w:right w:val="single" w:color="000000" w:sz="4" w:space="0"/>
            </w:tcBorders>
            <w:shd w:val="clear" w:color="auto" w:fill="auto"/>
            <w:vAlign w:val="center"/>
          </w:tcPr>
          <w:p w14:paraId="0405209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2363DC2A">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25" w:type="dxa"/>
            <w:tcBorders>
              <w:top w:val="nil"/>
              <w:left w:val="nil"/>
              <w:bottom w:val="single" w:color="000000" w:sz="4" w:space="0"/>
              <w:right w:val="single" w:color="000000" w:sz="4" w:space="0"/>
            </w:tcBorders>
            <w:shd w:val="clear" w:color="auto" w:fill="auto"/>
            <w:vAlign w:val="center"/>
          </w:tcPr>
          <w:p w14:paraId="65FF53D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2C67060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136514E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3471DA6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06BEFBD">
        <w:tblPrEx>
          <w:tblCellMar>
            <w:top w:w="0" w:type="dxa"/>
            <w:left w:w="108" w:type="dxa"/>
            <w:bottom w:w="0" w:type="dxa"/>
            <w:right w:w="108" w:type="dxa"/>
          </w:tblCellMar>
        </w:tblPrEx>
        <w:trPr>
          <w:trHeight w:val="338"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2261D2">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04A8B23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2955E39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572A3FE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C1C41F9">
        <w:tblPrEx>
          <w:tblCellMar>
            <w:top w:w="0" w:type="dxa"/>
            <w:left w:w="108" w:type="dxa"/>
            <w:bottom w:w="0" w:type="dxa"/>
            <w:right w:w="108" w:type="dxa"/>
          </w:tblCellMar>
        </w:tblPrEx>
        <w:trPr>
          <w:trHeight w:val="45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08E2DD7C">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589FAC6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1F6A09D1">
        <w:tblPrEx>
          <w:tblCellMar>
            <w:top w:w="0" w:type="dxa"/>
            <w:left w:w="108" w:type="dxa"/>
            <w:bottom w:w="0" w:type="dxa"/>
            <w:right w:w="108" w:type="dxa"/>
          </w:tblCellMar>
        </w:tblPrEx>
        <w:trPr>
          <w:trHeight w:val="338"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8F4FC5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570EA9E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6453D9D3">
        <w:tblPrEx>
          <w:tblCellMar>
            <w:top w:w="0" w:type="dxa"/>
            <w:left w:w="108" w:type="dxa"/>
            <w:bottom w:w="0" w:type="dxa"/>
            <w:right w:w="108" w:type="dxa"/>
          </w:tblCellMar>
        </w:tblPrEx>
        <w:trPr>
          <w:trHeight w:val="338"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BCC469D">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1C5313B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79D8C0A">
        <w:tblPrEx>
          <w:tblCellMar>
            <w:top w:w="0" w:type="dxa"/>
            <w:left w:w="108" w:type="dxa"/>
            <w:bottom w:w="0" w:type="dxa"/>
            <w:right w:w="108" w:type="dxa"/>
          </w:tblCellMar>
        </w:tblPrEx>
        <w:trPr>
          <w:trHeight w:val="454"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7B9A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3253BF2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11A44B03">
        <w:tblPrEx>
          <w:tblCellMar>
            <w:top w:w="0" w:type="dxa"/>
            <w:left w:w="108" w:type="dxa"/>
            <w:bottom w:w="0" w:type="dxa"/>
            <w:right w:w="108" w:type="dxa"/>
          </w:tblCellMar>
        </w:tblPrEx>
        <w:trPr>
          <w:trHeight w:val="454" w:hRule="atLeast"/>
        </w:trPr>
        <w:tc>
          <w:tcPr>
            <w:tcW w:w="653" w:type="dxa"/>
            <w:tcBorders>
              <w:top w:val="nil"/>
              <w:left w:val="nil"/>
              <w:bottom w:val="nil"/>
              <w:right w:val="nil"/>
            </w:tcBorders>
            <w:shd w:val="clear" w:color="auto" w:fill="auto"/>
            <w:vAlign w:val="center"/>
          </w:tcPr>
          <w:p w14:paraId="6E6747E4">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0A77DB98">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05662764">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60C601A0">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5FD3AF2D">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39DC4130">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39B9742B">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0AD2CD7A">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2DE330C1">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456D6518">
            <w:pPr>
              <w:widowControl/>
              <w:jc w:val="left"/>
              <w:rPr>
                <w:rFonts w:ascii="宋体" w:hAnsi="宋体" w:cs="宋体"/>
                <w:kern w:val="0"/>
                <w:sz w:val="18"/>
                <w:szCs w:val="18"/>
              </w:rPr>
            </w:pPr>
            <w:r>
              <w:rPr>
                <w:rFonts w:hint="eastAsia" w:ascii="宋体" w:hAnsi="宋体" w:cs="宋体"/>
                <w:kern w:val="0"/>
                <w:sz w:val="18"/>
                <w:szCs w:val="18"/>
              </w:rPr>
              <w:t>　</w:t>
            </w:r>
          </w:p>
        </w:tc>
      </w:tr>
      <w:tr w14:paraId="7E057EDF">
        <w:tblPrEx>
          <w:tblCellMar>
            <w:top w:w="0" w:type="dxa"/>
            <w:left w:w="108" w:type="dxa"/>
            <w:bottom w:w="0" w:type="dxa"/>
            <w:right w:w="108" w:type="dxa"/>
          </w:tblCellMar>
        </w:tblPrEx>
        <w:trPr>
          <w:trHeight w:val="454"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577975">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6DE3175B">
        <w:tblPrEx>
          <w:tblCellMar>
            <w:top w:w="0" w:type="dxa"/>
            <w:left w:w="108" w:type="dxa"/>
            <w:bottom w:w="0" w:type="dxa"/>
            <w:right w:w="108" w:type="dxa"/>
          </w:tblCellMar>
        </w:tblPrEx>
        <w:trPr>
          <w:trHeight w:val="28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B82C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6BCAE9B3">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51113222T000005585431-义务教育公用经费</w:t>
            </w:r>
          </w:p>
        </w:tc>
      </w:tr>
      <w:tr w14:paraId="725E05F5">
        <w:tblPrEx>
          <w:tblCellMar>
            <w:top w:w="0" w:type="dxa"/>
            <w:left w:w="108" w:type="dxa"/>
            <w:bottom w:w="0" w:type="dxa"/>
            <w:right w:w="108" w:type="dxa"/>
          </w:tblCellMar>
        </w:tblPrEx>
        <w:trPr>
          <w:trHeight w:val="60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A3050">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61D12768">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70B0503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2FBF0">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40E45BF2">
        <w:tblPrEx>
          <w:tblCellMar>
            <w:top w:w="0" w:type="dxa"/>
            <w:left w:w="108" w:type="dxa"/>
            <w:bottom w:w="0" w:type="dxa"/>
            <w:right w:w="108" w:type="dxa"/>
          </w:tblCellMar>
        </w:tblPrEx>
        <w:trPr>
          <w:trHeight w:val="57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3F0B466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2D9CA658">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689A45CD">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0E7BECC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8E7D882">
        <w:tblPrEx>
          <w:tblCellMar>
            <w:top w:w="0" w:type="dxa"/>
            <w:left w:w="108" w:type="dxa"/>
            <w:bottom w:w="0" w:type="dxa"/>
            <w:right w:w="108" w:type="dxa"/>
          </w:tblCellMar>
        </w:tblPrEx>
        <w:trPr>
          <w:trHeight w:val="634" w:hRule="atLeast"/>
        </w:trPr>
        <w:tc>
          <w:tcPr>
            <w:tcW w:w="653" w:type="dxa"/>
            <w:vMerge w:val="continue"/>
            <w:tcBorders>
              <w:top w:val="nil"/>
              <w:left w:val="single" w:color="000000" w:sz="4" w:space="0"/>
              <w:bottom w:val="single" w:color="000000" w:sz="4" w:space="0"/>
              <w:right w:val="single" w:color="000000" w:sz="4" w:space="0"/>
            </w:tcBorders>
            <w:vAlign w:val="center"/>
          </w:tcPr>
          <w:p w14:paraId="56640975">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5680CF0C">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68055DBA">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根据《川财教</w:t>
            </w:r>
            <w:r>
              <w:rPr>
                <w:rFonts w:hint="eastAsia" w:ascii="宋体" w:hAnsi="宋体" w:cs="宋体"/>
                <w:color w:val="000000"/>
                <w:kern w:val="0"/>
                <w:sz w:val="18"/>
                <w:szCs w:val="18"/>
                <w:lang w:eastAsia="zh-CN"/>
              </w:rPr>
              <w:t>〔2020〕117号</w:t>
            </w:r>
            <w:r>
              <w:rPr>
                <w:rFonts w:hint="eastAsia" w:ascii="宋体" w:hAnsi="宋体" w:cs="宋体"/>
                <w:color w:val="000000"/>
                <w:kern w:val="0"/>
                <w:sz w:val="18"/>
                <w:szCs w:val="18"/>
              </w:rPr>
              <w:t>》要求，从2020年春学期起，小学650元，初中850元，寄宿生生均增加200元，特教学生6000元，县配套小学20元，初中40元，不足100人小规模学校按100人核定。</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4A6BE98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0E34CF78">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0979D0F3">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1A431E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4C6EE18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1314319">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458A2B8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33C2B9D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05E5453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44CB58EF">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90B286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1524F3A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79ECE12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5F55D80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70C43A8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6871D74">
        <w:tblPrEx>
          <w:tblCellMar>
            <w:top w:w="0" w:type="dxa"/>
            <w:left w:w="108" w:type="dxa"/>
            <w:bottom w:w="0" w:type="dxa"/>
            <w:right w:w="108" w:type="dxa"/>
          </w:tblCellMar>
        </w:tblPrEx>
        <w:trPr>
          <w:trHeight w:val="904" w:hRule="atLeast"/>
        </w:trPr>
        <w:tc>
          <w:tcPr>
            <w:tcW w:w="653" w:type="dxa"/>
            <w:vMerge w:val="continue"/>
            <w:tcBorders>
              <w:top w:val="nil"/>
              <w:left w:val="single" w:color="000000" w:sz="4" w:space="0"/>
              <w:bottom w:val="single" w:color="000000" w:sz="4" w:space="0"/>
              <w:right w:val="single" w:color="000000" w:sz="4" w:space="0"/>
            </w:tcBorders>
            <w:vAlign w:val="center"/>
          </w:tcPr>
          <w:p w14:paraId="4A48475C">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E304121">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7E1D5268">
            <w:pPr>
              <w:widowControl/>
              <w:jc w:val="center"/>
              <w:rPr>
                <w:rFonts w:ascii="宋体" w:hAnsi="宋体" w:cs="宋体"/>
                <w:color w:val="000000"/>
                <w:kern w:val="0"/>
                <w:sz w:val="18"/>
                <w:szCs w:val="18"/>
              </w:rPr>
            </w:pPr>
            <w:r>
              <w:rPr>
                <w:rFonts w:hint="eastAsia" w:ascii="宋体" w:hAnsi="宋体" w:cs="宋体"/>
                <w:color w:val="000000"/>
                <w:kern w:val="0"/>
                <w:sz w:val="18"/>
                <w:szCs w:val="18"/>
              </w:rPr>
              <w:t>72.12</w:t>
            </w:r>
          </w:p>
        </w:tc>
        <w:tc>
          <w:tcPr>
            <w:tcW w:w="1164" w:type="dxa"/>
            <w:tcBorders>
              <w:top w:val="nil"/>
              <w:left w:val="nil"/>
              <w:bottom w:val="single" w:color="000000" w:sz="4" w:space="0"/>
              <w:right w:val="single" w:color="000000" w:sz="4" w:space="0"/>
            </w:tcBorders>
            <w:shd w:val="clear" w:color="auto" w:fill="auto"/>
            <w:vAlign w:val="center"/>
          </w:tcPr>
          <w:p w14:paraId="0E48B474">
            <w:pPr>
              <w:widowControl/>
              <w:jc w:val="center"/>
              <w:rPr>
                <w:rFonts w:ascii="宋体" w:hAnsi="宋体" w:cs="宋体"/>
                <w:color w:val="000000"/>
                <w:kern w:val="0"/>
                <w:sz w:val="18"/>
                <w:szCs w:val="18"/>
              </w:rPr>
            </w:pPr>
            <w:r>
              <w:rPr>
                <w:rFonts w:hint="eastAsia" w:ascii="宋体" w:hAnsi="宋体" w:cs="宋体"/>
                <w:color w:val="000000"/>
                <w:kern w:val="0"/>
                <w:sz w:val="18"/>
                <w:szCs w:val="18"/>
              </w:rPr>
              <w:t>75.12</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56D9C877">
            <w:pPr>
              <w:widowControl/>
              <w:jc w:val="center"/>
              <w:rPr>
                <w:rFonts w:ascii="宋体" w:hAnsi="宋体" w:cs="宋体"/>
                <w:color w:val="000000"/>
                <w:kern w:val="0"/>
                <w:sz w:val="18"/>
                <w:szCs w:val="18"/>
              </w:rPr>
            </w:pPr>
            <w:r>
              <w:rPr>
                <w:rFonts w:hint="eastAsia" w:ascii="宋体" w:hAnsi="宋体" w:cs="宋体"/>
                <w:color w:val="000000"/>
                <w:kern w:val="0"/>
                <w:sz w:val="18"/>
                <w:szCs w:val="18"/>
              </w:rPr>
              <w:t>75.12</w:t>
            </w:r>
          </w:p>
        </w:tc>
        <w:tc>
          <w:tcPr>
            <w:tcW w:w="1025" w:type="dxa"/>
            <w:tcBorders>
              <w:top w:val="nil"/>
              <w:left w:val="nil"/>
              <w:bottom w:val="single" w:color="000000" w:sz="4" w:space="0"/>
              <w:right w:val="single" w:color="000000" w:sz="4" w:space="0"/>
            </w:tcBorders>
            <w:shd w:val="clear" w:color="auto" w:fill="auto"/>
            <w:vAlign w:val="center"/>
          </w:tcPr>
          <w:p w14:paraId="16E45BC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637505F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4A79E0E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5058A5AE">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025E77AB">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74286976">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6B43AC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52100C8C">
            <w:pPr>
              <w:widowControl/>
              <w:jc w:val="center"/>
              <w:rPr>
                <w:rFonts w:ascii="宋体" w:hAnsi="宋体" w:cs="宋体"/>
                <w:color w:val="000000"/>
                <w:kern w:val="0"/>
                <w:sz w:val="18"/>
                <w:szCs w:val="18"/>
              </w:rPr>
            </w:pPr>
            <w:r>
              <w:rPr>
                <w:rFonts w:hint="eastAsia" w:ascii="宋体" w:hAnsi="宋体" w:cs="宋体"/>
                <w:color w:val="000000"/>
                <w:kern w:val="0"/>
                <w:sz w:val="18"/>
                <w:szCs w:val="18"/>
              </w:rPr>
              <w:t>72.12</w:t>
            </w:r>
          </w:p>
        </w:tc>
        <w:tc>
          <w:tcPr>
            <w:tcW w:w="1164" w:type="dxa"/>
            <w:tcBorders>
              <w:top w:val="nil"/>
              <w:left w:val="nil"/>
              <w:bottom w:val="single" w:color="000000" w:sz="4" w:space="0"/>
              <w:right w:val="single" w:color="000000" w:sz="4" w:space="0"/>
            </w:tcBorders>
            <w:shd w:val="clear" w:color="auto" w:fill="auto"/>
            <w:vAlign w:val="center"/>
          </w:tcPr>
          <w:p w14:paraId="0EA798C4">
            <w:pPr>
              <w:widowControl/>
              <w:jc w:val="center"/>
              <w:rPr>
                <w:rFonts w:ascii="宋体" w:hAnsi="宋体" w:cs="宋体"/>
                <w:color w:val="000000"/>
                <w:kern w:val="0"/>
                <w:sz w:val="18"/>
                <w:szCs w:val="18"/>
              </w:rPr>
            </w:pPr>
            <w:r>
              <w:rPr>
                <w:rFonts w:hint="eastAsia" w:ascii="宋体" w:hAnsi="宋体" w:cs="宋体"/>
                <w:color w:val="000000"/>
                <w:kern w:val="0"/>
                <w:sz w:val="18"/>
                <w:szCs w:val="18"/>
              </w:rPr>
              <w:t>75.12</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14CEFEFE">
            <w:pPr>
              <w:widowControl/>
              <w:jc w:val="center"/>
              <w:rPr>
                <w:rFonts w:ascii="宋体" w:hAnsi="宋体" w:cs="宋体"/>
                <w:color w:val="000000"/>
                <w:kern w:val="0"/>
                <w:sz w:val="18"/>
                <w:szCs w:val="18"/>
              </w:rPr>
            </w:pPr>
            <w:r>
              <w:rPr>
                <w:rFonts w:hint="eastAsia" w:ascii="宋体" w:hAnsi="宋体" w:cs="宋体"/>
                <w:color w:val="000000"/>
                <w:kern w:val="0"/>
                <w:sz w:val="18"/>
                <w:szCs w:val="18"/>
              </w:rPr>
              <w:t>75.12</w:t>
            </w:r>
          </w:p>
        </w:tc>
        <w:tc>
          <w:tcPr>
            <w:tcW w:w="1025" w:type="dxa"/>
            <w:tcBorders>
              <w:top w:val="nil"/>
              <w:left w:val="nil"/>
              <w:bottom w:val="single" w:color="000000" w:sz="4" w:space="0"/>
              <w:right w:val="single" w:color="000000" w:sz="4" w:space="0"/>
            </w:tcBorders>
            <w:shd w:val="clear" w:color="auto" w:fill="auto"/>
            <w:vAlign w:val="center"/>
          </w:tcPr>
          <w:p w14:paraId="17A6809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3A47490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57709FD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4407DF7B">
            <w:pPr>
              <w:widowControl/>
              <w:jc w:val="left"/>
              <w:rPr>
                <w:rFonts w:ascii="Courier New" w:hAnsi="Courier New" w:cs="Courier New"/>
                <w:i/>
                <w:iCs/>
                <w:color w:val="000000"/>
                <w:kern w:val="0"/>
                <w:sz w:val="18"/>
                <w:szCs w:val="18"/>
              </w:rPr>
            </w:pPr>
          </w:p>
        </w:tc>
      </w:tr>
      <w:tr w14:paraId="08241B4D">
        <w:tblPrEx>
          <w:tblCellMar>
            <w:top w:w="0" w:type="dxa"/>
            <w:left w:w="108" w:type="dxa"/>
            <w:bottom w:w="0" w:type="dxa"/>
            <w:right w:w="108" w:type="dxa"/>
          </w:tblCellMar>
        </w:tblPrEx>
        <w:trPr>
          <w:trHeight w:val="514" w:hRule="atLeast"/>
        </w:trPr>
        <w:tc>
          <w:tcPr>
            <w:tcW w:w="653" w:type="dxa"/>
            <w:vMerge w:val="continue"/>
            <w:tcBorders>
              <w:top w:val="nil"/>
              <w:left w:val="single" w:color="000000" w:sz="4" w:space="0"/>
              <w:bottom w:val="single" w:color="000000" w:sz="4" w:space="0"/>
              <w:right w:val="single" w:color="000000" w:sz="4" w:space="0"/>
            </w:tcBorders>
            <w:vAlign w:val="center"/>
          </w:tcPr>
          <w:p w14:paraId="3F025B29">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4D1EE73">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4E980F3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1C54683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233304F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7F741CD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6BB434A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203C975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6077AA55">
            <w:pPr>
              <w:widowControl/>
              <w:jc w:val="left"/>
              <w:rPr>
                <w:rFonts w:ascii="Courier New" w:hAnsi="Courier New" w:cs="Courier New"/>
                <w:i/>
                <w:iCs/>
                <w:color w:val="000000"/>
                <w:kern w:val="0"/>
                <w:sz w:val="18"/>
                <w:szCs w:val="18"/>
              </w:rPr>
            </w:pPr>
          </w:p>
        </w:tc>
      </w:tr>
      <w:tr w14:paraId="7761417B">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6126E81F">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C33FC5D">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12650B0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705E86F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36413F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62F2844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41CCE71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17D5584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1A66339A">
            <w:pPr>
              <w:widowControl/>
              <w:jc w:val="left"/>
              <w:rPr>
                <w:rFonts w:ascii="Courier New" w:hAnsi="Courier New" w:cs="Courier New"/>
                <w:i/>
                <w:iCs/>
                <w:color w:val="000000"/>
                <w:kern w:val="0"/>
                <w:sz w:val="18"/>
                <w:szCs w:val="18"/>
              </w:rPr>
            </w:pPr>
          </w:p>
        </w:tc>
      </w:tr>
      <w:tr w14:paraId="2BB946A2">
        <w:tblPrEx>
          <w:tblCellMar>
            <w:top w:w="0" w:type="dxa"/>
            <w:left w:w="108" w:type="dxa"/>
            <w:bottom w:w="0" w:type="dxa"/>
            <w:right w:w="108" w:type="dxa"/>
          </w:tblCellMar>
        </w:tblPrEx>
        <w:trPr>
          <w:trHeight w:val="709" w:hRule="atLeast"/>
        </w:trPr>
        <w:tc>
          <w:tcPr>
            <w:tcW w:w="653" w:type="dxa"/>
            <w:vMerge w:val="continue"/>
            <w:tcBorders>
              <w:top w:val="nil"/>
              <w:left w:val="single" w:color="000000" w:sz="4" w:space="0"/>
              <w:bottom w:val="single" w:color="000000" w:sz="4" w:space="0"/>
              <w:right w:val="single" w:color="000000" w:sz="4" w:space="0"/>
            </w:tcBorders>
            <w:vAlign w:val="center"/>
          </w:tcPr>
          <w:p w14:paraId="08003577">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7DDB8C7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7370D52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40FA4AA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5CE5488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67781BB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3A5631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1B0B213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42054259">
            <w:pPr>
              <w:widowControl/>
              <w:jc w:val="left"/>
              <w:rPr>
                <w:rFonts w:ascii="Courier New" w:hAnsi="Courier New" w:cs="Courier New"/>
                <w:i/>
                <w:iCs/>
                <w:color w:val="000000"/>
                <w:kern w:val="0"/>
                <w:sz w:val="18"/>
                <w:szCs w:val="18"/>
              </w:rPr>
            </w:pPr>
          </w:p>
        </w:tc>
      </w:tr>
      <w:tr w14:paraId="595C8218">
        <w:tblPrEx>
          <w:tblCellMar>
            <w:top w:w="0" w:type="dxa"/>
            <w:left w:w="108" w:type="dxa"/>
            <w:bottom w:w="0" w:type="dxa"/>
            <w:right w:w="108" w:type="dxa"/>
          </w:tblCellMar>
        </w:tblPrEx>
        <w:trPr>
          <w:trHeight w:val="69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31B36A3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164A4524">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6433E56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2CBBABB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640C7FF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75DBB42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49C3195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20094FD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271EA83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41FB4444">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0DD21EC">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0F317142">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3670BB76">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45BECB62">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466D9CF2">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学生人数</w:t>
            </w:r>
          </w:p>
        </w:tc>
        <w:tc>
          <w:tcPr>
            <w:tcW w:w="520" w:type="dxa"/>
            <w:tcBorders>
              <w:top w:val="nil"/>
              <w:left w:val="nil"/>
              <w:bottom w:val="single" w:color="000000" w:sz="4" w:space="0"/>
              <w:right w:val="single" w:color="000000" w:sz="4" w:space="0"/>
            </w:tcBorders>
            <w:shd w:val="clear" w:color="auto" w:fill="auto"/>
            <w:vAlign w:val="center"/>
          </w:tcPr>
          <w:p w14:paraId="52AF97E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11AFA63F">
            <w:pPr>
              <w:widowControl/>
              <w:jc w:val="center"/>
              <w:rPr>
                <w:rFonts w:ascii="宋体" w:hAnsi="宋体" w:cs="宋体"/>
                <w:color w:val="000000"/>
                <w:kern w:val="0"/>
                <w:sz w:val="18"/>
                <w:szCs w:val="18"/>
              </w:rPr>
            </w:pPr>
            <w:r>
              <w:rPr>
                <w:rFonts w:hint="eastAsia" w:ascii="宋体" w:hAnsi="宋体" w:cs="宋体"/>
                <w:color w:val="000000"/>
                <w:kern w:val="0"/>
                <w:sz w:val="18"/>
                <w:szCs w:val="18"/>
              </w:rPr>
              <w:t>821</w:t>
            </w:r>
          </w:p>
        </w:tc>
        <w:tc>
          <w:tcPr>
            <w:tcW w:w="1025" w:type="dxa"/>
            <w:tcBorders>
              <w:top w:val="nil"/>
              <w:left w:val="nil"/>
              <w:bottom w:val="single" w:color="000000" w:sz="4" w:space="0"/>
              <w:right w:val="single" w:color="000000" w:sz="4" w:space="0"/>
            </w:tcBorders>
            <w:shd w:val="clear" w:color="auto" w:fill="auto"/>
            <w:vAlign w:val="center"/>
          </w:tcPr>
          <w:p w14:paraId="350F013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7B103A1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5E986F2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748A160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38E04A5">
        <w:tblPrEx>
          <w:tblCellMar>
            <w:top w:w="0" w:type="dxa"/>
            <w:left w:w="108" w:type="dxa"/>
            <w:bottom w:w="0" w:type="dxa"/>
            <w:right w:w="108" w:type="dxa"/>
          </w:tblCellMar>
        </w:tblPrEx>
        <w:trPr>
          <w:trHeight w:val="345" w:hRule="atLeast"/>
        </w:trPr>
        <w:tc>
          <w:tcPr>
            <w:tcW w:w="653" w:type="dxa"/>
            <w:vMerge w:val="continue"/>
            <w:tcBorders>
              <w:top w:val="nil"/>
              <w:left w:val="single" w:color="000000" w:sz="4" w:space="0"/>
              <w:bottom w:val="single" w:color="000000" w:sz="4" w:space="0"/>
              <w:right w:val="single" w:color="000000" w:sz="4" w:space="0"/>
            </w:tcBorders>
            <w:vAlign w:val="center"/>
          </w:tcPr>
          <w:p w14:paraId="570F7127">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62B48A47">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655CA940">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64" w:type="dxa"/>
            <w:tcBorders>
              <w:top w:val="nil"/>
              <w:left w:val="nil"/>
              <w:bottom w:val="single" w:color="000000" w:sz="4" w:space="0"/>
              <w:right w:val="single" w:color="000000" w:sz="4" w:space="0"/>
            </w:tcBorders>
            <w:shd w:val="clear" w:color="auto" w:fill="auto"/>
            <w:vAlign w:val="center"/>
          </w:tcPr>
          <w:p w14:paraId="7093E89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完成时间</w:t>
            </w:r>
          </w:p>
        </w:tc>
        <w:tc>
          <w:tcPr>
            <w:tcW w:w="520" w:type="dxa"/>
            <w:tcBorders>
              <w:top w:val="nil"/>
              <w:left w:val="nil"/>
              <w:bottom w:val="single" w:color="000000" w:sz="4" w:space="0"/>
              <w:right w:val="single" w:color="000000" w:sz="4" w:space="0"/>
            </w:tcBorders>
            <w:shd w:val="clear" w:color="auto" w:fill="auto"/>
            <w:vAlign w:val="center"/>
          </w:tcPr>
          <w:p w14:paraId="75BEEBD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01CBCCB1">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25" w:type="dxa"/>
            <w:tcBorders>
              <w:top w:val="nil"/>
              <w:left w:val="nil"/>
              <w:bottom w:val="single" w:color="000000" w:sz="4" w:space="0"/>
              <w:right w:val="single" w:color="000000" w:sz="4" w:space="0"/>
            </w:tcBorders>
            <w:shd w:val="clear" w:color="auto" w:fill="auto"/>
            <w:vAlign w:val="center"/>
          </w:tcPr>
          <w:p w14:paraId="6859FB1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7FDBB9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5DCAE49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3D74229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0DB1298">
        <w:tblPrEx>
          <w:tblCellMar>
            <w:top w:w="0" w:type="dxa"/>
            <w:left w:w="108" w:type="dxa"/>
            <w:bottom w:w="0" w:type="dxa"/>
            <w:right w:w="108" w:type="dxa"/>
          </w:tblCellMar>
        </w:tblPrEx>
        <w:trPr>
          <w:trHeight w:val="390" w:hRule="atLeast"/>
        </w:trPr>
        <w:tc>
          <w:tcPr>
            <w:tcW w:w="653" w:type="dxa"/>
            <w:vMerge w:val="continue"/>
            <w:tcBorders>
              <w:top w:val="nil"/>
              <w:left w:val="single" w:color="000000" w:sz="4" w:space="0"/>
              <w:bottom w:val="single" w:color="000000" w:sz="4" w:space="0"/>
              <w:right w:val="single" w:color="000000" w:sz="4" w:space="0"/>
            </w:tcBorders>
            <w:vAlign w:val="center"/>
          </w:tcPr>
          <w:p w14:paraId="2D48000D">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05A537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39ED6549">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64" w:type="dxa"/>
            <w:tcBorders>
              <w:top w:val="nil"/>
              <w:left w:val="nil"/>
              <w:bottom w:val="single" w:color="000000" w:sz="4" w:space="0"/>
              <w:right w:val="single" w:color="000000" w:sz="4" w:space="0"/>
            </w:tcBorders>
            <w:shd w:val="clear" w:color="auto" w:fill="auto"/>
            <w:vAlign w:val="center"/>
          </w:tcPr>
          <w:p w14:paraId="3251EF56">
            <w:pPr>
              <w:widowControl/>
              <w:jc w:val="center"/>
              <w:rPr>
                <w:rFonts w:ascii="宋体" w:hAnsi="宋体" w:cs="宋体"/>
                <w:color w:val="000000"/>
                <w:kern w:val="0"/>
                <w:sz w:val="18"/>
                <w:szCs w:val="18"/>
              </w:rPr>
            </w:pPr>
            <w:r>
              <w:rPr>
                <w:rFonts w:hint="eastAsia" w:ascii="宋体" w:hAnsi="宋体" w:cs="宋体"/>
                <w:color w:val="000000"/>
                <w:kern w:val="0"/>
                <w:sz w:val="18"/>
                <w:szCs w:val="18"/>
              </w:rPr>
              <w:t>帮助学生家庭减轻负担</w:t>
            </w:r>
          </w:p>
        </w:tc>
        <w:tc>
          <w:tcPr>
            <w:tcW w:w="520" w:type="dxa"/>
            <w:tcBorders>
              <w:top w:val="nil"/>
              <w:left w:val="nil"/>
              <w:bottom w:val="single" w:color="000000" w:sz="4" w:space="0"/>
              <w:right w:val="single" w:color="000000" w:sz="4" w:space="0"/>
            </w:tcBorders>
            <w:shd w:val="clear" w:color="auto" w:fill="auto"/>
            <w:vAlign w:val="center"/>
          </w:tcPr>
          <w:p w14:paraId="669B38B1">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4D182F0B">
            <w:pPr>
              <w:widowControl/>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1025" w:type="dxa"/>
            <w:tcBorders>
              <w:top w:val="nil"/>
              <w:left w:val="nil"/>
              <w:bottom w:val="single" w:color="000000" w:sz="4" w:space="0"/>
              <w:right w:val="single" w:color="000000" w:sz="4" w:space="0"/>
            </w:tcBorders>
            <w:shd w:val="clear" w:color="auto" w:fill="auto"/>
            <w:vAlign w:val="center"/>
          </w:tcPr>
          <w:p w14:paraId="2BDAB54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480F486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79C530B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13DB078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EF68A0E">
        <w:tblPrEx>
          <w:tblCellMar>
            <w:top w:w="0" w:type="dxa"/>
            <w:left w:w="108" w:type="dxa"/>
            <w:bottom w:w="0" w:type="dxa"/>
            <w:right w:w="108" w:type="dxa"/>
          </w:tblCellMar>
        </w:tblPrEx>
        <w:trPr>
          <w:trHeight w:val="409" w:hRule="atLeast"/>
        </w:trPr>
        <w:tc>
          <w:tcPr>
            <w:tcW w:w="653" w:type="dxa"/>
            <w:vMerge w:val="continue"/>
            <w:tcBorders>
              <w:top w:val="nil"/>
              <w:left w:val="single" w:color="000000" w:sz="4" w:space="0"/>
              <w:bottom w:val="single" w:color="000000" w:sz="4" w:space="0"/>
              <w:right w:val="single" w:color="000000" w:sz="4" w:space="0"/>
            </w:tcBorders>
            <w:vAlign w:val="center"/>
          </w:tcPr>
          <w:p w14:paraId="2F49B114">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42558A51">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35" w:type="dxa"/>
            <w:tcBorders>
              <w:top w:val="nil"/>
              <w:left w:val="nil"/>
              <w:bottom w:val="single" w:color="000000" w:sz="4" w:space="0"/>
              <w:right w:val="single" w:color="000000" w:sz="4" w:space="0"/>
            </w:tcBorders>
            <w:shd w:val="clear" w:color="auto" w:fill="auto"/>
            <w:vAlign w:val="center"/>
          </w:tcPr>
          <w:p w14:paraId="783D12BF">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64" w:type="dxa"/>
            <w:tcBorders>
              <w:top w:val="nil"/>
              <w:left w:val="nil"/>
              <w:bottom w:val="single" w:color="000000" w:sz="4" w:space="0"/>
              <w:right w:val="single" w:color="000000" w:sz="4" w:space="0"/>
            </w:tcBorders>
            <w:shd w:val="clear" w:color="auto" w:fill="auto"/>
            <w:vAlign w:val="center"/>
          </w:tcPr>
          <w:p w14:paraId="01C95F7B">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学生家长满意度</w:t>
            </w:r>
          </w:p>
        </w:tc>
        <w:tc>
          <w:tcPr>
            <w:tcW w:w="520" w:type="dxa"/>
            <w:tcBorders>
              <w:top w:val="nil"/>
              <w:left w:val="nil"/>
              <w:bottom w:val="single" w:color="000000" w:sz="4" w:space="0"/>
              <w:right w:val="single" w:color="000000" w:sz="4" w:space="0"/>
            </w:tcBorders>
            <w:shd w:val="clear" w:color="auto" w:fill="auto"/>
            <w:vAlign w:val="center"/>
          </w:tcPr>
          <w:p w14:paraId="5540F18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6F508C72">
            <w:pPr>
              <w:widowControl/>
              <w:jc w:val="center"/>
              <w:rPr>
                <w:rFonts w:ascii="宋体" w:hAnsi="宋体" w:cs="宋体"/>
                <w:color w:val="000000"/>
                <w:kern w:val="0"/>
                <w:sz w:val="18"/>
                <w:szCs w:val="18"/>
              </w:rPr>
            </w:pPr>
            <w:r>
              <w:rPr>
                <w:rFonts w:hint="eastAsia" w:ascii="宋体" w:hAnsi="宋体" w:cs="宋体"/>
                <w:color w:val="000000"/>
                <w:kern w:val="0"/>
                <w:sz w:val="18"/>
                <w:szCs w:val="18"/>
              </w:rPr>
              <w:t>97</w:t>
            </w:r>
          </w:p>
        </w:tc>
        <w:tc>
          <w:tcPr>
            <w:tcW w:w="1025" w:type="dxa"/>
            <w:tcBorders>
              <w:top w:val="nil"/>
              <w:left w:val="nil"/>
              <w:bottom w:val="single" w:color="000000" w:sz="4" w:space="0"/>
              <w:right w:val="single" w:color="000000" w:sz="4" w:space="0"/>
            </w:tcBorders>
            <w:shd w:val="clear" w:color="auto" w:fill="auto"/>
            <w:vAlign w:val="center"/>
          </w:tcPr>
          <w:p w14:paraId="6CC3177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320D5F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2D6D113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2A0622C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C7F1154">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0E45B514">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C4CE7E3">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35" w:type="dxa"/>
            <w:tcBorders>
              <w:top w:val="nil"/>
              <w:left w:val="nil"/>
              <w:bottom w:val="single" w:color="000000" w:sz="4" w:space="0"/>
              <w:right w:val="single" w:color="000000" w:sz="4" w:space="0"/>
            </w:tcBorders>
            <w:shd w:val="clear" w:color="auto" w:fill="auto"/>
            <w:vAlign w:val="center"/>
          </w:tcPr>
          <w:p w14:paraId="5E17F671">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164" w:type="dxa"/>
            <w:tcBorders>
              <w:top w:val="nil"/>
              <w:left w:val="nil"/>
              <w:bottom w:val="single" w:color="000000" w:sz="4" w:space="0"/>
              <w:right w:val="single" w:color="000000" w:sz="4" w:space="0"/>
            </w:tcBorders>
            <w:shd w:val="clear" w:color="auto" w:fill="auto"/>
            <w:vAlign w:val="center"/>
          </w:tcPr>
          <w:p w14:paraId="4CD67E38">
            <w:pPr>
              <w:widowControl/>
              <w:jc w:val="center"/>
              <w:rPr>
                <w:rFonts w:ascii="宋体" w:hAnsi="宋体" w:cs="宋体"/>
                <w:color w:val="000000"/>
                <w:kern w:val="0"/>
                <w:sz w:val="18"/>
                <w:szCs w:val="18"/>
              </w:rPr>
            </w:pPr>
            <w:r>
              <w:rPr>
                <w:rFonts w:hint="eastAsia" w:ascii="宋体" w:hAnsi="宋体" w:cs="宋体"/>
                <w:color w:val="000000"/>
                <w:kern w:val="0"/>
                <w:sz w:val="18"/>
                <w:szCs w:val="18"/>
              </w:rPr>
              <w:t>小学生均拨款标准</w:t>
            </w:r>
          </w:p>
        </w:tc>
        <w:tc>
          <w:tcPr>
            <w:tcW w:w="520" w:type="dxa"/>
            <w:tcBorders>
              <w:top w:val="nil"/>
              <w:left w:val="nil"/>
              <w:bottom w:val="single" w:color="000000" w:sz="4" w:space="0"/>
              <w:right w:val="single" w:color="000000" w:sz="4" w:space="0"/>
            </w:tcBorders>
            <w:shd w:val="clear" w:color="auto" w:fill="auto"/>
            <w:vAlign w:val="center"/>
          </w:tcPr>
          <w:p w14:paraId="055F16A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58930D95">
            <w:pPr>
              <w:widowControl/>
              <w:jc w:val="center"/>
              <w:rPr>
                <w:rFonts w:ascii="宋体" w:hAnsi="宋体" w:cs="宋体"/>
                <w:color w:val="000000"/>
                <w:kern w:val="0"/>
                <w:sz w:val="18"/>
                <w:szCs w:val="18"/>
              </w:rPr>
            </w:pPr>
            <w:r>
              <w:rPr>
                <w:rFonts w:hint="eastAsia" w:ascii="宋体" w:hAnsi="宋体" w:cs="宋体"/>
                <w:color w:val="000000"/>
                <w:kern w:val="0"/>
                <w:sz w:val="18"/>
                <w:szCs w:val="18"/>
              </w:rPr>
              <w:t>740</w:t>
            </w:r>
          </w:p>
        </w:tc>
        <w:tc>
          <w:tcPr>
            <w:tcW w:w="1025" w:type="dxa"/>
            <w:tcBorders>
              <w:top w:val="nil"/>
              <w:left w:val="nil"/>
              <w:bottom w:val="single" w:color="000000" w:sz="4" w:space="0"/>
              <w:right w:val="single" w:color="000000" w:sz="4" w:space="0"/>
            </w:tcBorders>
            <w:shd w:val="clear" w:color="auto" w:fill="auto"/>
            <w:vAlign w:val="center"/>
          </w:tcPr>
          <w:p w14:paraId="6854915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0424601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14:paraId="5C9C0DF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79EE52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9C729D8">
        <w:tblPrEx>
          <w:tblCellMar>
            <w:top w:w="0" w:type="dxa"/>
            <w:left w:w="108" w:type="dxa"/>
            <w:bottom w:w="0" w:type="dxa"/>
            <w:right w:w="108" w:type="dxa"/>
          </w:tblCellMar>
        </w:tblPrEx>
        <w:trPr>
          <w:trHeight w:val="338"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98783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28D5E3F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2AC7E24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D496ED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C08FF46">
        <w:tblPrEx>
          <w:tblCellMar>
            <w:top w:w="0" w:type="dxa"/>
            <w:left w:w="108" w:type="dxa"/>
            <w:bottom w:w="0" w:type="dxa"/>
            <w:right w:w="108" w:type="dxa"/>
          </w:tblCellMar>
        </w:tblPrEx>
        <w:trPr>
          <w:trHeight w:val="45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67CA1D2D">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204DC46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543F133">
        <w:tblPrEx>
          <w:tblCellMar>
            <w:top w:w="0" w:type="dxa"/>
            <w:left w:w="108" w:type="dxa"/>
            <w:bottom w:w="0" w:type="dxa"/>
            <w:right w:w="108" w:type="dxa"/>
          </w:tblCellMar>
        </w:tblPrEx>
        <w:trPr>
          <w:trHeight w:val="338"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014D904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66797C0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7B399395">
        <w:tblPrEx>
          <w:tblCellMar>
            <w:top w:w="0" w:type="dxa"/>
            <w:left w:w="108" w:type="dxa"/>
            <w:bottom w:w="0" w:type="dxa"/>
            <w:right w:w="108" w:type="dxa"/>
          </w:tblCellMar>
        </w:tblPrEx>
        <w:trPr>
          <w:trHeight w:val="338"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0D5BDE9F">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26BF447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2896441">
        <w:tblPrEx>
          <w:tblCellMar>
            <w:top w:w="0" w:type="dxa"/>
            <w:left w:w="108" w:type="dxa"/>
            <w:bottom w:w="0" w:type="dxa"/>
            <w:right w:w="108" w:type="dxa"/>
          </w:tblCellMar>
        </w:tblPrEx>
        <w:trPr>
          <w:trHeight w:val="338"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9D9A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1BAB54D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188FDCEF">
        <w:tblPrEx>
          <w:tblCellMar>
            <w:top w:w="0" w:type="dxa"/>
            <w:left w:w="108" w:type="dxa"/>
            <w:bottom w:w="0" w:type="dxa"/>
            <w:right w:w="108" w:type="dxa"/>
          </w:tblCellMar>
        </w:tblPrEx>
        <w:trPr>
          <w:trHeight w:val="454" w:hRule="atLeast"/>
        </w:trPr>
        <w:tc>
          <w:tcPr>
            <w:tcW w:w="653" w:type="dxa"/>
            <w:tcBorders>
              <w:top w:val="nil"/>
              <w:left w:val="nil"/>
              <w:bottom w:val="nil"/>
              <w:right w:val="nil"/>
            </w:tcBorders>
            <w:shd w:val="clear" w:color="auto" w:fill="auto"/>
            <w:vAlign w:val="center"/>
          </w:tcPr>
          <w:p w14:paraId="5C5AFB50">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5830DF2D">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605E036D">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5EC2571C">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35E2A613">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23A26B37">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6FFEB25E">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4D75D2CB">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4D191FAE">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3B1E601C">
            <w:pPr>
              <w:widowControl/>
              <w:jc w:val="left"/>
              <w:rPr>
                <w:rFonts w:ascii="宋体" w:hAnsi="宋体" w:cs="宋体"/>
                <w:kern w:val="0"/>
                <w:sz w:val="18"/>
                <w:szCs w:val="18"/>
              </w:rPr>
            </w:pPr>
            <w:r>
              <w:rPr>
                <w:rFonts w:hint="eastAsia" w:ascii="宋体" w:hAnsi="宋体" w:cs="宋体"/>
                <w:kern w:val="0"/>
                <w:sz w:val="18"/>
                <w:szCs w:val="18"/>
              </w:rPr>
              <w:t>　</w:t>
            </w:r>
          </w:p>
        </w:tc>
      </w:tr>
      <w:tr w14:paraId="54673324">
        <w:tblPrEx>
          <w:tblCellMar>
            <w:top w:w="0" w:type="dxa"/>
            <w:left w:w="108" w:type="dxa"/>
            <w:bottom w:w="0" w:type="dxa"/>
            <w:right w:w="108" w:type="dxa"/>
          </w:tblCellMar>
        </w:tblPrEx>
        <w:trPr>
          <w:trHeight w:val="4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EC3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4260D2D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3F1A3422">
        <w:tblPrEx>
          <w:tblCellMar>
            <w:top w:w="0" w:type="dxa"/>
            <w:left w:w="108" w:type="dxa"/>
            <w:bottom w:w="0" w:type="dxa"/>
            <w:right w:w="108" w:type="dxa"/>
          </w:tblCellMar>
        </w:tblPrEx>
        <w:trPr>
          <w:trHeight w:val="285"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1C436CEB">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4743104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D99EC0C">
        <w:tblPrEx>
          <w:tblCellMar>
            <w:top w:w="0" w:type="dxa"/>
            <w:left w:w="108" w:type="dxa"/>
            <w:bottom w:w="0" w:type="dxa"/>
            <w:right w:w="108" w:type="dxa"/>
          </w:tblCellMar>
        </w:tblPrEx>
        <w:trPr>
          <w:trHeight w:val="604"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D37EA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2D7275D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61546D9D">
        <w:tblPrEx>
          <w:tblCellMar>
            <w:top w:w="0" w:type="dxa"/>
            <w:left w:w="108" w:type="dxa"/>
            <w:bottom w:w="0" w:type="dxa"/>
            <w:right w:w="108" w:type="dxa"/>
          </w:tblCellMar>
        </w:tblPrEx>
        <w:trPr>
          <w:trHeight w:val="574" w:hRule="atLeast"/>
        </w:trPr>
        <w:tc>
          <w:tcPr>
            <w:tcW w:w="653" w:type="dxa"/>
            <w:tcBorders>
              <w:top w:val="nil"/>
              <w:left w:val="nil"/>
              <w:bottom w:val="nil"/>
              <w:right w:val="nil"/>
            </w:tcBorders>
            <w:shd w:val="clear" w:color="auto" w:fill="auto"/>
            <w:vAlign w:val="center"/>
          </w:tcPr>
          <w:p w14:paraId="5704C6CB">
            <w:pPr>
              <w:widowControl/>
              <w:jc w:val="left"/>
              <w:rPr>
                <w:rFonts w:ascii="宋体" w:hAnsi="宋体" w:cs="宋体"/>
                <w:kern w:val="0"/>
                <w:sz w:val="18"/>
                <w:szCs w:val="18"/>
              </w:rPr>
            </w:pPr>
            <w:r>
              <w:rPr>
                <w:rFonts w:hint="eastAsia" w:ascii="宋体" w:hAnsi="宋体" w:cs="宋体"/>
                <w:kern w:val="0"/>
                <w:sz w:val="18"/>
                <w:szCs w:val="18"/>
              </w:rPr>
              <w:t>　</w:t>
            </w:r>
          </w:p>
        </w:tc>
        <w:tc>
          <w:tcPr>
            <w:tcW w:w="1157" w:type="dxa"/>
            <w:tcBorders>
              <w:top w:val="nil"/>
              <w:left w:val="nil"/>
              <w:bottom w:val="nil"/>
              <w:right w:val="nil"/>
            </w:tcBorders>
            <w:shd w:val="clear" w:color="auto" w:fill="auto"/>
            <w:vAlign w:val="center"/>
          </w:tcPr>
          <w:p w14:paraId="4D5B076B">
            <w:pPr>
              <w:widowControl/>
              <w:jc w:val="left"/>
              <w:rPr>
                <w:rFonts w:ascii="宋体" w:hAnsi="宋体" w:cs="宋体"/>
                <w:kern w:val="0"/>
                <w:sz w:val="18"/>
                <w:szCs w:val="18"/>
              </w:rPr>
            </w:pPr>
            <w:r>
              <w:rPr>
                <w:rFonts w:hint="eastAsia" w:ascii="宋体" w:hAnsi="宋体" w:cs="宋体"/>
                <w:kern w:val="0"/>
                <w:sz w:val="18"/>
                <w:szCs w:val="18"/>
              </w:rPr>
              <w:t>　</w:t>
            </w:r>
          </w:p>
        </w:tc>
        <w:tc>
          <w:tcPr>
            <w:tcW w:w="1035" w:type="dxa"/>
            <w:tcBorders>
              <w:top w:val="nil"/>
              <w:left w:val="nil"/>
              <w:bottom w:val="nil"/>
              <w:right w:val="nil"/>
            </w:tcBorders>
            <w:shd w:val="clear" w:color="auto" w:fill="auto"/>
            <w:vAlign w:val="center"/>
          </w:tcPr>
          <w:p w14:paraId="392B34BD">
            <w:pPr>
              <w:widowControl/>
              <w:jc w:val="left"/>
              <w:rPr>
                <w:rFonts w:ascii="宋体" w:hAnsi="宋体" w:cs="宋体"/>
                <w:kern w:val="0"/>
                <w:sz w:val="18"/>
                <w:szCs w:val="18"/>
              </w:rPr>
            </w:pPr>
            <w:r>
              <w:rPr>
                <w:rFonts w:hint="eastAsia" w:ascii="宋体" w:hAnsi="宋体" w:cs="宋体"/>
                <w:kern w:val="0"/>
                <w:sz w:val="18"/>
                <w:szCs w:val="18"/>
              </w:rPr>
              <w:t>　</w:t>
            </w:r>
          </w:p>
        </w:tc>
        <w:tc>
          <w:tcPr>
            <w:tcW w:w="1164" w:type="dxa"/>
            <w:tcBorders>
              <w:top w:val="nil"/>
              <w:left w:val="nil"/>
              <w:bottom w:val="nil"/>
              <w:right w:val="nil"/>
            </w:tcBorders>
            <w:shd w:val="clear" w:color="auto" w:fill="auto"/>
            <w:vAlign w:val="center"/>
          </w:tcPr>
          <w:p w14:paraId="584125F7">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4A5A767C">
            <w:pPr>
              <w:widowControl/>
              <w:jc w:val="left"/>
              <w:rPr>
                <w:rFonts w:ascii="宋体" w:hAnsi="宋体" w:cs="宋体"/>
                <w:kern w:val="0"/>
                <w:sz w:val="18"/>
                <w:szCs w:val="18"/>
              </w:rPr>
            </w:pPr>
            <w:r>
              <w:rPr>
                <w:rFonts w:hint="eastAsia" w:ascii="宋体" w:hAnsi="宋体" w:cs="宋体"/>
                <w:kern w:val="0"/>
                <w:sz w:val="18"/>
                <w:szCs w:val="18"/>
              </w:rPr>
              <w:t>　</w:t>
            </w:r>
          </w:p>
        </w:tc>
        <w:tc>
          <w:tcPr>
            <w:tcW w:w="1026" w:type="dxa"/>
            <w:tcBorders>
              <w:top w:val="nil"/>
              <w:left w:val="nil"/>
              <w:bottom w:val="nil"/>
              <w:right w:val="nil"/>
            </w:tcBorders>
            <w:shd w:val="clear" w:color="auto" w:fill="auto"/>
            <w:vAlign w:val="center"/>
          </w:tcPr>
          <w:p w14:paraId="6F625929">
            <w:pPr>
              <w:widowControl/>
              <w:jc w:val="left"/>
              <w:rPr>
                <w:rFonts w:ascii="宋体" w:hAnsi="宋体" w:cs="宋体"/>
                <w:kern w:val="0"/>
                <w:sz w:val="18"/>
                <w:szCs w:val="18"/>
              </w:rPr>
            </w:pPr>
            <w:r>
              <w:rPr>
                <w:rFonts w:hint="eastAsia" w:ascii="宋体" w:hAnsi="宋体" w:cs="宋体"/>
                <w:kern w:val="0"/>
                <w:sz w:val="18"/>
                <w:szCs w:val="18"/>
              </w:rPr>
              <w:t>　</w:t>
            </w:r>
          </w:p>
        </w:tc>
        <w:tc>
          <w:tcPr>
            <w:tcW w:w="1025" w:type="dxa"/>
            <w:tcBorders>
              <w:top w:val="nil"/>
              <w:left w:val="nil"/>
              <w:bottom w:val="nil"/>
              <w:right w:val="nil"/>
            </w:tcBorders>
            <w:shd w:val="clear" w:color="auto" w:fill="auto"/>
            <w:vAlign w:val="center"/>
          </w:tcPr>
          <w:p w14:paraId="089A5270">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14:paraId="6FA7DB7A">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14:paraId="39A1B74A">
            <w:pPr>
              <w:widowControl/>
              <w:jc w:val="left"/>
              <w:rPr>
                <w:rFonts w:ascii="宋体" w:hAnsi="宋体" w:cs="宋体"/>
                <w:kern w:val="0"/>
                <w:sz w:val="18"/>
                <w:szCs w:val="18"/>
              </w:rPr>
            </w:pPr>
            <w:r>
              <w:rPr>
                <w:rFonts w:hint="eastAsia" w:ascii="宋体" w:hAnsi="宋体" w:cs="宋体"/>
                <w:kern w:val="0"/>
                <w:sz w:val="18"/>
                <w:szCs w:val="18"/>
              </w:rPr>
              <w:t>　</w:t>
            </w:r>
          </w:p>
        </w:tc>
        <w:tc>
          <w:tcPr>
            <w:tcW w:w="1669" w:type="dxa"/>
            <w:tcBorders>
              <w:top w:val="nil"/>
              <w:left w:val="nil"/>
              <w:bottom w:val="nil"/>
              <w:right w:val="nil"/>
            </w:tcBorders>
            <w:shd w:val="clear" w:color="auto" w:fill="auto"/>
            <w:vAlign w:val="center"/>
          </w:tcPr>
          <w:p w14:paraId="49B642AC">
            <w:pPr>
              <w:widowControl/>
              <w:jc w:val="left"/>
              <w:rPr>
                <w:rFonts w:ascii="宋体" w:hAnsi="宋体" w:cs="宋体"/>
                <w:kern w:val="0"/>
                <w:sz w:val="18"/>
                <w:szCs w:val="18"/>
              </w:rPr>
            </w:pPr>
            <w:r>
              <w:rPr>
                <w:rFonts w:hint="eastAsia" w:ascii="宋体" w:hAnsi="宋体" w:cs="宋体"/>
                <w:kern w:val="0"/>
                <w:sz w:val="18"/>
                <w:szCs w:val="18"/>
              </w:rPr>
              <w:t>　</w:t>
            </w:r>
          </w:p>
        </w:tc>
      </w:tr>
      <w:tr w14:paraId="78C7BF62">
        <w:tblPrEx>
          <w:tblCellMar>
            <w:top w:w="0" w:type="dxa"/>
            <w:left w:w="108" w:type="dxa"/>
            <w:bottom w:w="0" w:type="dxa"/>
            <w:right w:w="108" w:type="dxa"/>
          </w:tblCellMar>
        </w:tblPrEx>
        <w:trPr>
          <w:trHeight w:val="634" w:hRule="atLeast"/>
        </w:trPr>
        <w:tc>
          <w:tcPr>
            <w:tcW w:w="9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657743">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79439FA7">
        <w:tblPrEx>
          <w:tblCellMar>
            <w:top w:w="0" w:type="dxa"/>
            <w:left w:w="108" w:type="dxa"/>
            <w:bottom w:w="0" w:type="dxa"/>
            <w:right w:w="108" w:type="dxa"/>
          </w:tblCellMar>
        </w:tblPrEx>
        <w:trPr>
          <w:trHeight w:val="28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89D8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357F793F">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51113224T000011430131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储备教师工资</w:t>
            </w:r>
          </w:p>
        </w:tc>
      </w:tr>
      <w:tr w14:paraId="5C934D14">
        <w:tblPrEx>
          <w:tblCellMar>
            <w:top w:w="0" w:type="dxa"/>
            <w:left w:w="108" w:type="dxa"/>
            <w:bottom w:w="0" w:type="dxa"/>
            <w:right w:w="108" w:type="dxa"/>
          </w:tblCellMar>
        </w:tblPrEx>
        <w:trPr>
          <w:trHeight w:val="285"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1C18B">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7F91130C">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1025" w:type="dxa"/>
            <w:tcBorders>
              <w:top w:val="nil"/>
              <w:left w:val="nil"/>
              <w:bottom w:val="nil"/>
              <w:right w:val="nil"/>
            </w:tcBorders>
            <w:shd w:val="clear" w:color="auto" w:fill="auto"/>
            <w:vAlign w:val="center"/>
          </w:tcPr>
          <w:p w14:paraId="44947C9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FD190">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峨边彝族自治县毛坪镇中心小学</w:t>
            </w:r>
          </w:p>
        </w:tc>
      </w:tr>
      <w:tr w14:paraId="6C90B5EF">
        <w:tblPrEx>
          <w:tblCellMar>
            <w:top w:w="0" w:type="dxa"/>
            <w:left w:w="108" w:type="dxa"/>
            <w:bottom w:w="0" w:type="dxa"/>
            <w:right w:w="108" w:type="dxa"/>
          </w:tblCellMar>
        </w:tblPrEx>
        <w:trPr>
          <w:trHeight w:val="904"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36E22A5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63832B2E">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734DD552">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31FDAE3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3A2F4E0">
        <w:tblPrEx>
          <w:tblCellMar>
            <w:top w:w="0" w:type="dxa"/>
            <w:left w:w="108" w:type="dxa"/>
            <w:bottom w:w="0" w:type="dxa"/>
            <w:right w:w="108" w:type="dxa"/>
          </w:tblCellMar>
        </w:tblPrEx>
        <w:trPr>
          <w:trHeight w:val="285" w:hRule="atLeast"/>
        </w:trPr>
        <w:tc>
          <w:tcPr>
            <w:tcW w:w="653" w:type="dxa"/>
            <w:vMerge w:val="continue"/>
            <w:tcBorders>
              <w:top w:val="nil"/>
              <w:left w:val="single" w:color="000000" w:sz="4" w:space="0"/>
              <w:bottom w:val="single" w:color="000000" w:sz="4" w:space="0"/>
              <w:right w:val="single" w:color="000000" w:sz="4" w:space="0"/>
            </w:tcBorders>
            <w:vAlign w:val="center"/>
          </w:tcPr>
          <w:p w14:paraId="2E9B134D">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46CC3C7F">
            <w:pPr>
              <w:widowControl/>
              <w:jc w:val="left"/>
              <w:rPr>
                <w:rFonts w:ascii="宋体" w:hAnsi="宋体" w:cs="宋体"/>
                <w:color w:val="000000"/>
                <w:kern w:val="0"/>
                <w:sz w:val="18"/>
                <w:szCs w:val="18"/>
              </w:rPr>
            </w:pPr>
          </w:p>
        </w:tc>
        <w:tc>
          <w:tcPr>
            <w:tcW w:w="3745" w:type="dxa"/>
            <w:gridSpan w:val="4"/>
            <w:tcBorders>
              <w:top w:val="single" w:color="000000" w:sz="4" w:space="0"/>
              <w:left w:val="nil"/>
              <w:bottom w:val="single" w:color="000000" w:sz="4" w:space="0"/>
              <w:right w:val="single" w:color="000000" w:sz="4" w:space="0"/>
            </w:tcBorders>
            <w:shd w:val="clear" w:color="auto" w:fill="auto"/>
            <w:vAlign w:val="center"/>
          </w:tcPr>
          <w:p w14:paraId="28CE00CD">
            <w:pPr>
              <w:widowControl/>
              <w:jc w:val="left"/>
              <w:rPr>
                <w:rFonts w:ascii="宋体" w:hAnsi="宋体" w:cs="宋体"/>
                <w:color w:val="000000"/>
                <w:kern w:val="0"/>
                <w:sz w:val="18"/>
                <w:szCs w:val="18"/>
              </w:rPr>
            </w:pPr>
            <w:r>
              <w:rPr>
                <w:rFonts w:hint="eastAsia" w:ascii="宋体" w:hAnsi="宋体" w:cs="宋体"/>
                <w:color w:val="000000"/>
                <w:kern w:val="0"/>
                <w:sz w:val="18"/>
                <w:szCs w:val="18"/>
              </w:rPr>
              <w:t>为了保证学校正常运转，发放储备教师工资</w:t>
            </w:r>
          </w:p>
        </w:tc>
        <w:tc>
          <w:tcPr>
            <w:tcW w:w="3674" w:type="dxa"/>
            <w:gridSpan w:val="4"/>
            <w:tcBorders>
              <w:top w:val="single" w:color="000000" w:sz="4" w:space="0"/>
              <w:left w:val="nil"/>
              <w:bottom w:val="single" w:color="000000" w:sz="4" w:space="0"/>
              <w:right w:val="single" w:color="000000" w:sz="4" w:space="0"/>
            </w:tcBorders>
            <w:shd w:val="clear" w:color="auto" w:fill="auto"/>
            <w:vAlign w:val="center"/>
          </w:tcPr>
          <w:p w14:paraId="3B8D2F9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4C152D14">
        <w:tblPrEx>
          <w:tblCellMar>
            <w:top w:w="0" w:type="dxa"/>
            <w:left w:w="108" w:type="dxa"/>
            <w:bottom w:w="0" w:type="dxa"/>
            <w:right w:w="108" w:type="dxa"/>
          </w:tblCellMar>
        </w:tblPrEx>
        <w:trPr>
          <w:trHeight w:val="514" w:hRule="atLeast"/>
        </w:trPr>
        <w:tc>
          <w:tcPr>
            <w:tcW w:w="653" w:type="dxa"/>
            <w:vMerge w:val="continue"/>
            <w:tcBorders>
              <w:top w:val="nil"/>
              <w:left w:val="single" w:color="000000" w:sz="4" w:space="0"/>
              <w:bottom w:val="single" w:color="000000" w:sz="4" w:space="0"/>
              <w:right w:val="single" w:color="000000" w:sz="4" w:space="0"/>
            </w:tcBorders>
            <w:vAlign w:val="center"/>
          </w:tcPr>
          <w:p w14:paraId="190365EA">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0F86987">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419" w:type="dxa"/>
            <w:gridSpan w:val="8"/>
            <w:tcBorders>
              <w:top w:val="single" w:color="000000" w:sz="4" w:space="0"/>
              <w:left w:val="nil"/>
              <w:bottom w:val="single" w:color="000000" w:sz="4" w:space="0"/>
              <w:right w:val="single" w:color="000000" w:sz="4" w:space="0"/>
            </w:tcBorders>
            <w:shd w:val="clear" w:color="auto" w:fill="auto"/>
            <w:vAlign w:val="center"/>
          </w:tcPr>
          <w:p w14:paraId="66395FD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DB44660">
        <w:tblPrEx>
          <w:tblCellMar>
            <w:top w:w="0" w:type="dxa"/>
            <w:left w:w="108" w:type="dxa"/>
            <w:bottom w:w="0" w:type="dxa"/>
            <w:right w:w="108" w:type="dxa"/>
          </w:tblCellMar>
        </w:tblPrEx>
        <w:trPr>
          <w:trHeight w:val="285"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43F4B48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57" w:type="dxa"/>
            <w:tcBorders>
              <w:top w:val="nil"/>
              <w:left w:val="nil"/>
              <w:bottom w:val="single" w:color="000000" w:sz="4" w:space="0"/>
              <w:right w:val="single" w:color="000000" w:sz="4" w:space="0"/>
            </w:tcBorders>
            <w:shd w:val="clear" w:color="auto" w:fill="auto"/>
            <w:vAlign w:val="center"/>
          </w:tcPr>
          <w:p w14:paraId="10300CB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35" w:type="dxa"/>
            <w:tcBorders>
              <w:top w:val="nil"/>
              <w:left w:val="nil"/>
              <w:bottom w:val="single" w:color="000000" w:sz="4" w:space="0"/>
              <w:right w:val="single" w:color="000000" w:sz="4" w:space="0"/>
            </w:tcBorders>
            <w:shd w:val="clear" w:color="auto" w:fill="auto"/>
            <w:vAlign w:val="center"/>
          </w:tcPr>
          <w:p w14:paraId="1E8160D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4" w:type="dxa"/>
            <w:tcBorders>
              <w:top w:val="nil"/>
              <w:left w:val="nil"/>
              <w:bottom w:val="single" w:color="000000" w:sz="4" w:space="0"/>
              <w:right w:val="single" w:color="000000" w:sz="4" w:space="0"/>
            </w:tcBorders>
            <w:shd w:val="clear" w:color="auto" w:fill="auto"/>
            <w:vAlign w:val="center"/>
          </w:tcPr>
          <w:p w14:paraId="50428625">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05B4ED1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025" w:type="dxa"/>
            <w:tcBorders>
              <w:top w:val="nil"/>
              <w:left w:val="nil"/>
              <w:bottom w:val="single" w:color="000000" w:sz="4" w:space="0"/>
              <w:right w:val="single" w:color="000000" w:sz="4" w:space="0"/>
            </w:tcBorders>
            <w:shd w:val="clear" w:color="auto" w:fill="auto"/>
            <w:vAlign w:val="center"/>
          </w:tcPr>
          <w:p w14:paraId="5257A64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14:paraId="1B670F6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3C30F7CA">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4A1A27F2">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57B3CA8">
        <w:tblPrEx>
          <w:tblCellMar>
            <w:top w:w="0" w:type="dxa"/>
            <w:left w:w="108" w:type="dxa"/>
            <w:bottom w:w="0" w:type="dxa"/>
            <w:right w:w="108" w:type="dxa"/>
          </w:tblCellMar>
        </w:tblPrEx>
        <w:trPr>
          <w:trHeight w:val="709" w:hRule="atLeast"/>
        </w:trPr>
        <w:tc>
          <w:tcPr>
            <w:tcW w:w="653" w:type="dxa"/>
            <w:vMerge w:val="continue"/>
            <w:tcBorders>
              <w:top w:val="nil"/>
              <w:left w:val="single" w:color="000000" w:sz="4" w:space="0"/>
              <w:bottom w:val="single" w:color="000000" w:sz="4" w:space="0"/>
              <w:right w:val="single" w:color="000000" w:sz="4" w:space="0"/>
            </w:tcBorders>
            <w:vAlign w:val="center"/>
          </w:tcPr>
          <w:p w14:paraId="3C756035">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2348094">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35" w:type="dxa"/>
            <w:tcBorders>
              <w:top w:val="nil"/>
              <w:left w:val="nil"/>
              <w:bottom w:val="single" w:color="000000" w:sz="4" w:space="0"/>
              <w:right w:val="single" w:color="000000" w:sz="4" w:space="0"/>
            </w:tcBorders>
            <w:shd w:val="clear" w:color="auto" w:fill="auto"/>
            <w:vAlign w:val="center"/>
          </w:tcPr>
          <w:p w14:paraId="58ECA60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3EE6DDCA">
            <w:pPr>
              <w:widowControl/>
              <w:jc w:val="center"/>
              <w:rPr>
                <w:rFonts w:ascii="宋体" w:hAnsi="宋体" w:cs="宋体"/>
                <w:color w:val="000000"/>
                <w:kern w:val="0"/>
                <w:sz w:val="18"/>
                <w:szCs w:val="18"/>
              </w:rPr>
            </w:pPr>
            <w:r>
              <w:rPr>
                <w:rFonts w:hint="eastAsia" w:ascii="宋体" w:hAnsi="宋体" w:cs="宋体"/>
                <w:color w:val="000000"/>
                <w:kern w:val="0"/>
                <w:sz w:val="18"/>
                <w:szCs w:val="18"/>
              </w:rPr>
              <w:t>44.91</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361C6370">
            <w:pPr>
              <w:widowControl/>
              <w:jc w:val="center"/>
              <w:rPr>
                <w:rFonts w:ascii="宋体" w:hAnsi="宋体" w:cs="宋体"/>
                <w:color w:val="000000"/>
                <w:kern w:val="0"/>
                <w:sz w:val="18"/>
                <w:szCs w:val="18"/>
              </w:rPr>
            </w:pPr>
            <w:r>
              <w:rPr>
                <w:rFonts w:hint="eastAsia" w:ascii="宋体" w:hAnsi="宋体" w:cs="宋体"/>
                <w:color w:val="000000"/>
                <w:kern w:val="0"/>
                <w:sz w:val="18"/>
                <w:szCs w:val="18"/>
              </w:rPr>
              <w:t>44.91</w:t>
            </w:r>
          </w:p>
        </w:tc>
        <w:tc>
          <w:tcPr>
            <w:tcW w:w="1025" w:type="dxa"/>
            <w:tcBorders>
              <w:top w:val="nil"/>
              <w:left w:val="nil"/>
              <w:bottom w:val="single" w:color="000000" w:sz="4" w:space="0"/>
              <w:right w:val="single" w:color="000000" w:sz="4" w:space="0"/>
            </w:tcBorders>
            <w:shd w:val="clear" w:color="auto" w:fill="auto"/>
            <w:vAlign w:val="center"/>
          </w:tcPr>
          <w:p w14:paraId="6621B66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34C02C0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649F6D9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vMerge w:val="restart"/>
            <w:tcBorders>
              <w:top w:val="nil"/>
              <w:left w:val="single" w:color="000000" w:sz="4" w:space="0"/>
              <w:bottom w:val="single" w:color="000000" w:sz="4" w:space="0"/>
              <w:right w:val="single" w:color="000000" w:sz="4" w:space="0"/>
            </w:tcBorders>
            <w:shd w:val="clear" w:color="auto" w:fill="auto"/>
            <w:vAlign w:val="center"/>
          </w:tcPr>
          <w:p w14:paraId="7499FF28">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5D00A2E7">
        <w:tblPrEx>
          <w:tblCellMar>
            <w:top w:w="0" w:type="dxa"/>
            <w:left w:w="108" w:type="dxa"/>
            <w:bottom w:w="0" w:type="dxa"/>
            <w:right w:w="108" w:type="dxa"/>
          </w:tblCellMar>
        </w:tblPrEx>
        <w:trPr>
          <w:trHeight w:val="694" w:hRule="atLeast"/>
        </w:trPr>
        <w:tc>
          <w:tcPr>
            <w:tcW w:w="653" w:type="dxa"/>
            <w:vMerge w:val="continue"/>
            <w:tcBorders>
              <w:top w:val="nil"/>
              <w:left w:val="single" w:color="000000" w:sz="4" w:space="0"/>
              <w:bottom w:val="single" w:color="000000" w:sz="4" w:space="0"/>
              <w:right w:val="single" w:color="000000" w:sz="4" w:space="0"/>
            </w:tcBorders>
            <w:vAlign w:val="center"/>
          </w:tcPr>
          <w:p w14:paraId="38C58033">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347D04E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35" w:type="dxa"/>
            <w:tcBorders>
              <w:top w:val="nil"/>
              <w:left w:val="nil"/>
              <w:bottom w:val="single" w:color="000000" w:sz="4" w:space="0"/>
              <w:right w:val="single" w:color="000000" w:sz="4" w:space="0"/>
            </w:tcBorders>
            <w:shd w:val="clear" w:color="auto" w:fill="auto"/>
            <w:vAlign w:val="center"/>
          </w:tcPr>
          <w:p w14:paraId="6907E29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673FD33E">
            <w:pPr>
              <w:widowControl/>
              <w:jc w:val="center"/>
              <w:rPr>
                <w:rFonts w:ascii="宋体" w:hAnsi="宋体" w:cs="宋体"/>
                <w:color w:val="000000"/>
                <w:kern w:val="0"/>
                <w:sz w:val="18"/>
                <w:szCs w:val="18"/>
              </w:rPr>
            </w:pPr>
            <w:r>
              <w:rPr>
                <w:rFonts w:hint="eastAsia" w:ascii="宋体" w:hAnsi="宋体" w:cs="宋体"/>
                <w:color w:val="000000"/>
                <w:kern w:val="0"/>
                <w:sz w:val="18"/>
                <w:szCs w:val="18"/>
              </w:rPr>
              <w:t>44.91</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3247CDEF">
            <w:pPr>
              <w:widowControl/>
              <w:jc w:val="center"/>
              <w:rPr>
                <w:rFonts w:ascii="宋体" w:hAnsi="宋体" w:cs="宋体"/>
                <w:color w:val="000000"/>
                <w:kern w:val="0"/>
                <w:sz w:val="18"/>
                <w:szCs w:val="18"/>
              </w:rPr>
            </w:pPr>
            <w:r>
              <w:rPr>
                <w:rFonts w:hint="eastAsia" w:ascii="宋体" w:hAnsi="宋体" w:cs="宋体"/>
                <w:color w:val="000000"/>
                <w:kern w:val="0"/>
                <w:sz w:val="18"/>
                <w:szCs w:val="18"/>
              </w:rPr>
              <w:t>44.91</w:t>
            </w:r>
          </w:p>
        </w:tc>
        <w:tc>
          <w:tcPr>
            <w:tcW w:w="1025" w:type="dxa"/>
            <w:tcBorders>
              <w:top w:val="nil"/>
              <w:left w:val="nil"/>
              <w:bottom w:val="single" w:color="000000" w:sz="4" w:space="0"/>
              <w:right w:val="single" w:color="000000" w:sz="4" w:space="0"/>
            </w:tcBorders>
            <w:shd w:val="clear" w:color="auto" w:fill="auto"/>
            <w:vAlign w:val="center"/>
          </w:tcPr>
          <w:p w14:paraId="59B279A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14:paraId="2111AD7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4FD9283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8879140">
            <w:pPr>
              <w:widowControl/>
              <w:jc w:val="left"/>
              <w:rPr>
                <w:rFonts w:ascii="Courier New" w:hAnsi="Courier New" w:cs="Courier New"/>
                <w:i/>
                <w:iCs/>
                <w:color w:val="000000"/>
                <w:kern w:val="0"/>
                <w:sz w:val="18"/>
                <w:szCs w:val="18"/>
              </w:rPr>
            </w:pPr>
          </w:p>
        </w:tc>
      </w:tr>
      <w:tr w14:paraId="3022EC9E">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71968580">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2E289CA5">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35" w:type="dxa"/>
            <w:tcBorders>
              <w:top w:val="nil"/>
              <w:left w:val="nil"/>
              <w:bottom w:val="single" w:color="000000" w:sz="4" w:space="0"/>
              <w:right w:val="single" w:color="000000" w:sz="4" w:space="0"/>
            </w:tcBorders>
            <w:shd w:val="clear" w:color="auto" w:fill="auto"/>
            <w:vAlign w:val="center"/>
          </w:tcPr>
          <w:p w14:paraId="59C7075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231944E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52B00E4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3B2F6A5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6C051FC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8F0E70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0EBFE821">
            <w:pPr>
              <w:widowControl/>
              <w:jc w:val="left"/>
              <w:rPr>
                <w:rFonts w:ascii="Courier New" w:hAnsi="Courier New" w:cs="Courier New"/>
                <w:i/>
                <w:iCs/>
                <w:color w:val="000000"/>
                <w:kern w:val="0"/>
                <w:sz w:val="18"/>
                <w:szCs w:val="18"/>
              </w:rPr>
            </w:pPr>
          </w:p>
        </w:tc>
      </w:tr>
      <w:tr w14:paraId="198F2B96">
        <w:tblPrEx>
          <w:tblCellMar>
            <w:top w:w="0" w:type="dxa"/>
            <w:left w:w="108" w:type="dxa"/>
            <w:bottom w:w="0" w:type="dxa"/>
            <w:right w:w="108" w:type="dxa"/>
          </w:tblCellMar>
        </w:tblPrEx>
        <w:trPr>
          <w:trHeight w:val="345" w:hRule="atLeast"/>
        </w:trPr>
        <w:tc>
          <w:tcPr>
            <w:tcW w:w="653" w:type="dxa"/>
            <w:vMerge w:val="continue"/>
            <w:tcBorders>
              <w:top w:val="nil"/>
              <w:left w:val="single" w:color="000000" w:sz="4" w:space="0"/>
              <w:bottom w:val="single" w:color="000000" w:sz="4" w:space="0"/>
              <w:right w:val="single" w:color="000000" w:sz="4" w:space="0"/>
            </w:tcBorders>
            <w:vAlign w:val="center"/>
          </w:tcPr>
          <w:p w14:paraId="1A2DAC11">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10AB23ED">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35" w:type="dxa"/>
            <w:tcBorders>
              <w:top w:val="nil"/>
              <w:left w:val="nil"/>
              <w:bottom w:val="single" w:color="000000" w:sz="4" w:space="0"/>
              <w:right w:val="single" w:color="000000" w:sz="4" w:space="0"/>
            </w:tcBorders>
            <w:shd w:val="clear" w:color="auto" w:fill="auto"/>
            <w:vAlign w:val="center"/>
          </w:tcPr>
          <w:p w14:paraId="38BEBA8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4" w:type="dxa"/>
            <w:tcBorders>
              <w:top w:val="nil"/>
              <w:left w:val="nil"/>
              <w:bottom w:val="single" w:color="000000" w:sz="4" w:space="0"/>
              <w:right w:val="single" w:color="000000" w:sz="4" w:space="0"/>
            </w:tcBorders>
            <w:shd w:val="clear" w:color="auto" w:fill="auto"/>
            <w:vAlign w:val="center"/>
          </w:tcPr>
          <w:p w14:paraId="25BDD5C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6ECA7AB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5" w:type="dxa"/>
            <w:tcBorders>
              <w:top w:val="nil"/>
              <w:left w:val="nil"/>
              <w:bottom w:val="single" w:color="000000" w:sz="4" w:space="0"/>
              <w:right w:val="single" w:color="000000" w:sz="4" w:space="0"/>
            </w:tcBorders>
            <w:shd w:val="clear" w:color="auto" w:fill="auto"/>
            <w:vAlign w:val="center"/>
          </w:tcPr>
          <w:p w14:paraId="7B64D24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14:paraId="5FAC3F5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011ED3E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368C17B8">
            <w:pPr>
              <w:widowControl/>
              <w:jc w:val="left"/>
              <w:rPr>
                <w:rFonts w:ascii="Courier New" w:hAnsi="Courier New" w:cs="Courier New"/>
                <w:i/>
                <w:iCs/>
                <w:color w:val="000000"/>
                <w:kern w:val="0"/>
                <w:sz w:val="18"/>
                <w:szCs w:val="18"/>
              </w:rPr>
            </w:pPr>
          </w:p>
        </w:tc>
      </w:tr>
      <w:tr w14:paraId="79BF7969">
        <w:tblPrEx>
          <w:tblCellMar>
            <w:top w:w="0" w:type="dxa"/>
            <w:left w:w="108" w:type="dxa"/>
            <w:bottom w:w="0" w:type="dxa"/>
            <w:right w:w="108" w:type="dxa"/>
          </w:tblCellMar>
        </w:tblPrEx>
        <w:trPr>
          <w:trHeight w:val="390" w:hRule="atLeast"/>
        </w:trPr>
        <w:tc>
          <w:tcPr>
            <w:tcW w:w="653" w:type="dxa"/>
            <w:vMerge w:val="continue"/>
            <w:tcBorders>
              <w:top w:val="nil"/>
              <w:left w:val="single" w:color="000000" w:sz="4" w:space="0"/>
              <w:bottom w:val="single" w:color="000000" w:sz="4" w:space="0"/>
              <w:right w:val="single" w:color="000000" w:sz="4" w:space="0"/>
            </w:tcBorders>
            <w:vAlign w:val="center"/>
          </w:tcPr>
          <w:p w14:paraId="163D5988">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6125A08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35" w:type="dxa"/>
            <w:tcBorders>
              <w:top w:val="nil"/>
              <w:left w:val="nil"/>
              <w:bottom w:val="single" w:color="000000" w:sz="4" w:space="0"/>
              <w:right w:val="single" w:color="000000" w:sz="4" w:space="0"/>
            </w:tcBorders>
            <w:shd w:val="clear" w:color="auto" w:fill="auto"/>
            <w:vAlign w:val="center"/>
          </w:tcPr>
          <w:p w14:paraId="019D9B4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4" w:type="dxa"/>
            <w:tcBorders>
              <w:top w:val="nil"/>
              <w:left w:val="nil"/>
              <w:bottom w:val="single" w:color="000000" w:sz="4" w:space="0"/>
              <w:right w:val="single" w:color="000000" w:sz="4" w:space="0"/>
            </w:tcBorders>
            <w:shd w:val="clear" w:color="auto" w:fill="auto"/>
            <w:vAlign w:val="center"/>
          </w:tcPr>
          <w:p w14:paraId="1C291EC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46" w:type="dxa"/>
            <w:gridSpan w:val="2"/>
            <w:tcBorders>
              <w:top w:val="single" w:color="000000" w:sz="4" w:space="0"/>
              <w:left w:val="nil"/>
              <w:bottom w:val="single" w:color="000000" w:sz="4" w:space="0"/>
              <w:right w:val="single" w:color="000000" w:sz="4" w:space="0"/>
            </w:tcBorders>
            <w:shd w:val="clear" w:color="auto" w:fill="auto"/>
            <w:vAlign w:val="center"/>
          </w:tcPr>
          <w:p w14:paraId="79B28D8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14:paraId="32EEFA1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444438A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29A527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669" w:type="dxa"/>
            <w:vMerge w:val="continue"/>
            <w:tcBorders>
              <w:top w:val="nil"/>
              <w:left w:val="single" w:color="000000" w:sz="4" w:space="0"/>
              <w:bottom w:val="single" w:color="000000" w:sz="4" w:space="0"/>
              <w:right w:val="single" w:color="000000" w:sz="4" w:space="0"/>
            </w:tcBorders>
            <w:vAlign w:val="center"/>
          </w:tcPr>
          <w:p w14:paraId="234FC869">
            <w:pPr>
              <w:widowControl/>
              <w:jc w:val="left"/>
              <w:rPr>
                <w:rFonts w:ascii="Courier New" w:hAnsi="Courier New" w:cs="Courier New"/>
                <w:i/>
                <w:iCs/>
                <w:color w:val="000000"/>
                <w:kern w:val="0"/>
                <w:sz w:val="18"/>
                <w:szCs w:val="18"/>
              </w:rPr>
            </w:pPr>
          </w:p>
        </w:tc>
      </w:tr>
      <w:tr w14:paraId="0635291E">
        <w:tblPrEx>
          <w:tblCellMar>
            <w:top w:w="0" w:type="dxa"/>
            <w:left w:w="108" w:type="dxa"/>
            <w:bottom w:w="0" w:type="dxa"/>
            <w:right w:w="108" w:type="dxa"/>
          </w:tblCellMar>
        </w:tblPrEx>
        <w:trPr>
          <w:trHeight w:val="409" w:hRule="atLeast"/>
        </w:trPr>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337E64DA">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57" w:type="dxa"/>
            <w:tcBorders>
              <w:top w:val="nil"/>
              <w:left w:val="nil"/>
              <w:bottom w:val="single" w:color="000000" w:sz="4" w:space="0"/>
              <w:right w:val="single" w:color="000000" w:sz="4" w:space="0"/>
            </w:tcBorders>
            <w:shd w:val="clear" w:color="auto" w:fill="auto"/>
            <w:vAlign w:val="center"/>
          </w:tcPr>
          <w:p w14:paraId="56A42179">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35" w:type="dxa"/>
            <w:tcBorders>
              <w:top w:val="nil"/>
              <w:left w:val="nil"/>
              <w:bottom w:val="single" w:color="000000" w:sz="4" w:space="0"/>
              <w:right w:val="single" w:color="000000" w:sz="4" w:space="0"/>
            </w:tcBorders>
            <w:shd w:val="clear" w:color="auto" w:fill="auto"/>
            <w:vAlign w:val="center"/>
          </w:tcPr>
          <w:p w14:paraId="0598A4F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4" w:type="dxa"/>
            <w:tcBorders>
              <w:top w:val="nil"/>
              <w:left w:val="nil"/>
              <w:bottom w:val="single" w:color="000000" w:sz="4" w:space="0"/>
              <w:right w:val="single" w:color="000000" w:sz="4" w:space="0"/>
            </w:tcBorders>
            <w:shd w:val="clear" w:color="auto" w:fill="auto"/>
            <w:vAlign w:val="center"/>
          </w:tcPr>
          <w:p w14:paraId="74A4E3C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14:paraId="612F50D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026" w:type="dxa"/>
            <w:tcBorders>
              <w:top w:val="nil"/>
              <w:left w:val="nil"/>
              <w:bottom w:val="single" w:color="000000" w:sz="4" w:space="0"/>
              <w:right w:val="single" w:color="000000" w:sz="4" w:space="0"/>
            </w:tcBorders>
            <w:shd w:val="clear" w:color="auto" w:fill="auto"/>
            <w:vAlign w:val="center"/>
          </w:tcPr>
          <w:p w14:paraId="25788D8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025" w:type="dxa"/>
            <w:tcBorders>
              <w:top w:val="nil"/>
              <w:left w:val="nil"/>
              <w:bottom w:val="single" w:color="000000" w:sz="4" w:space="0"/>
              <w:right w:val="single" w:color="000000" w:sz="4" w:space="0"/>
            </w:tcBorders>
            <w:shd w:val="clear" w:color="auto" w:fill="auto"/>
            <w:vAlign w:val="center"/>
          </w:tcPr>
          <w:p w14:paraId="7352604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14:paraId="55F46EB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24F5D2D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669" w:type="dxa"/>
            <w:tcBorders>
              <w:top w:val="nil"/>
              <w:left w:val="nil"/>
              <w:bottom w:val="single" w:color="000000" w:sz="4" w:space="0"/>
              <w:right w:val="single" w:color="000000" w:sz="4" w:space="0"/>
            </w:tcBorders>
            <w:shd w:val="clear" w:color="auto" w:fill="auto"/>
            <w:vAlign w:val="center"/>
          </w:tcPr>
          <w:p w14:paraId="66BF4918">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BCA698C">
        <w:tblPrEx>
          <w:tblCellMar>
            <w:top w:w="0" w:type="dxa"/>
            <w:left w:w="108" w:type="dxa"/>
            <w:bottom w:w="0" w:type="dxa"/>
            <w:right w:w="108" w:type="dxa"/>
          </w:tblCellMar>
        </w:tblPrEx>
        <w:trPr>
          <w:trHeight w:val="360" w:hRule="atLeast"/>
        </w:trPr>
        <w:tc>
          <w:tcPr>
            <w:tcW w:w="653" w:type="dxa"/>
            <w:vMerge w:val="continue"/>
            <w:tcBorders>
              <w:top w:val="nil"/>
              <w:left w:val="single" w:color="000000" w:sz="4" w:space="0"/>
              <w:bottom w:val="single" w:color="000000" w:sz="4" w:space="0"/>
              <w:right w:val="single" w:color="000000" w:sz="4" w:space="0"/>
            </w:tcBorders>
            <w:vAlign w:val="center"/>
          </w:tcPr>
          <w:p w14:paraId="4FB901F0">
            <w:pPr>
              <w:widowControl/>
              <w:jc w:val="left"/>
              <w:rPr>
                <w:rFonts w:ascii="宋体" w:hAnsi="宋体" w:cs="宋体"/>
                <w:color w:val="000000"/>
                <w:kern w:val="0"/>
                <w:sz w:val="18"/>
                <w:szCs w:val="18"/>
              </w:rPr>
            </w:pPr>
          </w:p>
        </w:tc>
        <w:tc>
          <w:tcPr>
            <w:tcW w:w="1157" w:type="dxa"/>
            <w:vMerge w:val="restart"/>
            <w:tcBorders>
              <w:top w:val="nil"/>
              <w:left w:val="single" w:color="000000" w:sz="4" w:space="0"/>
              <w:bottom w:val="single" w:color="000000" w:sz="4" w:space="0"/>
              <w:right w:val="single" w:color="000000" w:sz="4" w:space="0"/>
            </w:tcBorders>
            <w:shd w:val="clear" w:color="auto" w:fill="auto"/>
            <w:vAlign w:val="center"/>
          </w:tcPr>
          <w:p w14:paraId="5504F363">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35" w:type="dxa"/>
            <w:tcBorders>
              <w:top w:val="nil"/>
              <w:left w:val="nil"/>
              <w:bottom w:val="single" w:color="000000" w:sz="4" w:space="0"/>
              <w:right w:val="single" w:color="000000" w:sz="4" w:space="0"/>
            </w:tcBorders>
            <w:shd w:val="clear" w:color="auto" w:fill="auto"/>
            <w:vAlign w:val="center"/>
          </w:tcPr>
          <w:p w14:paraId="568F0BFF">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64" w:type="dxa"/>
            <w:tcBorders>
              <w:top w:val="nil"/>
              <w:left w:val="nil"/>
              <w:bottom w:val="single" w:color="000000" w:sz="4" w:space="0"/>
              <w:right w:val="single" w:color="000000" w:sz="4" w:space="0"/>
            </w:tcBorders>
            <w:shd w:val="clear" w:color="auto" w:fill="auto"/>
            <w:vAlign w:val="center"/>
          </w:tcPr>
          <w:p w14:paraId="2D9A5A7F">
            <w:pPr>
              <w:widowControl/>
              <w:jc w:val="center"/>
              <w:rPr>
                <w:rFonts w:ascii="宋体" w:hAnsi="宋体" w:cs="宋体"/>
                <w:color w:val="000000"/>
                <w:kern w:val="0"/>
                <w:sz w:val="18"/>
                <w:szCs w:val="18"/>
              </w:rPr>
            </w:pPr>
            <w:r>
              <w:rPr>
                <w:rFonts w:hint="eastAsia" w:ascii="宋体" w:hAnsi="宋体" w:cs="宋体"/>
                <w:color w:val="000000"/>
                <w:kern w:val="0"/>
                <w:sz w:val="18"/>
                <w:szCs w:val="18"/>
              </w:rPr>
              <w:t>教师数</w:t>
            </w:r>
          </w:p>
        </w:tc>
        <w:tc>
          <w:tcPr>
            <w:tcW w:w="520" w:type="dxa"/>
            <w:tcBorders>
              <w:top w:val="nil"/>
              <w:left w:val="nil"/>
              <w:bottom w:val="single" w:color="000000" w:sz="4" w:space="0"/>
              <w:right w:val="single" w:color="000000" w:sz="4" w:space="0"/>
            </w:tcBorders>
            <w:shd w:val="clear" w:color="auto" w:fill="auto"/>
            <w:vAlign w:val="center"/>
          </w:tcPr>
          <w:p w14:paraId="64339FC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67BD51C2">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025" w:type="dxa"/>
            <w:tcBorders>
              <w:top w:val="nil"/>
              <w:left w:val="nil"/>
              <w:bottom w:val="single" w:color="000000" w:sz="4" w:space="0"/>
              <w:right w:val="single" w:color="000000" w:sz="4" w:space="0"/>
            </w:tcBorders>
            <w:shd w:val="clear" w:color="auto" w:fill="auto"/>
            <w:vAlign w:val="center"/>
          </w:tcPr>
          <w:p w14:paraId="1BDDA1A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3064B5CC">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460" w:type="dxa"/>
            <w:tcBorders>
              <w:top w:val="nil"/>
              <w:left w:val="nil"/>
              <w:bottom w:val="single" w:color="000000" w:sz="4" w:space="0"/>
              <w:right w:val="single" w:color="000000" w:sz="4" w:space="0"/>
            </w:tcBorders>
            <w:shd w:val="clear" w:color="auto" w:fill="auto"/>
            <w:vAlign w:val="center"/>
          </w:tcPr>
          <w:p w14:paraId="3AD1831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65845AC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EA9E3ED">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686C2B85">
            <w:pPr>
              <w:widowControl/>
              <w:jc w:val="left"/>
              <w:rPr>
                <w:rFonts w:ascii="宋体" w:hAnsi="宋体" w:cs="宋体"/>
                <w:color w:val="000000"/>
                <w:kern w:val="0"/>
                <w:sz w:val="18"/>
                <w:szCs w:val="18"/>
              </w:rPr>
            </w:pPr>
          </w:p>
        </w:tc>
        <w:tc>
          <w:tcPr>
            <w:tcW w:w="1157" w:type="dxa"/>
            <w:vMerge w:val="continue"/>
            <w:tcBorders>
              <w:top w:val="nil"/>
              <w:left w:val="single" w:color="000000" w:sz="4" w:space="0"/>
              <w:bottom w:val="single" w:color="000000" w:sz="4" w:space="0"/>
              <w:right w:val="single" w:color="000000" w:sz="4" w:space="0"/>
            </w:tcBorders>
            <w:vAlign w:val="center"/>
          </w:tcPr>
          <w:p w14:paraId="180D5E8F">
            <w:pPr>
              <w:widowControl/>
              <w:jc w:val="left"/>
              <w:rPr>
                <w:rFonts w:ascii="宋体" w:hAnsi="宋体" w:cs="宋体"/>
                <w:color w:val="000000"/>
                <w:kern w:val="0"/>
                <w:sz w:val="18"/>
                <w:szCs w:val="18"/>
              </w:rPr>
            </w:pPr>
          </w:p>
        </w:tc>
        <w:tc>
          <w:tcPr>
            <w:tcW w:w="1035" w:type="dxa"/>
            <w:tcBorders>
              <w:top w:val="nil"/>
              <w:left w:val="nil"/>
              <w:bottom w:val="single" w:color="000000" w:sz="4" w:space="0"/>
              <w:right w:val="single" w:color="000000" w:sz="4" w:space="0"/>
            </w:tcBorders>
            <w:shd w:val="clear" w:color="auto" w:fill="auto"/>
            <w:vAlign w:val="center"/>
          </w:tcPr>
          <w:p w14:paraId="5D84C920">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164" w:type="dxa"/>
            <w:tcBorders>
              <w:top w:val="nil"/>
              <w:left w:val="nil"/>
              <w:bottom w:val="single" w:color="000000" w:sz="4" w:space="0"/>
              <w:right w:val="single" w:color="000000" w:sz="4" w:space="0"/>
            </w:tcBorders>
            <w:shd w:val="clear" w:color="auto" w:fill="auto"/>
            <w:vAlign w:val="center"/>
          </w:tcPr>
          <w:p w14:paraId="7432215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项目持续开展时间</w:t>
            </w:r>
          </w:p>
        </w:tc>
        <w:tc>
          <w:tcPr>
            <w:tcW w:w="520" w:type="dxa"/>
            <w:tcBorders>
              <w:top w:val="nil"/>
              <w:left w:val="nil"/>
              <w:bottom w:val="single" w:color="000000" w:sz="4" w:space="0"/>
              <w:right w:val="single" w:color="000000" w:sz="4" w:space="0"/>
            </w:tcBorders>
            <w:shd w:val="clear" w:color="auto" w:fill="auto"/>
            <w:vAlign w:val="center"/>
          </w:tcPr>
          <w:p w14:paraId="6E754C7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1108980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25" w:type="dxa"/>
            <w:tcBorders>
              <w:top w:val="nil"/>
              <w:left w:val="nil"/>
              <w:bottom w:val="single" w:color="000000" w:sz="4" w:space="0"/>
              <w:right w:val="single" w:color="000000" w:sz="4" w:space="0"/>
            </w:tcBorders>
            <w:shd w:val="clear" w:color="auto" w:fill="auto"/>
            <w:vAlign w:val="center"/>
          </w:tcPr>
          <w:p w14:paraId="37B225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1637FC0E">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460" w:type="dxa"/>
            <w:tcBorders>
              <w:top w:val="nil"/>
              <w:left w:val="nil"/>
              <w:bottom w:val="single" w:color="000000" w:sz="4" w:space="0"/>
              <w:right w:val="single" w:color="000000" w:sz="4" w:space="0"/>
            </w:tcBorders>
            <w:shd w:val="clear" w:color="auto" w:fill="auto"/>
            <w:vAlign w:val="center"/>
          </w:tcPr>
          <w:p w14:paraId="1F72B77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2F01A7C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B9268AC">
        <w:tblPrEx>
          <w:tblCellMar>
            <w:top w:w="0" w:type="dxa"/>
            <w:left w:w="108" w:type="dxa"/>
            <w:bottom w:w="0" w:type="dxa"/>
            <w:right w:w="108" w:type="dxa"/>
          </w:tblCellMar>
        </w:tblPrEx>
        <w:trPr>
          <w:trHeight w:val="454" w:hRule="atLeast"/>
        </w:trPr>
        <w:tc>
          <w:tcPr>
            <w:tcW w:w="653" w:type="dxa"/>
            <w:vMerge w:val="continue"/>
            <w:tcBorders>
              <w:top w:val="nil"/>
              <w:left w:val="single" w:color="000000" w:sz="4" w:space="0"/>
              <w:bottom w:val="single" w:color="000000" w:sz="4" w:space="0"/>
              <w:right w:val="single" w:color="000000" w:sz="4" w:space="0"/>
            </w:tcBorders>
            <w:vAlign w:val="center"/>
          </w:tcPr>
          <w:p w14:paraId="71BDDF97">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7AAE9E01">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35" w:type="dxa"/>
            <w:tcBorders>
              <w:top w:val="nil"/>
              <w:left w:val="nil"/>
              <w:bottom w:val="single" w:color="000000" w:sz="4" w:space="0"/>
              <w:right w:val="single" w:color="000000" w:sz="4" w:space="0"/>
            </w:tcBorders>
            <w:shd w:val="clear" w:color="auto" w:fill="auto"/>
            <w:vAlign w:val="center"/>
          </w:tcPr>
          <w:p w14:paraId="481F3D07">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64" w:type="dxa"/>
            <w:tcBorders>
              <w:top w:val="nil"/>
              <w:left w:val="nil"/>
              <w:bottom w:val="single" w:color="000000" w:sz="4" w:space="0"/>
              <w:right w:val="single" w:color="000000" w:sz="4" w:space="0"/>
            </w:tcBorders>
            <w:shd w:val="clear" w:color="auto" w:fill="auto"/>
            <w:vAlign w:val="center"/>
          </w:tcPr>
          <w:p w14:paraId="47C5DBD4">
            <w:pPr>
              <w:widowControl/>
              <w:jc w:val="center"/>
              <w:rPr>
                <w:rFonts w:ascii="宋体" w:hAnsi="宋体" w:cs="宋体"/>
                <w:color w:val="000000"/>
                <w:kern w:val="0"/>
                <w:sz w:val="18"/>
                <w:szCs w:val="18"/>
              </w:rPr>
            </w:pPr>
            <w:r>
              <w:rPr>
                <w:rFonts w:hint="eastAsia" w:ascii="宋体" w:hAnsi="宋体" w:cs="宋体"/>
                <w:color w:val="000000"/>
                <w:kern w:val="0"/>
                <w:sz w:val="18"/>
                <w:szCs w:val="18"/>
              </w:rPr>
              <w:t>补充教师不足</w:t>
            </w:r>
          </w:p>
        </w:tc>
        <w:tc>
          <w:tcPr>
            <w:tcW w:w="520" w:type="dxa"/>
            <w:tcBorders>
              <w:top w:val="nil"/>
              <w:left w:val="nil"/>
              <w:bottom w:val="single" w:color="000000" w:sz="4" w:space="0"/>
              <w:right w:val="single" w:color="000000" w:sz="4" w:space="0"/>
            </w:tcBorders>
            <w:shd w:val="clear" w:color="auto" w:fill="auto"/>
            <w:vAlign w:val="center"/>
          </w:tcPr>
          <w:p w14:paraId="3D30966A">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026" w:type="dxa"/>
            <w:tcBorders>
              <w:top w:val="nil"/>
              <w:left w:val="nil"/>
              <w:bottom w:val="single" w:color="000000" w:sz="4" w:space="0"/>
              <w:right w:val="single" w:color="000000" w:sz="4" w:space="0"/>
            </w:tcBorders>
            <w:shd w:val="clear" w:color="auto" w:fill="auto"/>
            <w:vAlign w:val="center"/>
          </w:tcPr>
          <w:p w14:paraId="790C4DFD">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1025" w:type="dxa"/>
            <w:tcBorders>
              <w:top w:val="nil"/>
              <w:left w:val="nil"/>
              <w:bottom w:val="single" w:color="000000" w:sz="4" w:space="0"/>
              <w:right w:val="single" w:color="000000" w:sz="4" w:space="0"/>
            </w:tcBorders>
            <w:shd w:val="clear" w:color="auto" w:fill="auto"/>
            <w:vAlign w:val="center"/>
          </w:tcPr>
          <w:p w14:paraId="2D23837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52CA1297">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460" w:type="dxa"/>
            <w:tcBorders>
              <w:top w:val="nil"/>
              <w:left w:val="nil"/>
              <w:bottom w:val="single" w:color="000000" w:sz="4" w:space="0"/>
              <w:right w:val="single" w:color="000000" w:sz="4" w:space="0"/>
            </w:tcBorders>
            <w:shd w:val="clear" w:color="auto" w:fill="auto"/>
            <w:vAlign w:val="center"/>
          </w:tcPr>
          <w:p w14:paraId="6907E53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57351FA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AC439B4">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31A96E34">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5F01D63">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35" w:type="dxa"/>
            <w:tcBorders>
              <w:top w:val="nil"/>
              <w:left w:val="nil"/>
              <w:bottom w:val="single" w:color="000000" w:sz="4" w:space="0"/>
              <w:right w:val="single" w:color="000000" w:sz="4" w:space="0"/>
            </w:tcBorders>
            <w:shd w:val="clear" w:color="auto" w:fill="auto"/>
            <w:vAlign w:val="center"/>
          </w:tcPr>
          <w:p w14:paraId="7768BFBE">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64" w:type="dxa"/>
            <w:tcBorders>
              <w:top w:val="nil"/>
              <w:left w:val="nil"/>
              <w:bottom w:val="single" w:color="000000" w:sz="4" w:space="0"/>
              <w:right w:val="single" w:color="000000" w:sz="4" w:space="0"/>
            </w:tcBorders>
            <w:shd w:val="clear" w:color="auto" w:fill="auto"/>
            <w:vAlign w:val="center"/>
          </w:tcPr>
          <w:p w14:paraId="6C0ECE58">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学生和家长</w:t>
            </w:r>
          </w:p>
        </w:tc>
        <w:tc>
          <w:tcPr>
            <w:tcW w:w="520" w:type="dxa"/>
            <w:tcBorders>
              <w:top w:val="nil"/>
              <w:left w:val="nil"/>
              <w:bottom w:val="single" w:color="000000" w:sz="4" w:space="0"/>
              <w:right w:val="single" w:color="000000" w:sz="4" w:space="0"/>
            </w:tcBorders>
            <w:shd w:val="clear" w:color="auto" w:fill="auto"/>
            <w:vAlign w:val="center"/>
          </w:tcPr>
          <w:p w14:paraId="0F2751E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6129E6BA">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25" w:type="dxa"/>
            <w:tcBorders>
              <w:top w:val="nil"/>
              <w:left w:val="nil"/>
              <w:bottom w:val="single" w:color="000000" w:sz="4" w:space="0"/>
              <w:right w:val="single" w:color="000000" w:sz="4" w:space="0"/>
            </w:tcBorders>
            <w:shd w:val="clear" w:color="auto" w:fill="auto"/>
            <w:vAlign w:val="center"/>
          </w:tcPr>
          <w:p w14:paraId="39B0730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4E9D398B">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460" w:type="dxa"/>
            <w:tcBorders>
              <w:top w:val="nil"/>
              <w:left w:val="nil"/>
              <w:bottom w:val="single" w:color="000000" w:sz="4" w:space="0"/>
              <w:right w:val="single" w:color="000000" w:sz="4" w:space="0"/>
            </w:tcBorders>
            <w:shd w:val="clear" w:color="auto" w:fill="auto"/>
            <w:vAlign w:val="center"/>
          </w:tcPr>
          <w:p w14:paraId="54417A3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3EB8648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32B8D88">
        <w:tblPrEx>
          <w:tblCellMar>
            <w:top w:w="0" w:type="dxa"/>
            <w:left w:w="108" w:type="dxa"/>
            <w:bottom w:w="0" w:type="dxa"/>
            <w:right w:w="108" w:type="dxa"/>
          </w:tblCellMar>
        </w:tblPrEx>
        <w:trPr>
          <w:trHeight w:val="338" w:hRule="atLeast"/>
        </w:trPr>
        <w:tc>
          <w:tcPr>
            <w:tcW w:w="653" w:type="dxa"/>
            <w:vMerge w:val="continue"/>
            <w:tcBorders>
              <w:top w:val="nil"/>
              <w:left w:val="single" w:color="000000" w:sz="4" w:space="0"/>
              <w:bottom w:val="single" w:color="000000" w:sz="4" w:space="0"/>
              <w:right w:val="single" w:color="000000" w:sz="4" w:space="0"/>
            </w:tcBorders>
            <w:vAlign w:val="center"/>
          </w:tcPr>
          <w:p w14:paraId="0A53C4F1">
            <w:pPr>
              <w:widowControl/>
              <w:jc w:val="left"/>
              <w:rPr>
                <w:rFonts w:ascii="宋体" w:hAnsi="宋体" w:cs="宋体"/>
                <w:color w:val="000000"/>
                <w:kern w:val="0"/>
                <w:sz w:val="18"/>
                <w:szCs w:val="18"/>
              </w:rPr>
            </w:pPr>
          </w:p>
        </w:tc>
        <w:tc>
          <w:tcPr>
            <w:tcW w:w="1157" w:type="dxa"/>
            <w:tcBorders>
              <w:top w:val="nil"/>
              <w:left w:val="nil"/>
              <w:bottom w:val="single" w:color="000000" w:sz="4" w:space="0"/>
              <w:right w:val="single" w:color="000000" w:sz="4" w:space="0"/>
            </w:tcBorders>
            <w:shd w:val="clear" w:color="auto" w:fill="auto"/>
            <w:vAlign w:val="center"/>
          </w:tcPr>
          <w:p w14:paraId="50467BC5">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35" w:type="dxa"/>
            <w:tcBorders>
              <w:top w:val="nil"/>
              <w:left w:val="nil"/>
              <w:bottom w:val="single" w:color="000000" w:sz="4" w:space="0"/>
              <w:right w:val="single" w:color="000000" w:sz="4" w:space="0"/>
            </w:tcBorders>
            <w:shd w:val="clear" w:color="auto" w:fill="auto"/>
            <w:vAlign w:val="center"/>
          </w:tcPr>
          <w:p w14:paraId="4C555C33">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164" w:type="dxa"/>
            <w:tcBorders>
              <w:top w:val="nil"/>
              <w:left w:val="nil"/>
              <w:bottom w:val="single" w:color="000000" w:sz="4" w:space="0"/>
              <w:right w:val="single" w:color="000000" w:sz="4" w:space="0"/>
            </w:tcBorders>
            <w:shd w:val="clear" w:color="auto" w:fill="auto"/>
            <w:vAlign w:val="center"/>
          </w:tcPr>
          <w:p w14:paraId="1708859F">
            <w:pPr>
              <w:widowControl/>
              <w:jc w:val="center"/>
              <w:rPr>
                <w:rFonts w:ascii="宋体" w:hAnsi="宋体" w:cs="宋体"/>
                <w:color w:val="000000"/>
                <w:kern w:val="0"/>
                <w:sz w:val="18"/>
                <w:szCs w:val="18"/>
              </w:rPr>
            </w:pPr>
            <w:r>
              <w:rPr>
                <w:rFonts w:hint="eastAsia" w:ascii="宋体" w:hAnsi="宋体" w:cs="宋体"/>
                <w:color w:val="000000"/>
                <w:kern w:val="0"/>
                <w:sz w:val="18"/>
                <w:szCs w:val="18"/>
              </w:rPr>
              <w:t>补助标准</w:t>
            </w:r>
          </w:p>
        </w:tc>
        <w:tc>
          <w:tcPr>
            <w:tcW w:w="520" w:type="dxa"/>
            <w:tcBorders>
              <w:top w:val="nil"/>
              <w:left w:val="nil"/>
              <w:bottom w:val="single" w:color="000000" w:sz="4" w:space="0"/>
              <w:right w:val="single" w:color="000000" w:sz="4" w:space="0"/>
            </w:tcBorders>
            <w:shd w:val="clear" w:color="auto" w:fill="auto"/>
            <w:vAlign w:val="center"/>
          </w:tcPr>
          <w:p w14:paraId="4E5EA64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26" w:type="dxa"/>
            <w:tcBorders>
              <w:top w:val="nil"/>
              <w:left w:val="nil"/>
              <w:bottom w:val="single" w:color="000000" w:sz="4" w:space="0"/>
              <w:right w:val="single" w:color="000000" w:sz="4" w:space="0"/>
            </w:tcBorders>
            <w:shd w:val="clear" w:color="auto" w:fill="auto"/>
            <w:vAlign w:val="center"/>
          </w:tcPr>
          <w:p w14:paraId="5A23E288">
            <w:pPr>
              <w:widowControl/>
              <w:rPr>
                <w:rFonts w:ascii="宋体" w:hAnsi="宋体" w:cs="宋体"/>
                <w:color w:val="000000"/>
                <w:kern w:val="0"/>
                <w:sz w:val="18"/>
                <w:szCs w:val="18"/>
              </w:rPr>
            </w:pPr>
            <w:r>
              <w:rPr>
                <w:rFonts w:hint="eastAsia" w:ascii="宋体" w:hAnsi="宋体" w:cs="宋体"/>
                <w:color w:val="000000"/>
                <w:kern w:val="0"/>
                <w:sz w:val="18"/>
                <w:szCs w:val="18"/>
              </w:rPr>
              <w:t>205451.89</w:t>
            </w:r>
          </w:p>
        </w:tc>
        <w:tc>
          <w:tcPr>
            <w:tcW w:w="1025" w:type="dxa"/>
            <w:tcBorders>
              <w:top w:val="nil"/>
              <w:left w:val="nil"/>
              <w:bottom w:val="single" w:color="000000" w:sz="4" w:space="0"/>
              <w:right w:val="single" w:color="000000" w:sz="4" w:space="0"/>
            </w:tcBorders>
            <w:shd w:val="clear" w:color="auto" w:fill="auto"/>
            <w:vAlign w:val="center"/>
          </w:tcPr>
          <w:p w14:paraId="5748AE6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14:paraId="4BCDCBA7">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60" w:type="dxa"/>
            <w:tcBorders>
              <w:top w:val="nil"/>
              <w:left w:val="nil"/>
              <w:bottom w:val="single" w:color="000000" w:sz="4" w:space="0"/>
              <w:right w:val="single" w:color="000000" w:sz="4" w:space="0"/>
            </w:tcBorders>
            <w:shd w:val="clear" w:color="auto" w:fill="auto"/>
            <w:vAlign w:val="center"/>
          </w:tcPr>
          <w:p w14:paraId="56B5EB1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0F1CCB9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5C5246">
        <w:tblPrEx>
          <w:tblCellMar>
            <w:top w:w="0" w:type="dxa"/>
            <w:left w:w="108" w:type="dxa"/>
            <w:bottom w:w="0" w:type="dxa"/>
            <w:right w:w="108" w:type="dxa"/>
          </w:tblCellMar>
        </w:tblPrEx>
        <w:trPr>
          <w:trHeight w:val="338" w:hRule="atLeast"/>
        </w:trPr>
        <w:tc>
          <w:tcPr>
            <w:tcW w:w="6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C40239">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14:paraId="580C427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1B56188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669" w:type="dxa"/>
            <w:tcBorders>
              <w:top w:val="nil"/>
              <w:left w:val="nil"/>
              <w:bottom w:val="single" w:color="000000" w:sz="4" w:space="0"/>
              <w:right w:val="single" w:color="000000" w:sz="4" w:space="0"/>
            </w:tcBorders>
            <w:shd w:val="clear" w:color="auto" w:fill="auto"/>
            <w:vAlign w:val="center"/>
          </w:tcPr>
          <w:p w14:paraId="729EF80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CA5C4AD">
        <w:tblPrEx>
          <w:tblCellMar>
            <w:top w:w="0" w:type="dxa"/>
            <w:left w:w="108" w:type="dxa"/>
            <w:bottom w:w="0" w:type="dxa"/>
            <w:right w:w="108" w:type="dxa"/>
          </w:tblCellMar>
        </w:tblPrEx>
        <w:trPr>
          <w:trHeight w:val="454"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55B6EE14">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4D520DC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AF4BB8F">
        <w:tblPrEx>
          <w:tblCellMar>
            <w:top w:w="0" w:type="dxa"/>
            <w:left w:w="108" w:type="dxa"/>
            <w:bottom w:w="0" w:type="dxa"/>
            <w:right w:w="108" w:type="dxa"/>
          </w:tblCellMar>
        </w:tblPrEx>
        <w:trPr>
          <w:trHeight w:val="338"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71CB979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6B07190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6528E0FC">
        <w:tblPrEx>
          <w:tblCellMar>
            <w:top w:w="0" w:type="dxa"/>
            <w:left w:w="108" w:type="dxa"/>
            <w:bottom w:w="0" w:type="dxa"/>
            <w:right w:w="108" w:type="dxa"/>
          </w:tblCellMar>
        </w:tblPrEx>
        <w:trPr>
          <w:trHeight w:val="285" w:hRule="atLeast"/>
        </w:trPr>
        <w:tc>
          <w:tcPr>
            <w:tcW w:w="653" w:type="dxa"/>
            <w:tcBorders>
              <w:top w:val="nil"/>
              <w:left w:val="single" w:color="000000" w:sz="4" w:space="0"/>
              <w:bottom w:val="single" w:color="000000" w:sz="4" w:space="0"/>
              <w:right w:val="single" w:color="000000" w:sz="4" w:space="0"/>
            </w:tcBorders>
            <w:shd w:val="clear" w:color="auto" w:fill="auto"/>
            <w:vAlign w:val="center"/>
          </w:tcPr>
          <w:p w14:paraId="3D8A4B6B">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76" w:type="dxa"/>
            <w:gridSpan w:val="9"/>
            <w:tcBorders>
              <w:top w:val="single" w:color="000000" w:sz="4" w:space="0"/>
              <w:left w:val="nil"/>
              <w:bottom w:val="single" w:color="000000" w:sz="4" w:space="0"/>
              <w:right w:val="single" w:color="000000" w:sz="4" w:space="0"/>
            </w:tcBorders>
            <w:shd w:val="clear" w:color="auto" w:fill="auto"/>
            <w:vAlign w:val="center"/>
          </w:tcPr>
          <w:p w14:paraId="2B1D685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196C8474">
        <w:tblPrEx>
          <w:tblCellMar>
            <w:top w:w="0" w:type="dxa"/>
            <w:left w:w="108" w:type="dxa"/>
            <w:bottom w:w="0" w:type="dxa"/>
            <w:right w:w="108" w:type="dxa"/>
          </w:tblCellMar>
        </w:tblPrEx>
        <w:trPr>
          <w:trHeight w:val="604" w:hRule="atLeast"/>
        </w:trPr>
        <w:tc>
          <w:tcPr>
            <w:tcW w:w="45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DFFE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700" w:type="dxa"/>
            <w:gridSpan w:val="5"/>
            <w:tcBorders>
              <w:top w:val="single" w:color="000000" w:sz="4" w:space="0"/>
              <w:left w:val="nil"/>
              <w:bottom w:val="single" w:color="000000" w:sz="4" w:space="0"/>
              <w:right w:val="single" w:color="000000" w:sz="4" w:space="0"/>
            </w:tcBorders>
            <w:shd w:val="clear" w:color="auto" w:fill="auto"/>
            <w:vAlign w:val="center"/>
          </w:tcPr>
          <w:p w14:paraId="29D075E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0AE57CF6">
      <w:pPr>
        <w:spacing w:line="572" w:lineRule="exact"/>
        <w:jc w:val="left"/>
        <w:outlineLvl w:val="0"/>
        <w:rPr>
          <w:rFonts w:eastAsia="黑体" w:cs="方正小标宋简体"/>
          <w:sz w:val="44"/>
          <w:szCs w:val="44"/>
        </w:rPr>
      </w:pPr>
    </w:p>
    <w:p w14:paraId="57B30D6E">
      <w:pPr>
        <w:widowControl/>
        <w:spacing w:line="578" w:lineRule="exact"/>
        <w:contextualSpacing/>
        <w:jc w:val="center"/>
        <w:rPr>
          <w:rFonts w:eastAsia="方正小标宋简体"/>
          <w:bCs/>
          <w:sz w:val="44"/>
          <w:szCs w:val="44"/>
          <w:shd w:val="clear" w:color="auto" w:fill="FFFFFF"/>
        </w:rPr>
      </w:pPr>
    </w:p>
    <w:p w14:paraId="72AD76B5">
      <w:pPr>
        <w:spacing w:line="578" w:lineRule="exact"/>
        <w:ind w:firstLine="640"/>
        <w:rPr>
          <w:rFonts w:eastAsia="仿宋_GB2312" w:cs="仿宋_GB2312"/>
          <w:kern w:val="0"/>
          <w:sz w:val="32"/>
          <w:szCs w:val="32"/>
        </w:rPr>
      </w:pPr>
      <w:bookmarkStart w:id="70" w:name="_Toc15396618"/>
      <w:r>
        <w:rPr>
          <w:rFonts w:hint="eastAsia" w:eastAsia="仿宋_GB2312" w:cs="仿宋_GB2312"/>
          <w:kern w:val="0"/>
          <w:sz w:val="32"/>
          <w:szCs w:val="32"/>
        </w:rPr>
        <w:br w:type="page"/>
      </w:r>
    </w:p>
    <w:p w14:paraId="7F1184BC">
      <w:pPr>
        <w:widowControl/>
        <w:jc w:val="center"/>
        <w:rPr>
          <w:rFonts w:eastAsia="仿宋"/>
        </w:rPr>
      </w:pPr>
      <w:r>
        <w:rPr>
          <w:rFonts w:hint="eastAsia" w:eastAsia="黑体"/>
          <w:sz w:val="44"/>
          <w:szCs w:val="44"/>
        </w:rPr>
        <w:t>第</w:t>
      </w:r>
      <w:r>
        <w:rPr>
          <w:rStyle w:val="29"/>
          <w:rFonts w:hint="eastAsia" w:eastAsia="黑体"/>
          <w:b w:val="0"/>
        </w:rPr>
        <w:t>五部分 附表</w:t>
      </w:r>
      <w:bookmarkEnd w:id="68"/>
      <w:bookmarkEnd w:id="70"/>
      <w:bookmarkStart w:id="71" w:name="_Toc15396619"/>
    </w:p>
    <w:p w14:paraId="69664197">
      <w:pPr>
        <w:pStyle w:val="14"/>
        <w:adjustRightInd w:val="0"/>
        <w:snapToGrid w:val="0"/>
        <w:spacing w:line="560" w:lineRule="exact"/>
        <w:jc w:val="left"/>
        <w:rPr>
          <w:rFonts w:eastAsia="仿宋_GB2312" w:cs="仿宋_GB2312"/>
          <w:sz w:val="32"/>
          <w:szCs w:val="32"/>
        </w:rPr>
      </w:pPr>
    </w:p>
    <w:p w14:paraId="21293021">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71"/>
    </w:p>
    <w:p w14:paraId="27046F80">
      <w:pPr>
        <w:pStyle w:val="14"/>
        <w:adjustRightInd w:val="0"/>
        <w:snapToGrid w:val="0"/>
        <w:spacing w:line="560" w:lineRule="exact"/>
        <w:jc w:val="left"/>
        <w:rPr>
          <w:rFonts w:eastAsia="仿宋_GB2312" w:cs="仿宋_GB2312"/>
          <w:sz w:val="32"/>
          <w:szCs w:val="32"/>
        </w:rPr>
      </w:pPr>
      <w:bookmarkStart w:id="72" w:name="_Toc15396620"/>
      <w:r>
        <w:rPr>
          <w:rFonts w:hint="eastAsia" w:eastAsia="仿宋_GB2312" w:cs="仿宋_GB2312"/>
          <w:sz w:val="32"/>
          <w:szCs w:val="32"/>
        </w:rPr>
        <w:t>二、收入决算表</w:t>
      </w:r>
      <w:bookmarkEnd w:id="72"/>
    </w:p>
    <w:p w14:paraId="4D284E52">
      <w:pPr>
        <w:pStyle w:val="14"/>
        <w:adjustRightInd w:val="0"/>
        <w:snapToGrid w:val="0"/>
        <w:spacing w:line="560" w:lineRule="exact"/>
        <w:jc w:val="left"/>
        <w:rPr>
          <w:rFonts w:eastAsia="仿宋_GB2312" w:cs="仿宋_GB2312"/>
          <w:sz w:val="32"/>
          <w:szCs w:val="32"/>
        </w:rPr>
      </w:pPr>
      <w:bookmarkStart w:id="73" w:name="_Toc15396621"/>
      <w:r>
        <w:rPr>
          <w:rFonts w:hint="eastAsia" w:eastAsia="仿宋_GB2312" w:cs="仿宋_GB2312"/>
          <w:sz w:val="32"/>
          <w:szCs w:val="32"/>
        </w:rPr>
        <w:t>三、支出决算表</w:t>
      </w:r>
      <w:bookmarkEnd w:id="73"/>
    </w:p>
    <w:p w14:paraId="1ACB761C">
      <w:pPr>
        <w:pStyle w:val="14"/>
        <w:adjustRightInd w:val="0"/>
        <w:snapToGrid w:val="0"/>
        <w:spacing w:line="560" w:lineRule="exact"/>
        <w:jc w:val="left"/>
        <w:rPr>
          <w:rFonts w:eastAsia="仿宋_GB2312" w:cs="仿宋_GB2312"/>
          <w:sz w:val="32"/>
          <w:szCs w:val="32"/>
        </w:rPr>
      </w:pPr>
      <w:bookmarkStart w:id="74" w:name="_Toc15396622"/>
      <w:r>
        <w:rPr>
          <w:rFonts w:hint="eastAsia" w:eastAsia="仿宋_GB2312" w:cs="仿宋_GB2312"/>
          <w:sz w:val="32"/>
          <w:szCs w:val="32"/>
        </w:rPr>
        <w:t>四、财政拨款收入支出决算总表</w:t>
      </w:r>
      <w:bookmarkEnd w:id="74"/>
    </w:p>
    <w:p w14:paraId="0F8A7EEA">
      <w:pPr>
        <w:pStyle w:val="14"/>
        <w:adjustRightInd w:val="0"/>
        <w:snapToGrid w:val="0"/>
        <w:spacing w:line="560" w:lineRule="exact"/>
        <w:jc w:val="left"/>
        <w:rPr>
          <w:rFonts w:eastAsia="仿宋_GB2312" w:cs="仿宋_GB2312"/>
          <w:sz w:val="32"/>
          <w:szCs w:val="32"/>
        </w:rPr>
      </w:pPr>
      <w:bookmarkStart w:id="75" w:name="_Toc15396623"/>
      <w:r>
        <w:rPr>
          <w:rFonts w:hint="eastAsia" w:eastAsia="仿宋_GB2312" w:cs="仿宋_GB2312"/>
          <w:sz w:val="32"/>
          <w:szCs w:val="32"/>
        </w:rPr>
        <w:t>五、财政拨款支出决算明细表</w:t>
      </w:r>
      <w:bookmarkEnd w:id="75"/>
      <w:bookmarkStart w:id="76" w:name="_Toc15396624"/>
    </w:p>
    <w:p w14:paraId="0A6D4641">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6"/>
    </w:p>
    <w:p w14:paraId="30368EE9">
      <w:pPr>
        <w:pStyle w:val="14"/>
        <w:adjustRightInd w:val="0"/>
        <w:snapToGrid w:val="0"/>
        <w:spacing w:line="560" w:lineRule="exact"/>
        <w:jc w:val="left"/>
        <w:rPr>
          <w:rFonts w:eastAsia="仿宋_GB2312" w:cs="仿宋_GB2312"/>
          <w:sz w:val="32"/>
          <w:szCs w:val="32"/>
        </w:rPr>
      </w:pPr>
      <w:bookmarkStart w:id="77" w:name="_Toc15396625"/>
      <w:r>
        <w:rPr>
          <w:rFonts w:hint="eastAsia" w:eastAsia="仿宋_GB2312" w:cs="仿宋_GB2312"/>
          <w:sz w:val="32"/>
          <w:szCs w:val="32"/>
        </w:rPr>
        <w:t>七、一般公共预算财政拨款支出决算明细表</w:t>
      </w:r>
      <w:bookmarkEnd w:id="77"/>
    </w:p>
    <w:p w14:paraId="3CF774A9">
      <w:pPr>
        <w:pStyle w:val="14"/>
        <w:adjustRightInd w:val="0"/>
        <w:snapToGrid w:val="0"/>
        <w:spacing w:line="560" w:lineRule="exact"/>
        <w:jc w:val="left"/>
        <w:rPr>
          <w:rFonts w:eastAsia="仿宋_GB2312" w:cs="仿宋_GB2312"/>
          <w:sz w:val="32"/>
          <w:szCs w:val="32"/>
        </w:rPr>
      </w:pPr>
      <w:bookmarkStart w:id="78" w:name="_Toc15396626"/>
      <w:r>
        <w:rPr>
          <w:rFonts w:hint="eastAsia" w:eastAsia="仿宋_GB2312" w:cs="仿宋_GB2312"/>
          <w:sz w:val="32"/>
          <w:szCs w:val="32"/>
        </w:rPr>
        <w:t>八、一般公共预算财政拨款基本支出决算表</w:t>
      </w:r>
      <w:bookmarkEnd w:id="78"/>
    </w:p>
    <w:p w14:paraId="3FEE29D7">
      <w:pPr>
        <w:pStyle w:val="14"/>
        <w:adjustRightInd w:val="0"/>
        <w:snapToGrid w:val="0"/>
        <w:spacing w:line="560" w:lineRule="exact"/>
        <w:jc w:val="left"/>
        <w:rPr>
          <w:rFonts w:eastAsia="仿宋_GB2312" w:cs="仿宋_GB2312"/>
          <w:sz w:val="32"/>
          <w:szCs w:val="32"/>
        </w:rPr>
      </w:pPr>
      <w:bookmarkStart w:id="79" w:name="_Toc15396627"/>
      <w:r>
        <w:rPr>
          <w:rFonts w:hint="eastAsia" w:eastAsia="仿宋_GB2312" w:cs="仿宋_GB2312"/>
          <w:sz w:val="32"/>
          <w:szCs w:val="32"/>
        </w:rPr>
        <w:t>九、一般公共预算财政拨款项目支出决算表</w:t>
      </w:r>
      <w:bookmarkEnd w:id="79"/>
    </w:p>
    <w:p w14:paraId="01948CAD">
      <w:pPr>
        <w:pStyle w:val="14"/>
        <w:adjustRightInd w:val="0"/>
        <w:snapToGrid w:val="0"/>
        <w:spacing w:line="560" w:lineRule="exact"/>
        <w:jc w:val="left"/>
        <w:rPr>
          <w:rFonts w:eastAsia="仿宋_GB2312" w:cs="仿宋_GB2312"/>
          <w:sz w:val="32"/>
          <w:szCs w:val="32"/>
        </w:rPr>
      </w:pPr>
      <w:bookmarkStart w:id="80" w:name="_Toc15396628"/>
      <w:r>
        <w:rPr>
          <w:rFonts w:hint="eastAsia" w:eastAsia="仿宋_GB2312" w:cs="仿宋_GB2312"/>
          <w:sz w:val="32"/>
          <w:szCs w:val="32"/>
        </w:rPr>
        <w:t>十、</w:t>
      </w:r>
      <w:bookmarkEnd w:id="80"/>
      <w:r>
        <w:rPr>
          <w:rFonts w:hint="eastAsia" w:eastAsia="仿宋_GB2312" w:cs="仿宋_GB2312"/>
          <w:sz w:val="32"/>
          <w:szCs w:val="32"/>
        </w:rPr>
        <w:t>政府性基金预算财政拨款收入支出决算表</w:t>
      </w:r>
    </w:p>
    <w:p w14:paraId="6D9AD72E">
      <w:pPr>
        <w:pStyle w:val="14"/>
        <w:adjustRightInd w:val="0"/>
        <w:snapToGrid w:val="0"/>
        <w:spacing w:line="560" w:lineRule="exact"/>
        <w:jc w:val="left"/>
        <w:rPr>
          <w:rFonts w:eastAsia="仿宋_GB2312" w:cs="仿宋_GB2312"/>
          <w:sz w:val="32"/>
          <w:szCs w:val="32"/>
        </w:rPr>
      </w:pPr>
      <w:bookmarkStart w:id="81" w:name="_Toc15396629"/>
      <w:r>
        <w:rPr>
          <w:rFonts w:hint="eastAsia" w:eastAsia="仿宋_GB2312" w:cs="仿宋_GB2312"/>
          <w:sz w:val="32"/>
          <w:szCs w:val="32"/>
        </w:rPr>
        <w:t>十一、</w:t>
      </w:r>
      <w:bookmarkEnd w:id="81"/>
      <w:r>
        <w:rPr>
          <w:rFonts w:hint="eastAsia" w:eastAsia="仿宋_GB2312" w:cs="仿宋_GB2312"/>
          <w:sz w:val="32"/>
          <w:szCs w:val="32"/>
        </w:rPr>
        <w:t>国有资本经营预算财政拨款收入支出决算表</w:t>
      </w:r>
    </w:p>
    <w:p w14:paraId="21F309F5">
      <w:pPr>
        <w:pStyle w:val="14"/>
        <w:adjustRightInd w:val="0"/>
        <w:snapToGrid w:val="0"/>
        <w:spacing w:line="560" w:lineRule="exact"/>
        <w:jc w:val="left"/>
        <w:rPr>
          <w:rFonts w:eastAsia="仿宋_GB2312" w:cs="仿宋_GB2312"/>
          <w:sz w:val="32"/>
          <w:szCs w:val="32"/>
        </w:rPr>
      </w:pPr>
      <w:bookmarkStart w:id="82" w:name="_Toc15396630"/>
      <w:r>
        <w:rPr>
          <w:rFonts w:hint="eastAsia" w:eastAsia="仿宋_GB2312" w:cs="仿宋_GB2312"/>
          <w:sz w:val="32"/>
          <w:szCs w:val="32"/>
        </w:rPr>
        <w:t>十二、</w:t>
      </w:r>
      <w:bookmarkEnd w:id="82"/>
      <w:r>
        <w:rPr>
          <w:rFonts w:hint="eastAsia" w:eastAsia="仿宋_GB2312" w:cs="仿宋_GB2312"/>
          <w:sz w:val="32"/>
          <w:szCs w:val="32"/>
        </w:rPr>
        <w:t>国有资本经营预算财政拨款支出决算表</w:t>
      </w:r>
    </w:p>
    <w:p w14:paraId="738FD54C">
      <w:pPr>
        <w:pStyle w:val="14"/>
        <w:adjustRightInd w:val="0"/>
        <w:snapToGrid w:val="0"/>
        <w:spacing w:line="560" w:lineRule="exact"/>
        <w:jc w:val="left"/>
        <w:rPr>
          <w:rFonts w:eastAsia="仿宋_GB2312" w:cs="仿宋_GB2312"/>
          <w:sz w:val="32"/>
          <w:szCs w:val="32"/>
        </w:rPr>
      </w:pPr>
      <w:bookmarkStart w:id="83" w:name="_Toc15396631"/>
      <w:r>
        <w:rPr>
          <w:rFonts w:hint="eastAsia" w:eastAsia="仿宋_GB2312" w:cs="仿宋_GB2312"/>
          <w:sz w:val="32"/>
          <w:szCs w:val="32"/>
        </w:rPr>
        <w:t>十三、</w:t>
      </w:r>
      <w:bookmarkEnd w:id="83"/>
      <w:r>
        <w:rPr>
          <w:rFonts w:hint="eastAsia" w:eastAsia="仿宋_GB2312" w:cs="仿宋_GB2312"/>
          <w:sz w:val="32"/>
          <w:szCs w:val="32"/>
        </w:rPr>
        <w:t>财政拨款“三公”经费支出决算表</w:t>
      </w:r>
    </w:p>
    <w:p w14:paraId="50F28DAC"/>
    <w:sectPr>
      <w:footerReference r:id="rId12" w:type="firs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5EDC">
    <w:pPr>
      <w:pStyle w:val="10"/>
      <w:jc w:val="center"/>
    </w:pPr>
  </w:p>
  <w:p w14:paraId="725B3EF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440F">
    <w:pPr>
      <w:pStyle w:val="1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532B">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746532B">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644FDA9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D049E">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501AD">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0A501AD">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7769">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9813B">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879813B">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413C6730">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29A5F">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509F2">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0509F2">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BC2A5">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D8522">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0CD8522">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25035041">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6A89">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1AF6B">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0B1AF6B">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F5FF">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B683D">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B7B683D">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11C9E4C4">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436BF">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7542C">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CC7542C">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9EF6">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A7841"/>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33E"/>
    <w:rsid w:val="00157BAB"/>
    <w:rsid w:val="001654D1"/>
    <w:rsid w:val="00174518"/>
    <w:rsid w:val="0018106D"/>
    <w:rsid w:val="001877A7"/>
    <w:rsid w:val="00191536"/>
    <w:rsid w:val="00196687"/>
    <w:rsid w:val="001C0962"/>
    <w:rsid w:val="001C717C"/>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217DD"/>
    <w:rsid w:val="00335A74"/>
    <w:rsid w:val="0036561B"/>
    <w:rsid w:val="0037013F"/>
    <w:rsid w:val="00380C92"/>
    <w:rsid w:val="003A484F"/>
    <w:rsid w:val="003A4883"/>
    <w:rsid w:val="003B0BE0"/>
    <w:rsid w:val="003B0C1B"/>
    <w:rsid w:val="003B688C"/>
    <w:rsid w:val="003B6C2F"/>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2D18"/>
    <w:rsid w:val="00487E5D"/>
    <w:rsid w:val="004A711F"/>
    <w:rsid w:val="004B199D"/>
    <w:rsid w:val="004B4690"/>
    <w:rsid w:val="004E0A2D"/>
    <w:rsid w:val="004E206B"/>
    <w:rsid w:val="004E6DF7"/>
    <w:rsid w:val="004F0FBD"/>
    <w:rsid w:val="00505A47"/>
    <w:rsid w:val="00512FDA"/>
    <w:rsid w:val="00520DA0"/>
    <w:rsid w:val="00561B46"/>
    <w:rsid w:val="005664BB"/>
    <w:rsid w:val="00566FFA"/>
    <w:rsid w:val="0057481D"/>
    <w:rsid w:val="0058486E"/>
    <w:rsid w:val="00585B33"/>
    <w:rsid w:val="0059014D"/>
    <w:rsid w:val="005B40F3"/>
    <w:rsid w:val="005B5C64"/>
    <w:rsid w:val="005C5337"/>
    <w:rsid w:val="005C6BD0"/>
    <w:rsid w:val="005D1C8B"/>
    <w:rsid w:val="005D468D"/>
    <w:rsid w:val="005D5CED"/>
    <w:rsid w:val="005F1A4C"/>
    <w:rsid w:val="00605688"/>
    <w:rsid w:val="006070AF"/>
    <w:rsid w:val="00607E6C"/>
    <w:rsid w:val="006101B1"/>
    <w:rsid w:val="0061201B"/>
    <w:rsid w:val="00614E44"/>
    <w:rsid w:val="0062270A"/>
    <w:rsid w:val="00622830"/>
    <w:rsid w:val="00623DA0"/>
    <w:rsid w:val="00630AEF"/>
    <w:rsid w:val="006325F8"/>
    <w:rsid w:val="00633463"/>
    <w:rsid w:val="00634C9A"/>
    <w:rsid w:val="006440E4"/>
    <w:rsid w:val="0066343B"/>
    <w:rsid w:val="00664777"/>
    <w:rsid w:val="006745EB"/>
    <w:rsid w:val="006748A4"/>
    <w:rsid w:val="00681A31"/>
    <w:rsid w:val="00683E73"/>
    <w:rsid w:val="006A3141"/>
    <w:rsid w:val="006A577D"/>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4EE3"/>
    <w:rsid w:val="00855221"/>
    <w:rsid w:val="00860645"/>
    <w:rsid w:val="008654F1"/>
    <w:rsid w:val="00871F71"/>
    <w:rsid w:val="00872FD8"/>
    <w:rsid w:val="00885AF4"/>
    <w:rsid w:val="008939CD"/>
    <w:rsid w:val="008B768C"/>
    <w:rsid w:val="008C4DB1"/>
    <w:rsid w:val="008C4EAF"/>
    <w:rsid w:val="008C5176"/>
    <w:rsid w:val="008C719A"/>
    <w:rsid w:val="008C7FD0"/>
    <w:rsid w:val="008E1DE7"/>
    <w:rsid w:val="008E707C"/>
    <w:rsid w:val="00900B08"/>
    <w:rsid w:val="00902155"/>
    <w:rsid w:val="00902FA3"/>
    <w:rsid w:val="00905ED7"/>
    <w:rsid w:val="00923564"/>
    <w:rsid w:val="0092392E"/>
    <w:rsid w:val="009315F9"/>
    <w:rsid w:val="00931C74"/>
    <w:rsid w:val="00933499"/>
    <w:rsid w:val="00935C98"/>
    <w:rsid w:val="009439BE"/>
    <w:rsid w:val="00946945"/>
    <w:rsid w:val="00951248"/>
    <w:rsid w:val="0095152F"/>
    <w:rsid w:val="00954C49"/>
    <w:rsid w:val="00955E37"/>
    <w:rsid w:val="0097099F"/>
    <w:rsid w:val="00971997"/>
    <w:rsid w:val="00971FFC"/>
    <w:rsid w:val="00982694"/>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28AA"/>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43B71"/>
    <w:rsid w:val="00C533CC"/>
    <w:rsid w:val="00C5751C"/>
    <w:rsid w:val="00C61BFC"/>
    <w:rsid w:val="00C62B85"/>
    <w:rsid w:val="00C65438"/>
    <w:rsid w:val="00C87FD8"/>
    <w:rsid w:val="00C91381"/>
    <w:rsid w:val="00C91CBB"/>
    <w:rsid w:val="00CB4E70"/>
    <w:rsid w:val="00CC09B6"/>
    <w:rsid w:val="00CC555A"/>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B6464"/>
    <w:rsid w:val="00ED1B63"/>
    <w:rsid w:val="00ED3C1F"/>
    <w:rsid w:val="00ED4085"/>
    <w:rsid w:val="00ED420E"/>
    <w:rsid w:val="00ED6FBE"/>
    <w:rsid w:val="00EE2F57"/>
    <w:rsid w:val="00EF1A5A"/>
    <w:rsid w:val="00EF4C34"/>
    <w:rsid w:val="00EF77C6"/>
    <w:rsid w:val="00F05438"/>
    <w:rsid w:val="00F10C9B"/>
    <w:rsid w:val="00F1361C"/>
    <w:rsid w:val="00F156F0"/>
    <w:rsid w:val="00F160C7"/>
    <w:rsid w:val="00F2408F"/>
    <w:rsid w:val="00F240E9"/>
    <w:rsid w:val="00F36D8F"/>
    <w:rsid w:val="00F417B1"/>
    <w:rsid w:val="00F429F0"/>
    <w:rsid w:val="00F45853"/>
    <w:rsid w:val="00F602DF"/>
    <w:rsid w:val="00F754A1"/>
    <w:rsid w:val="00F8077E"/>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0DB59A0"/>
    <w:rsid w:val="11694EBD"/>
    <w:rsid w:val="11772AA4"/>
    <w:rsid w:val="118107EC"/>
    <w:rsid w:val="12BD50B9"/>
    <w:rsid w:val="12E24EE2"/>
    <w:rsid w:val="13D50BC4"/>
    <w:rsid w:val="14B17F78"/>
    <w:rsid w:val="165E0673"/>
    <w:rsid w:val="16B831D5"/>
    <w:rsid w:val="16BB723D"/>
    <w:rsid w:val="17E50567"/>
    <w:rsid w:val="186504BB"/>
    <w:rsid w:val="195E7F0D"/>
    <w:rsid w:val="19A445FC"/>
    <w:rsid w:val="1BE8440E"/>
    <w:rsid w:val="1CA473E9"/>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B92391"/>
    <w:rsid w:val="2BFF7BC6"/>
    <w:rsid w:val="2C8A61B5"/>
    <w:rsid w:val="2DF04E50"/>
    <w:rsid w:val="2E586DFA"/>
    <w:rsid w:val="2F040D46"/>
    <w:rsid w:val="2F6B035B"/>
    <w:rsid w:val="2FA20DDF"/>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9CD2AE4"/>
    <w:rsid w:val="3AB79AF3"/>
    <w:rsid w:val="3AE834C0"/>
    <w:rsid w:val="3B7EF35A"/>
    <w:rsid w:val="3B9FDB6C"/>
    <w:rsid w:val="3BF5BC2F"/>
    <w:rsid w:val="3CEBA265"/>
    <w:rsid w:val="3D98207C"/>
    <w:rsid w:val="3DEE7CF3"/>
    <w:rsid w:val="3E740A63"/>
    <w:rsid w:val="3E78745D"/>
    <w:rsid w:val="3EE17838"/>
    <w:rsid w:val="3F55381A"/>
    <w:rsid w:val="3F7F7599"/>
    <w:rsid w:val="3FDF199E"/>
    <w:rsid w:val="3FF4CAE0"/>
    <w:rsid w:val="3FF7B227"/>
    <w:rsid w:val="44E268DA"/>
    <w:rsid w:val="450D13D7"/>
    <w:rsid w:val="45506656"/>
    <w:rsid w:val="47E11640"/>
    <w:rsid w:val="486A6C7A"/>
    <w:rsid w:val="4A627F82"/>
    <w:rsid w:val="4B0E749A"/>
    <w:rsid w:val="4B2477C4"/>
    <w:rsid w:val="4B4F25DA"/>
    <w:rsid w:val="4BE068DB"/>
    <w:rsid w:val="4D577224"/>
    <w:rsid w:val="4DBF1CEB"/>
    <w:rsid w:val="4DF0007C"/>
    <w:rsid w:val="4E531F5D"/>
    <w:rsid w:val="4EA81323"/>
    <w:rsid w:val="4EAB630A"/>
    <w:rsid w:val="4ECE2238"/>
    <w:rsid w:val="4F833267"/>
    <w:rsid w:val="4FE9BD67"/>
    <w:rsid w:val="4FFB052F"/>
    <w:rsid w:val="528A3AA6"/>
    <w:rsid w:val="537E6D0A"/>
    <w:rsid w:val="53F74C96"/>
    <w:rsid w:val="55170BA8"/>
    <w:rsid w:val="553218C9"/>
    <w:rsid w:val="567E1AA5"/>
    <w:rsid w:val="56E47B74"/>
    <w:rsid w:val="57175D52"/>
    <w:rsid w:val="574F3B38"/>
    <w:rsid w:val="57BD3DD4"/>
    <w:rsid w:val="5AF92295"/>
    <w:rsid w:val="5B250254"/>
    <w:rsid w:val="5B4763FD"/>
    <w:rsid w:val="5BCF6F90"/>
    <w:rsid w:val="5BDD79E6"/>
    <w:rsid w:val="5BF561CA"/>
    <w:rsid w:val="5BFF5DFC"/>
    <w:rsid w:val="5CD71FC4"/>
    <w:rsid w:val="5D1F11B5"/>
    <w:rsid w:val="5D695134"/>
    <w:rsid w:val="5DAE1B18"/>
    <w:rsid w:val="5DE7D9E5"/>
    <w:rsid w:val="5ECEC941"/>
    <w:rsid w:val="5FBF9FF3"/>
    <w:rsid w:val="5FCD4E2C"/>
    <w:rsid w:val="5FEF394A"/>
    <w:rsid w:val="5FF67715"/>
    <w:rsid w:val="62BF3928"/>
    <w:rsid w:val="6349015A"/>
    <w:rsid w:val="63B3701E"/>
    <w:rsid w:val="647F5392"/>
    <w:rsid w:val="65DE14E2"/>
    <w:rsid w:val="65E66580"/>
    <w:rsid w:val="664B1D71"/>
    <w:rsid w:val="664B4E8E"/>
    <w:rsid w:val="67277B67"/>
    <w:rsid w:val="67AA3209"/>
    <w:rsid w:val="69760921"/>
    <w:rsid w:val="698D0931"/>
    <w:rsid w:val="6A7FE5F3"/>
    <w:rsid w:val="6B053271"/>
    <w:rsid w:val="6B8E5EEB"/>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9A797E"/>
    <w:rsid w:val="76E3355F"/>
    <w:rsid w:val="76FF5125"/>
    <w:rsid w:val="776F6FFA"/>
    <w:rsid w:val="778261DF"/>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link w:val="36"/>
    <w:semiHidden/>
    <w:qFormat/>
    <w:uiPriority w:val="99"/>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6"/>
    <w:link w:val="2"/>
    <w:qFormat/>
    <w:uiPriority w:val="9"/>
    <w:rPr>
      <w:rFonts w:ascii="Times New Roman" w:hAnsi="Times New Roman"/>
      <w:b/>
      <w:bCs/>
      <w:kern w:val="44"/>
      <w:sz w:val="44"/>
      <w:szCs w:val="44"/>
    </w:rPr>
  </w:style>
  <w:style w:type="character" w:customStyle="1" w:styleId="30">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character" w:customStyle="1" w:styleId="33">
    <w:name w:val="标题 3 Char"/>
    <w:basedOn w:val="16"/>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脚注文本 Char"/>
    <w:basedOn w:val="16"/>
    <w:link w:val="13"/>
    <w:semiHidden/>
    <w:qFormat/>
    <w:uiPriority w:val="99"/>
    <w:rPr>
      <w:rFonts w:ascii="Times New Roman" w:hAnsi="Times New Roman" w:eastAsia="宋体" w:cs="Times New Roman"/>
      <w:kern w:val="2"/>
      <w:sz w:val="18"/>
      <w:szCs w:val="18"/>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9">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4">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xl70"/>
    <w:basedOn w:val="1"/>
    <w:qFormat/>
    <w:uiPriority w:val="0"/>
    <w:pPr>
      <w:widowControl/>
      <w:spacing w:before="100" w:beforeAutospacing="1" w:after="100" w:afterAutospacing="1"/>
      <w:jc w:val="left"/>
    </w:pPr>
    <w:rPr>
      <w:rFonts w:ascii="宋体" w:hAnsi="宋体" w:cs="宋体"/>
      <w:color w:val="C0C0C0"/>
      <w:kern w:val="0"/>
      <w:sz w:val="20"/>
      <w:szCs w:val="20"/>
    </w:rPr>
  </w:style>
  <w:style w:type="paragraph" w:customStyle="1" w:styleId="46">
    <w:name w:val="xl7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7">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9">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0">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2">
    <w:name w:val="xl7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53">
    <w:name w:val="xl78"/>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54">
    <w:name w:val="xl7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051891608746"/>
          <c:y val="0.0380664652567976"/>
          <c:w val="0.874143960031094"/>
          <c:h val="0.823128823926743"/>
        </c:manualLayout>
      </c:layout>
      <c:barChart>
        <c:barDir val="col"/>
        <c:grouping val="clustered"/>
        <c:varyColors val="0"/>
        <c:ser>
          <c:idx val="0"/>
          <c:order val="0"/>
          <c:tx>
            <c:strRef>
              <c:f>Sheet1!$B$1</c:f>
              <c:strCache>
                <c:ptCount val="1"/>
                <c:pt idx="0">
                  <c:v>2023年度收、支总计（万元）</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1486.3</c:v>
                </c:pt>
              </c:numCache>
            </c:numRef>
          </c:val>
        </c:ser>
        <c:ser>
          <c:idx val="1"/>
          <c:order val="1"/>
          <c:tx>
            <c:strRef>
              <c:f>Sheet1!$C$1</c:f>
              <c:strCache>
                <c:ptCount val="1"/>
                <c:pt idx="0">
                  <c:v>2024年度收、支总计（万元）2</c:v>
                </c:pt>
              </c:strCache>
            </c:strRef>
          </c:tx>
          <c:spPr>
            <a:solidFill>
              <a:schemeClr val="accent2"/>
            </a:solidFill>
            <a:ln>
              <a:noFill/>
            </a:ln>
            <a:effectLst/>
          </c:spPr>
          <c:invertIfNegative val="0"/>
          <c:dLbls>
            <c:delete val="1"/>
          </c:dLbls>
          <c:trendline>
            <c:spPr>
              <a:ln w="9525" cap="flat" cmpd="sng" algn="ctr">
                <a:solidFill>
                  <a:schemeClr val="tx1"/>
                </a:solidFill>
                <a:prstDash val="solid"/>
                <a:round/>
              </a:ln>
              <a:effectLst/>
            </c:spPr>
            <c:trendlineType val="linear"/>
            <c:dispRSqr val="0"/>
            <c:dispEq val="0"/>
          </c:trendline>
          <c:cat>
            <c:strRef>
              <c:f>Sheet1!$A$2</c:f>
              <c:strCache>
                <c:ptCount val="1"/>
                <c:pt idx="0">
                  <c:v>类别 1</c:v>
                </c:pt>
              </c:strCache>
            </c:strRef>
          </c:cat>
          <c:val>
            <c:numRef>
              <c:f>Sheet1!$C$2</c:f>
              <c:numCache>
                <c:formatCode>0.00_ </c:formatCode>
                <c:ptCount val="1"/>
                <c:pt idx="0">
                  <c:v>1451.28</c:v>
                </c:pt>
              </c:numCache>
            </c:numRef>
          </c:val>
        </c:ser>
        <c:dLbls>
          <c:showLegendKey val="0"/>
          <c:showVal val="1"/>
          <c:showCatName val="0"/>
          <c:showSerName val="0"/>
          <c:showPercent val="0"/>
          <c:showBubbleSize val="0"/>
        </c:dLbls>
        <c:gapWidth val="75"/>
        <c:overlap val="-25"/>
        <c:axId val="256828544"/>
        <c:axId val="334128256"/>
      </c:barChart>
      <c:catAx>
        <c:axId val="256828544"/>
        <c:scaling>
          <c:orientation val="minMax"/>
        </c:scaling>
        <c:delete val="1"/>
        <c:axPos val="b"/>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4128256"/>
        <c:crosses val="autoZero"/>
        <c:auto val="1"/>
        <c:lblAlgn val="ctr"/>
        <c:lblOffset val="100"/>
        <c:noMultiLvlLbl val="0"/>
      </c:catAx>
      <c:valAx>
        <c:axId val="334128256"/>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256828544"/>
        <c:crosses val="autoZero"/>
        <c:crossBetween val="between"/>
      </c:valAx>
      <c:spPr>
        <a:solidFill>
          <a:schemeClr val="bg1"/>
        </a:solidFill>
        <a:ln>
          <a:noFill/>
        </a:ln>
        <a:effectLst/>
      </c:spPr>
    </c:plotArea>
    <c:legend>
      <c:legendPos val="b"/>
      <c:legendEntry>
        <c:idx val="2"/>
        <c:delete val="1"/>
      </c:legendEntry>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d515d2e-38cc-4b8d-bf76-31b284aa891e}"/>
      </c:ext>
    </c:extLst>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0.9548</c:v>
                </c:pt>
                <c:pt idx="1">
                  <c:v>0.0451</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e514db0-d6a0-4779-b578-c1482f9c316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0.619</c:v>
                </c:pt>
                <c:pt idx="1">
                  <c:v>0.3809</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cc28ce9-986c-44be-983c-ceb757464f0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0429144069795"/>
          <c:y val="0.0862234814166229"/>
          <c:w val="0.899396092362345"/>
          <c:h val="0.712862453531598"/>
        </c:manualLayout>
      </c:layout>
      <c:barChart>
        <c:barDir val="col"/>
        <c:grouping val="clustered"/>
        <c:varyColors val="0"/>
        <c:ser>
          <c:idx val="0"/>
          <c:order val="0"/>
          <c:tx>
            <c:strRef>
              <c:f>Sheet1!$B$1</c:f>
              <c:strCache>
                <c:ptCount val="1"/>
                <c:pt idx="0">
                  <c:v>财政拨款收、支总计2023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#,##0.00</c:formatCode>
                <c:ptCount val="2"/>
                <c:pt idx="0">
                  <c:v>1427.95</c:v>
                </c:pt>
              </c:numCache>
            </c:numRef>
          </c:val>
        </c:ser>
        <c:ser>
          <c:idx val="1"/>
          <c:order val="1"/>
          <c:tx>
            <c:strRef>
              <c:f>Sheet1!$C$1</c:f>
              <c:strCache>
                <c:ptCount val="1"/>
                <c:pt idx="0">
                  <c:v>财政拨款收、支总计2024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Sheet1!$C$2:$C$3</c:f>
              <c:numCache>
                <c:formatCode>General</c:formatCode>
                <c:ptCount val="2"/>
                <c:pt idx="1" c:formatCode="#,##0.00">
                  <c:v>1393.91</c:v>
                </c:pt>
              </c:numCache>
            </c:numRef>
          </c:val>
        </c:ser>
        <c:dLbls>
          <c:showLegendKey val="0"/>
          <c:showVal val="1"/>
          <c:showCatName val="0"/>
          <c:showSerName val="0"/>
          <c:showPercent val="0"/>
          <c:showBubbleSize val="0"/>
        </c:dLbls>
        <c:gapWidth val="219"/>
        <c:overlap val="-27"/>
        <c:axId val="330069120"/>
        <c:axId val="330070656"/>
      </c:barChart>
      <c:catAx>
        <c:axId val="33006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070656"/>
        <c:crosses val="autoZero"/>
        <c:auto val="1"/>
        <c:lblAlgn val="ctr"/>
        <c:lblOffset val="100"/>
        <c:noMultiLvlLbl val="0"/>
      </c:catAx>
      <c:valAx>
        <c:axId val="3300706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069120"/>
        <c:crosses val="autoZero"/>
        <c:crossBetween val="between"/>
      </c:valAx>
      <c:spPr>
        <a:noFill/>
        <a:ln>
          <a:noFill/>
        </a:ln>
        <a:effectLst/>
      </c:spPr>
    </c:plotArea>
    <c:legend>
      <c:legendPos val="b"/>
      <c:layout>
        <c:manualLayout>
          <c:xMode val="edge"/>
          <c:yMode val="edge"/>
          <c:x val="0.24198155983818"/>
          <c:y val="0.92889148646016"/>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7346ad7-4347-4870-8dd1-1a32ed227f2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214596003475"/>
          <c:y val="0.0417956331381036"/>
          <c:w val="0.897712496990128"/>
          <c:h val="0.74997842037117"/>
        </c:manualLayout>
      </c:layout>
      <c:barChart>
        <c:barDir val="col"/>
        <c:grouping val="clustered"/>
        <c:varyColors val="0"/>
        <c:ser>
          <c:idx val="0"/>
          <c:order val="0"/>
          <c:tx>
            <c:strRef>
              <c:f>Sheet1!$B$1</c:f>
              <c:strCache>
                <c:ptCount val="1"/>
                <c:pt idx="0">
                  <c:v>一般公共预算财政拨款支出2023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2023</c:v>
                </c:pt>
                <c:pt idx="1">
                  <c:v>2024</c:v>
                </c:pt>
              </c:numCache>
            </c:numRef>
          </c:cat>
          <c:val>
            <c:numRef>
              <c:f>Sheet1!$B$2:$B$3</c:f>
              <c:numCache>
                <c:formatCode>#,##0.00</c:formatCode>
                <c:ptCount val="2"/>
                <c:pt idx="0">
                  <c:v>1246.94</c:v>
                </c:pt>
              </c:numCache>
            </c:numRef>
          </c:val>
        </c:ser>
        <c:ser>
          <c:idx val="1"/>
          <c:order val="1"/>
          <c:tx>
            <c:strRef>
              <c:f>Sheet1!$C$1</c:f>
              <c:strCache>
                <c:ptCount val="1"/>
                <c:pt idx="0">
                  <c:v>一般公共预算财政拨款支出2024</c:v>
                </c:pt>
              </c:strCache>
            </c:strRef>
          </c:tx>
          <c:spPr>
            <a:solidFill>
              <a:schemeClr val="accent2"/>
            </a:solidFill>
            <a:ln>
              <a:noFill/>
            </a:ln>
            <a:effectLst/>
          </c:spPr>
          <c:invertIfNegative val="0"/>
          <c:dLbls>
            <c:dLbl>
              <c:idx val="0"/>
              <c:delete val="1"/>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1" c:formatCode="#,##0.00">
                  <c:v>1212.9</c:v>
                </c:pt>
              </c:numCache>
            </c:numRef>
          </c:val>
        </c:ser>
        <c:dLbls>
          <c:showLegendKey val="0"/>
          <c:showVal val="0"/>
          <c:showCatName val="0"/>
          <c:showSerName val="0"/>
          <c:showPercent val="0"/>
          <c:showBubbleSize val="0"/>
        </c:dLbls>
        <c:gapWidth val="219"/>
        <c:overlap val="-27"/>
        <c:axId val="329924992"/>
        <c:axId val="329926528"/>
      </c:barChart>
      <c:catAx>
        <c:axId val="32992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9926528"/>
        <c:crosses val="autoZero"/>
        <c:auto val="1"/>
        <c:lblAlgn val="ctr"/>
        <c:lblOffset val="100"/>
        <c:noMultiLvlLbl val="0"/>
      </c:catAx>
      <c:valAx>
        <c:axId val="32992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9924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2b8cd9-1007-4dd0-a939-853a071ec97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explosion val="1"/>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83.8%</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9.5%</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4.7%</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教育支出（类）</c:v>
                </c:pt>
                <c:pt idx="1">
                  <c:v>社会保障和就业（类）</c:v>
                </c:pt>
                <c:pt idx="2">
                  <c:v>卫生健康支出（类）</c:v>
                </c:pt>
                <c:pt idx="3">
                  <c:v>住房保障支出（类）</c:v>
                </c:pt>
              </c:strCache>
            </c:strRef>
          </c:cat>
          <c:val>
            <c:numRef>
              <c:f>Sheet1!$B$2:$B$5</c:f>
              <c:numCache>
                <c:formatCode>0.00%</c:formatCode>
                <c:ptCount val="4"/>
                <c:pt idx="0">
                  <c:v>0.838</c:v>
                </c:pt>
                <c:pt idx="1">
                  <c:v>0.095</c:v>
                </c:pt>
                <c:pt idx="2">
                  <c:v>0.02</c:v>
                </c:pt>
                <c:pt idx="3">
                  <c:v>0.0558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15420bc-e42b-47ed-808d-479255e748e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bde46d29-9c2a-4377-bcf4-bec997d43bf6</errorID>
      <errorWord>.....</errorWord>
      <group>L1_Punc</group>
      <groupName>标点问题</groupName>
      <ability>L2_Punc</ability>
      <abilityName>标点符号检查</abilityName>
      <candidateList>
        <item>……</item>
      </candidateList>
      <explain>省略号错误。</explain>
      <paraID>40A0C69E</paraID>
      <start>22</start>
      <end>27</end>
      <status>ignored</status>
      <modifiedWord/>
      <trackRevisions>false</trackRevisions>
    </reviewItem>
    <reviewItem>
      <errorID>4dee7814-5299-4b11-aea2-f3ed6dbe69c7</errorID>
      <errorWord>.....</errorWord>
      <group>L1_Punc</group>
      <groupName>标点问题</groupName>
      <ability>L2_Punc</ability>
      <abilityName>标点符号检查</abilityName>
      <candidateList>
        <item>……</item>
      </candidateList>
      <explain>省略号错误。</explain>
      <paraID>49E3069A</paraID>
      <start>21</start>
      <end>26</end>
      <status>ignored</status>
      <modifiedWord/>
      <trackRevisions>false</trackRevisions>
    </reviewItem>
    <reviewItem>
      <errorID>053c632d-9749-4e8c-87db-8e77fc7cdac1</errorID>
      <errorWord>.</errorWord>
      <group>L1_Format</group>
      <groupName>格式问题</groupName>
      <ability>L2_HalfPunc</ability>
      <abilityName>全半角检查</abilityName>
      <candidateList>
        <item>。</item>
      </candidateList>
      <explain>文本全半角错误。</explain>
      <paraID>36C04D65</paraID>
      <start>22</start>
      <end>23</end>
      <status>ignored</status>
      <modifiedWord/>
      <trackRevisions>false</trackRevisions>
    </reviewItem>
    <reviewItem>
      <errorID>4d1e6863-7f02-4b0a-8192-18da22ecdcce</errorID>
      <errorWord>（</errorWord>
      <group>L1_Punc</group>
      <groupName>标点问题</groupName>
      <ability>L2_Punc</ability>
      <abilityName>标点符号检查</abilityName>
      <candidateList/>
      <explain>同一形式括号套用。</explain>
      <paraID>31B67B1B</paraID>
      <start>15</start>
      <end>16</end>
      <status>ignored</status>
      <modifiedWord/>
      <trackRevisions>false</trackRevisions>
    </reviewItem>
    <reviewItem>
      <errorID>47c7ea35-3edf-498d-9517-36681b43fa7e</errorID>
      <errorWord>）</errorWord>
      <group>L1_Punc</group>
      <groupName>标点问题</groupName>
      <ability>L2_Punc</ability>
      <abilityName>标点符号检查</abilityName>
      <candidateList/>
      <explain>同一形式括号套用。</explain>
      <paraID>31B67B1B</paraID>
      <start>23</start>
      <end>24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59b87-ea3e-4252-acc9-defd2162356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11887</Words>
  <Characters>14745</Characters>
  <Lines>139</Lines>
  <Paragraphs>39</Paragraphs>
  <TotalTime>5</TotalTime>
  <ScaleCrop>false</ScaleCrop>
  <LinksUpToDate>false</LinksUpToDate>
  <CharactersWithSpaces>15145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2025-10-21T12:17:00Z</dcterms:created>
  <dc:creator>曹颖</dc:creator>
  <cp:lastModifiedBy>碧云天</cp:lastModifiedBy>
  <cp:lastPrinted>2025-08-06T17:34:00Z</cp:lastPrinted>
  <dcterms:modified xsi:type="dcterms:W3CDTF">2025-12-02T08:32:11Z</dcterms:modified>
  <dc:title>四川省***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7E52E331AE2848529E9942FFBF3FF45F_13</vt:lpwstr>
  </property>
  <property fmtid="{D5CDD505-2E9C-101B-9397-08002B2CF9AE}" pid="4" name="KSOTemplateDocerSaveRecord">
    <vt:lpwstr>eyJoZGlkIjoiNzI2ZGI0OGUzMDAzMzk0YmE1OTYyMDVlZGMwMmYyODYiLCJ1c2VySWQiOiIxMTM5NjM2MTk5In0=</vt:lpwstr>
  </property>
</Properties>
</file>