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BD3D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3016065">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峨边彝族自治县金岩乡卫生院</w:t>
      </w:r>
    </w:p>
    <w:p w14:paraId="39B11BE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09690891">
      <w:pPr>
        <w:jc w:val="center"/>
        <w:rPr>
          <w:rFonts w:hint="eastAsia" w:ascii="方正小标宋简体" w:hAnsi="方正小标宋简体" w:eastAsia="方正小标宋简体" w:cs="方正小标宋简体"/>
          <w:b w:val="0"/>
          <w:bCs/>
          <w:sz w:val="52"/>
          <w:szCs w:val="52"/>
          <w:lang w:val="en-US" w:eastAsia="zh-CN"/>
        </w:rPr>
      </w:pPr>
    </w:p>
    <w:p w14:paraId="0FD604E9">
      <w:pPr>
        <w:jc w:val="both"/>
        <w:rPr>
          <w:rFonts w:hint="default"/>
          <w:b/>
          <w:bCs/>
          <w:sz w:val="52"/>
          <w:szCs w:val="52"/>
          <w:lang w:val="en-US" w:eastAsia="zh-CN"/>
        </w:rPr>
      </w:pPr>
    </w:p>
    <w:p w14:paraId="634E9540">
      <w:pPr>
        <w:jc w:val="both"/>
        <w:rPr>
          <w:rFonts w:hint="default"/>
          <w:b/>
          <w:bCs/>
          <w:sz w:val="52"/>
          <w:szCs w:val="52"/>
          <w:lang w:val="en-US" w:eastAsia="zh-CN"/>
        </w:rPr>
      </w:pPr>
    </w:p>
    <w:p w14:paraId="1A9D6CCC">
      <w:pPr>
        <w:jc w:val="both"/>
        <w:rPr>
          <w:rFonts w:hint="default"/>
          <w:b/>
          <w:bCs/>
          <w:sz w:val="52"/>
          <w:szCs w:val="52"/>
          <w:lang w:val="en-US" w:eastAsia="zh-CN"/>
        </w:rPr>
      </w:pPr>
    </w:p>
    <w:p w14:paraId="655DDFC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峨边彝族自治县金岩乡卫生院</w:t>
      </w:r>
    </w:p>
    <w:p w14:paraId="61875E29">
      <w:pPr>
        <w:ind w:left="0" w:leftChars="0" w:firstLine="0" w:firstLineChars="0"/>
        <w:jc w:val="both"/>
        <w:rPr>
          <w:rFonts w:hint="default"/>
          <w:b/>
          <w:bCs/>
          <w:sz w:val="32"/>
          <w:szCs w:val="32"/>
          <w:lang w:val="en-US" w:eastAsia="zh-CN"/>
        </w:rPr>
      </w:pPr>
    </w:p>
    <w:p w14:paraId="11557C8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67891801">
      <w:pPr>
        <w:jc w:val="both"/>
        <w:rPr>
          <w:rFonts w:hint="eastAsia"/>
          <w:b/>
          <w:bCs/>
          <w:sz w:val="32"/>
          <w:szCs w:val="32"/>
          <w:lang w:val="en-US" w:eastAsia="zh-CN"/>
        </w:rPr>
      </w:pPr>
    </w:p>
    <w:p w14:paraId="465810C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46E08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峨边彝族自治县金岩乡卫生院单位概况</w:t>
      </w:r>
    </w:p>
    <w:p w14:paraId="07B2A5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D25DA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C7A2E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0"/>
          <w:sz w:val="32"/>
          <w:szCs w:val="32"/>
          <w:lang w:val="en-US" w:eastAsia="zh-CN"/>
        </w:rPr>
        <w:t>峨边彝族自治县金岩乡卫生院2025年单位预算表</w:t>
      </w:r>
    </w:p>
    <w:p w14:paraId="29D89D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F756F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2645D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8AA24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6488D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4AFFE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52AFB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77B66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4AA6C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8395A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84400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D4F1F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9E43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FEECD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D7B7C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B769F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峨边彝族自治县金岩乡卫生院2025年单位预算情况说明</w:t>
      </w:r>
    </w:p>
    <w:p w14:paraId="6415F0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C77FC79">
      <w:pPr>
        <w:pStyle w:val="2"/>
        <w:numPr>
          <w:ilvl w:val="0"/>
          <w:numId w:val="0"/>
        </w:numPr>
        <w:bidi w:val="0"/>
        <w:jc w:val="both"/>
        <w:rPr>
          <w:rFonts w:hint="default"/>
          <w:lang w:val="en-US" w:eastAsia="zh-CN"/>
        </w:rPr>
      </w:pPr>
    </w:p>
    <w:p w14:paraId="09AB3A4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峨边彝族自治县金岩乡卫生院单位概况</w:t>
      </w:r>
    </w:p>
    <w:p w14:paraId="76A8A217">
      <w:pPr>
        <w:widowControl w:val="0"/>
        <w:numPr>
          <w:ilvl w:val="0"/>
          <w:numId w:val="0"/>
        </w:numPr>
        <w:jc w:val="both"/>
        <w:rPr>
          <w:rFonts w:hint="default"/>
          <w:b/>
          <w:bCs/>
          <w:sz w:val="52"/>
          <w:szCs w:val="52"/>
          <w:lang w:val="en-US" w:eastAsia="zh-CN"/>
        </w:rPr>
      </w:pPr>
    </w:p>
    <w:p w14:paraId="15A10F66">
      <w:pPr>
        <w:widowControl w:val="0"/>
        <w:numPr>
          <w:ilvl w:val="0"/>
          <w:numId w:val="0"/>
        </w:numPr>
        <w:jc w:val="both"/>
        <w:rPr>
          <w:rFonts w:hint="default"/>
          <w:b/>
          <w:bCs/>
          <w:sz w:val="52"/>
          <w:szCs w:val="52"/>
          <w:lang w:val="en-US" w:eastAsia="zh-CN"/>
        </w:rPr>
      </w:pPr>
    </w:p>
    <w:p w14:paraId="2F3CD8E4">
      <w:pPr>
        <w:widowControl w:val="0"/>
        <w:numPr>
          <w:ilvl w:val="0"/>
          <w:numId w:val="0"/>
        </w:numPr>
        <w:jc w:val="both"/>
        <w:rPr>
          <w:rFonts w:hint="default"/>
          <w:b/>
          <w:bCs/>
          <w:sz w:val="52"/>
          <w:szCs w:val="52"/>
          <w:lang w:val="en-US" w:eastAsia="zh-CN"/>
        </w:rPr>
      </w:pPr>
    </w:p>
    <w:p w14:paraId="2DD3D84A">
      <w:pPr>
        <w:widowControl w:val="0"/>
        <w:numPr>
          <w:ilvl w:val="0"/>
          <w:numId w:val="0"/>
        </w:numPr>
        <w:jc w:val="both"/>
        <w:rPr>
          <w:rFonts w:hint="default"/>
          <w:b/>
          <w:bCs/>
          <w:sz w:val="52"/>
          <w:szCs w:val="52"/>
          <w:lang w:val="en-US" w:eastAsia="zh-CN"/>
        </w:rPr>
      </w:pPr>
    </w:p>
    <w:p w14:paraId="128435A4">
      <w:pPr>
        <w:widowControl w:val="0"/>
        <w:numPr>
          <w:ilvl w:val="0"/>
          <w:numId w:val="0"/>
        </w:numPr>
        <w:jc w:val="both"/>
        <w:rPr>
          <w:rFonts w:hint="default"/>
          <w:b/>
          <w:bCs/>
          <w:sz w:val="52"/>
          <w:szCs w:val="52"/>
          <w:lang w:val="en-US" w:eastAsia="zh-CN"/>
        </w:rPr>
      </w:pPr>
    </w:p>
    <w:p w14:paraId="3E111A51">
      <w:pPr>
        <w:widowControl w:val="0"/>
        <w:numPr>
          <w:ilvl w:val="0"/>
          <w:numId w:val="0"/>
        </w:numPr>
        <w:jc w:val="both"/>
        <w:rPr>
          <w:rFonts w:hint="default"/>
          <w:b/>
          <w:bCs/>
          <w:sz w:val="52"/>
          <w:szCs w:val="52"/>
          <w:lang w:val="en-US" w:eastAsia="zh-CN"/>
        </w:rPr>
      </w:pPr>
    </w:p>
    <w:p w14:paraId="7922E903">
      <w:pPr>
        <w:bidi w:val="0"/>
        <w:rPr>
          <w:rFonts w:hint="eastAsia" w:ascii="黑体" w:hAnsi="黑体" w:eastAsia="黑体" w:cs="黑体"/>
          <w:lang w:val="en-US" w:eastAsia="zh-CN"/>
        </w:rPr>
      </w:pPr>
    </w:p>
    <w:p w14:paraId="68F6EC9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CF083CB">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034EA4D9">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2AE21A26">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122211B9">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BBD95A6">
      <w:pPr>
        <w:bidi w:val="0"/>
        <w:rPr>
          <w:rFonts w:hint="eastAsia" w:ascii="仿宋" w:hAnsi="仿宋" w:eastAsia="仿宋"/>
          <w:sz w:val="32"/>
          <w:szCs w:val="32"/>
        </w:rPr>
      </w:pPr>
      <w:r>
        <w:rPr>
          <w:rFonts w:hint="eastAsia" w:ascii="仿宋" w:hAnsi="仿宋" w:eastAsia="仿宋"/>
          <w:sz w:val="32"/>
          <w:szCs w:val="32"/>
        </w:rPr>
        <w:t>峨边彝族自治县金岩乡卫生院预算单位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21AB47C">
      <w:pPr>
        <w:bidi w:val="0"/>
        <w:rPr>
          <w:rFonts w:hint="eastAsia" w:ascii="仿宋" w:hAnsi="仿宋" w:eastAsia="仿宋"/>
          <w:sz w:val="32"/>
          <w:szCs w:val="32"/>
        </w:rPr>
      </w:pPr>
      <w:r>
        <w:rPr>
          <w:rFonts w:hint="eastAsia" w:ascii="仿宋" w:hAnsi="仿宋" w:eastAsia="仿宋"/>
          <w:sz w:val="32"/>
          <w:szCs w:val="32"/>
        </w:rPr>
        <w:t>峨边彝族自治县金岩乡卫生院总编制</w:t>
      </w:r>
      <w:r>
        <w:rPr>
          <w:rFonts w:hint="eastAsia" w:ascii="仿宋" w:hAnsi="仿宋"/>
          <w:sz w:val="32"/>
          <w:szCs w:val="32"/>
          <w:lang w:val="en-US" w:eastAsia="zh-CN"/>
        </w:rPr>
        <w:t>10</w:t>
      </w:r>
      <w:r>
        <w:rPr>
          <w:rFonts w:hint="eastAsia" w:ascii="仿宋" w:hAnsi="仿宋" w:eastAsia="仿宋"/>
          <w:sz w:val="32"/>
          <w:szCs w:val="32"/>
        </w:rPr>
        <w:t>名，其中：事业编制</w:t>
      </w:r>
      <w:r>
        <w:rPr>
          <w:rFonts w:hint="eastAsia" w:ascii="仿宋" w:hAnsi="仿宋"/>
          <w:sz w:val="32"/>
          <w:szCs w:val="32"/>
          <w:lang w:val="en-US" w:eastAsia="zh-CN"/>
        </w:rPr>
        <w:t>10</w:t>
      </w:r>
      <w:r>
        <w:rPr>
          <w:rFonts w:hint="eastAsia" w:ascii="仿宋" w:hAnsi="仿宋" w:eastAsia="仿宋"/>
          <w:sz w:val="32"/>
          <w:szCs w:val="32"/>
        </w:rPr>
        <w:t>名。在职人员总数</w:t>
      </w:r>
      <w:r>
        <w:rPr>
          <w:rFonts w:hint="eastAsia" w:ascii="仿宋" w:hAnsi="仿宋"/>
          <w:sz w:val="32"/>
          <w:szCs w:val="32"/>
          <w:lang w:val="en-US" w:eastAsia="zh-CN"/>
        </w:rPr>
        <w:t>10</w:t>
      </w:r>
      <w:r>
        <w:rPr>
          <w:rFonts w:hint="eastAsia" w:ascii="仿宋" w:hAnsi="仿宋" w:eastAsia="仿宋"/>
          <w:sz w:val="32"/>
          <w:szCs w:val="32"/>
        </w:rPr>
        <w:t>名，其中：事业</w:t>
      </w:r>
      <w:r>
        <w:rPr>
          <w:rFonts w:hint="eastAsia" w:ascii="仿宋" w:hAnsi="仿宋"/>
          <w:sz w:val="32"/>
          <w:szCs w:val="32"/>
          <w:lang w:val="en-US" w:eastAsia="zh-CN"/>
        </w:rPr>
        <w:t>10</w:t>
      </w:r>
      <w:r>
        <w:rPr>
          <w:rFonts w:hint="eastAsia" w:ascii="仿宋" w:hAnsi="仿宋" w:eastAsia="仿宋"/>
          <w:sz w:val="32"/>
          <w:szCs w:val="32"/>
        </w:rPr>
        <w:t>名。</w:t>
      </w:r>
    </w:p>
    <w:p w14:paraId="46884037">
      <w:pPr>
        <w:spacing w:line="600" w:lineRule="exact"/>
        <w:ind w:firstLine="640" w:firstLineChars="200"/>
        <w:rPr>
          <w:rFonts w:hint="eastAsia" w:ascii="仿宋" w:hAnsi="仿宋" w:eastAsia="仿宋"/>
          <w:sz w:val="32"/>
          <w:szCs w:val="32"/>
        </w:rPr>
      </w:pPr>
    </w:p>
    <w:p w14:paraId="4EB57E45">
      <w:pPr>
        <w:spacing w:line="600" w:lineRule="exact"/>
        <w:ind w:firstLine="640" w:firstLineChars="200"/>
        <w:rPr>
          <w:rFonts w:hint="eastAsia" w:ascii="仿宋" w:hAnsi="仿宋" w:eastAsia="仿宋"/>
          <w:sz w:val="32"/>
          <w:szCs w:val="32"/>
        </w:rPr>
      </w:pPr>
    </w:p>
    <w:p w14:paraId="3EA7CDD6">
      <w:pPr>
        <w:spacing w:line="600" w:lineRule="exact"/>
        <w:ind w:firstLine="640" w:firstLineChars="200"/>
        <w:rPr>
          <w:rFonts w:hint="eastAsia" w:ascii="仿宋" w:hAnsi="仿宋" w:eastAsia="仿宋"/>
          <w:sz w:val="32"/>
          <w:szCs w:val="32"/>
        </w:rPr>
      </w:pPr>
    </w:p>
    <w:p w14:paraId="221AD667">
      <w:pPr>
        <w:spacing w:line="600" w:lineRule="exact"/>
        <w:ind w:firstLine="640" w:firstLineChars="200"/>
        <w:rPr>
          <w:rFonts w:hint="eastAsia" w:ascii="仿宋" w:hAnsi="仿宋" w:eastAsia="仿宋"/>
          <w:sz w:val="32"/>
          <w:szCs w:val="32"/>
        </w:rPr>
      </w:pPr>
    </w:p>
    <w:p w14:paraId="27785493">
      <w:pPr>
        <w:spacing w:line="600" w:lineRule="exact"/>
        <w:ind w:firstLine="640" w:firstLineChars="200"/>
        <w:rPr>
          <w:rFonts w:hint="eastAsia" w:ascii="仿宋" w:hAnsi="仿宋" w:eastAsia="仿宋"/>
          <w:sz w:val="32"/>
          <w:szCs w:val="32"/>
        </w:rPr>
      </w:pPr>
    </w:p>
    <w:p w14:paraId="6D0398C1">
      <w:pPr>
        <w:spacing w:line="600" w:lineRule="exact"/>
        <w:ind w:firstLine="640" w:firstLineChars="200"/>
        <w:rPr>
          <w:rFonts w:hint="eastAsia" w:ascii="仿宋" w:hAnsi="仿宋" w:eastAsia="仿宋"/>
          <w:sz w:val="32"/>
          <w:szCs w:val="32"/>
        </w:rPr>
      </w:pPr>
    </w:p>
    <w:p w14:paraId="4627E2EB">
      <w:pPr>
        <w:spacing w:line="600" w:lineRule="exact"/>
        <w:ind w:firstLine="640" w:firstLineChars="200"/>
        <w:rPr>
          <w:rFonts w:hint="eastAsia" w:ascii="仿宋" w:hAnsi="仿宋" w:eastAsia="仿宋"/>
          <w:sz w:val="32"/>
          <w:szCs w:val="32"/>
        </w:rPr>
      </w:pPr>
    </w:p>
    <w:p w14:paraId="656037AA">
      <w:pPr>
        <w:spacing w:line="600" w:lineRule="exact"/>
        <w:ind w:firstLine="640" w:firstLineChars="200"/>
        <w:rPr>
          <w:rFonts w:hint="eastAsia" w:ascii="仿宋" w:hAnsi="仿宋" w:eastAsia="仿宋"/>
          <w:sz w:val="32"/>
          <w:szCs w:val="32"/>
        </w:rPr>
      </w:pPr>
    </w:p>
    <w:p w14:paraId="4D5BC473">
      <w:pPr>
        <w:spacing w:line="600" w:lineRule="exact"/>
        <w:ind w:firstLine="640" w:firstLineChars="200"/>
        <w:rPr>
          <w:rFonts w:hint="eastAsia" w:ascii="仿宋" w:hAnsi="仿宋" w:eastAsia="仿宋"/>
          <w:sz w:val="32"/>
          <w:szCs w:val="32"/>
        </w:rPr>
      </w:pPr>
    </w:p>
    <w:p w14:paraId="6C281AA5">
      <w:pPr>
        <w:spacing w:line="600" w:lineRule="exact"/>
        <w:ind w:firstLine="640" w:firstLineChars="200"/>
        <w:rPr>
          <w:rFonts w:hint="eastAsia" w:ascii="仿宋" w:hAnsi="仿宋" w:eastAsia="仿宋"/>
          <w:sz w:val="32"/>
          <w:szCs w:val="32"/>
        </w:rPr>
      </w:pPr>
    </w:p>
    <w:p w14:paraId="32E7CC91">
      <w:pPr>
        <w:pStyle w:val="2"/>
        <w:numPr>
          <w:ilvl w:val="0"/>
          <w:numId w:val="0"/>
        </w:numPr>
        <w:bidi w:val="0"/>
        <w:jc w:val="both"/>
        <w:rPr>
          <w:rFonts w:hint="eastAsia"/>
          <w:lang w:val="en-US" w:eastAsia="zh-CN"/>
        </w:rPr>
      </w:pPr>
    </w:p>
    <w:p w14:paraId="5AB5759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峨边彝族自治县金岩乡卫生院单位</w:t>
      </w:r>
    </w:p>
    <w:p w14:paraId="7821244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30FB920D">
      <w:pPr>
        <w:spacing w:line="600" w:lineRule="exact"/>
        <w:rPr>
          <w:rFonts w:hint="default" w:ascii="仿宋" w:hAnsi="仿宋" w:eastAsia="仿宋" w:cs="Times New Roman"/>
          <w:sz w:val="32"/>
          <w:szCs w:val="32"/>
          <w:lang w:val="en-US" w:eastAsia="zh-CN"/>
        </w:rPr>
      </w:pPr>
    </w:p>
    <w:p w14:paraId="061EA47A">
      <w:pPr>
        <w:spacing w:line="600" w:lineRule="exact"/>
        <w:rPr>
          <w:rFonts w:hint="default" w:ascii="仿宋" w:hAnsi="仿宋" w:eastAsia="仿宋" w:cs="Times New Roman"/>
          <w:sz w:val="32"/>
          <w:szCs w:val="32"/>
          <w:lang w:val="en-US" w:eastAsia="zh-CN"/>
        </w:rPr>
      </w:pPr>
    </w:p>
    <w:p w14:paraId="47DD770E">
      <w:pPr>
        <w:spacing w:line="600" w:lineRule="exact"/>
        <w:rPr>
          <w:rFonts w:hint="default" w:ascii="仿宋" w:hAnsi="仿宋" w:eastAsia="仿宋" w:cs="Times New Roman"/>
          <w:sz w:val="32"/>
          <w:szCs w:val="32"/>
          <w:lang w:val="en-US" w:eastAsia="zh-CN"/>
        </w:rPr>
      </w:pPr>
    </w:p>
    <w:p w14:paraId="780F9D27">
      <w:pPr>
        <w:spacing w:line="600" w:lineRule="exact"/>
        <w:rPr>
          <w:rFonts w:hint="default" w:ascii="仿宋" w:hAnsi="仿宋" w:eastAsia="仿宋" w:cs="Times New Roman"/>
          <w:sz w:val="32"/>
          <w:szCs w:val="32"/>
          <w:lang w:val="en-US" w:eastAsia="zh-CN"/>
        </w:rPr>
      </w:pPr>
    </w:p>
    <w:p w14:paraId="13D75243">
      <w:pPr>
        <w:spacing w:line="600" w:lineRule="exact"/>
        <w:rPr>
          <w:rFonts w:hint="default" w:ascii="仿宋" w:hAnsi="仿宋" w:eastAsia="仿宋" w:cs="Times New Roman"/>
          <w:sz w:val="32"/>
          <w:szCs w:val="32"/>
          <w:lang w:val="en-US" w:eastAsia="zh-CN"/>
        </w:rPr>
      </w:pPr>
    </w:p>
    <w:p w14:paraId="27CD40F6">
      <w:pPr>
        <w:spacing w:line="600" w:lineRule="exact"/>
        <w:rPr>
          <w:rFonts w:hint="default" w:ascii="仿宋" w:hAnsi="仿宋" w:eastAsia="仿宋" w:cs="Times New Roman"/>
          <w:sz w:val="32"/>
          <w:szCs w:val="32"/>
          <w:lang w:val="en-US" w:eastAsia="zh-CN"/>
        </w:rPr>
      </w:pPr>
    </w:p>
    <w:p w14:paraId="128B53EF">
      <w:pPr>
        <w:spacing w:line="600" w:lineRule="exact"/>
        <w:rPr>
          <w:rFonts w:hint="default" w:ascii="仿宋" w:hAnsi="仿宋" w:eastAsia="仿宋" w:cs="Times New Roman"/>
          <w:sz w:val="32"/>
          <w:szCs w:val="32"/>
          <w:lang w:val="en-US" w:eastAsia="zh-CN"/>
        </w:rPr>
      </w:pPr>
    </w:p>
    <w:p w14:paraId="4A413471">
      <w:pPr>
        <w:spacing w:line="600" w:lineRule="exact"/>
        <w:ind w:left="0" w:leftChars="0" w:firstLine="0" w:firstLineChars="0"/>
        <w:rPr>
          <w:rFonts w:hint="eastAsia" w:ascii="仿宋_GB2312" w:hAnsi="仿宋_GB2312" w:eastAsia="仿宋_GB2312" w:cs="仿宋_GB2312"/>
          <w:sz w:val="32"/>
          <w:szCs w:val="32"/>
          <w:lang w:val="en-US" w:eastAsia="zh-CN"/>
        </w:rPr>
      </w:pPr>
    </w:p>
    <w:p w14:paraId="1C7494C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详见附件2：峨边彝族自治县金岩乡卫生院预算公开报表  </w:t>
      </w:r>
    </w:p>
    <w:p w14:paraId="705DFD7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6D8987A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270CC2C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4C6C6B7B">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2D45C74F">
      <w:pPr>
        <w:spacing w:line="240" w:lineRule="auto"/>
        <w:ind w:left="0" w:leftChars="0" w:firstLine="0" w:firstLineChars="0"/>
        <w:rPr>
          <w:rFonts w:hint="eastAsia"/>
          <w:lang w:val="en-US" w:eastAsia="zh-CN"/>
        </w:rPr>
      </w:pPr>
    </w:p>
    <w:p w14:paraId="5757F91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310AF6B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66AD9D3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587F30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4F40869F">
      <w:pPr>
        <w:spacing w:line="600" w:lineRule="exact"/>
        <w:ind w:left="0" w:leftChars="0" w:firstLine="0" w:firstLineChars="0"/>
        <w:rPr>
          <w:rFonts w:hint="eastAsia" w:ascii="仿宋_GB2312" w:hAnsi="仿宋_GB2312" w:eastAsia="仿宋_GB2312" w:cs="仿宋_GB2312"/>
          <w:sz w:val="32"/>
          <w:szCs w:val="32"/>
          <w:lang w:val="en-US" w:eastAsia="zh-CN"/>
        </w:rPr>
      </w:pPr>
    </w:p>
    <w:p w14:paraId="52A144A9">
      <w:pPr>
        <w:spacing w:line="600" w:lineRule="exact"/>
        <w:ind w:left="0" w:leftChars="0" w:firstLine="0" w:firstLineChars="0"/>
        <w:rPr>
          <w:rFonts w:hint="eastAsia" w:ascii="仿宋_GB2312" w:hAnsi="仿宋_GB2312" w:eastAsia="仿宋_GB2312" w:cs="仿宋_GB2312"/>
          <w:sz w:val="32"/>
          <w:szCs w:val="32"/>
          <w:lang w:val="en-US" w:eastAsia="zh-CN"/>
        </w:rPr>
      </w:pPr>
    </w:p>
    <w:p w14:paraId="073454DA">
      <w:pPr>
        <w:spacing w:line="600" w:lineRule="exact"/>
        <w:ind w:left="0" w:leftChars="0" w:firstLine="0" w:firstLineChars="0"/>
        <w:rPr>
          <w:rFonts w:hint="eastAsia" w:ascii="仿宋_GB2312" w:hAnsi="仿宋_GB2312" w:eastAsia="仿宋_GB2312" w:cs="仿宋_GB2312"/>
          <w:sz w:val="32"/>
          <w:szCs w:val="32"/>
          <w:lang w:val="en-US" w:eastAsia="zh-CN"/>
        </w:rPr>
      </w:pPr>
    </w:p>
    <w:p w14:paraId="077B085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49C289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2A8C537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1988185"/>
            <wp:effectExtent l="0" t="0" r="254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3410" cy="1988185"/>
                    </a:xfrm>
                    <a:prstGeom prst="rect">
                      <a:avLst/>
                    </a:prstGeom>
                    <a:noFill/>
                    <a:ln>
                      <a:noFill/>
                    </a:ln>
                  </pic:spPr>
                </pic:pic>
              </a:graphicData>
            </a:graphic>
          </wp:inline>
        </w:drawing>
      </w:r>
    </w:p>
    <w:p w14:paraId="07DD697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2958068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21C67AA2">
      <w:pPr>
        <w:spacing w:line="600" w:lineRule="exact"/>
        <w:ind w:left="0" w:leftChars="0" w:firstLine="0" w:firstLineChars="0"/>
        <w:rPr>
          <w:rFonts w:hint="eastAsia" w:ascii="仿宋_GB2312" w:hAnsi="仿宋_GB2312" w:eastAsia="仿宋_GB2312" w:cs="仿宋_GB2312"/>
          <w:sz w:val="32"/>
          <w:szCs w:val="32"/>
          <w:lang w:val="en-US" w:eastAsia="zh-CN"/>
        </w:rPr>
      </w:pPr>
    </w:p>
    <w:p w14:paraId="5AD4A62D">
      <w:pPr>
        <w:spacing w:line="600" w:lineRule="exact"/>
        <w:ind w:left="0" w:leftChars="0" w:firstLine="0" w:firstLineChars="0"/>
        <w:rPr>
          <w:rFonts w:hint="eastAsia" w:ascii="仿宋_GB2312" w:hAnsi="仿宋_GB2312" w:eastAsia="仿宋_GB2312" w:cs="仿宋_GB2312"/>
          <w:sz w:val="32"/>
          <w:szCs w:val="32"/>
          <w:lang w:val="en-US" w:eastAsia="zh-CN"/>
        </w:rPr>
      </w:pPr>
    </w:p>
    <w:p w14:paraId="667F9BBA">
      <w:pPr>
        <w:spacing w:line="600" w:lineRule="exact"/>
        <w:ind w:left="0" w:leftChars="0" w:firstLine="0" w:firstLineChars="0"/>
        <w:rPr>
          <w:rFonts w:hint="eastAsia" w:ascii="仿宋_GB2312" w:hAnsi="仿宋_GB2312" w:eastAsia="仿宋_GB2312" w:cs="仿宋_GB2312"/>
          <w:sz w:val="32"/>
          <w:szCs w:val="32"/>
          <w:lang w:val="en-US" w:eastAsia="zh-CN"/>
        </w:rPr>
      </w:pPr>
    </w:p>
    <w:p w14:paraId="5C0DBC1D">
      <w:pPr>
        <w:spacing w:line="600" w:lineRule="exact"/>
        <w:ind w:left="0" w:leftChars="0" w:firstLine="0" w:firstLineChars="0"/>
        <w:rPr>
          <w:rFonts w:hint="eastAsia" w:ascii="仿宋_GB2312" w:hAnsi="仿宋_GB2312" w:eastAsia="仿宋_GB2312" w:cs="仿宋_GB2312"/>
          <w:sz w:val="32"/>
          <w:szCs w:val="32"/>
          <w:lang w:val="en-US" w:eastAsia="zh-CN"/>
        </w:rPr>
      </w:pPr>
    </w:p>
    <w:p w14:paraId="2DA394EB">
      <w:pPr>
        <w:spacing w:line="600" w:lineRule="exact"/>
        <w:ind w:left="0" w:leftChars="0" w:firstLine="0" w:firstLineChars="0"/>
        <w:rPr>
          <w:rFonts w:hint="eastAsia" w:ascii="仿宋_GB2312" w:hAnsi="仿宋_GB2312" w:eastAsia="仿宋_GB2312" w:cs="仿宋_GB2312"/>
          <w:sz w:val="32"/>
          <w:szCs w:val="32"/>
          <w:lang w:val="en-US" w:eastAsia="zh-CN"/>
        </w:rPr>
      </w:pPr>
    </w:p>
    <w:p w14:paraId="4B5CD042">
      <w:pPr>
        <w:spacing w:line="600" w:lineRule="exact"/>
        <w:ind w:left="0" w:leftChars="0" w:firstLine="0" w:firstLineChars="0"/>
        <w:rPr>
          <w:rFonts w:hint="eastAsia" w:ascii="仿宋_GB2312" w:hAnsi="仿宋_GB2312" w:eastAsia="仿宋_GB2312" w:cs="仿宋_GB2312"/>
          <w:sz w:val="32"/>
          <w:szCs w:val="32"/>
          <w:lang w:val="en-US" w:eastAsia="zh-CN"/>
        </w:rPr>
      </w:pPr>
    </w:p>
    <w:p w14:paraId="7AA709C1">
      <w:pPr>
        <w:spacing w:line="600" w:lineRule="exact"/>
        <w:ind w:left="0" w:leftChars="0" w:firstLine="0" w:firstLineChars="0"/>
        <w:rPr>
          <w:rFonts w:hint="eastAsia" w:ascii="仿宋_GB2312" w:hAnsi="仿宋_GB2312" w:eastAsia="仿宋_GB2312" w:cs="仿宋_GB2312"/>
          <w:sz w:val="32"/>
          <w:szCs w:val="32"/>
          <w:lang w:val="en-US" w:eastAsia="zh-CN"/>
        </w:rPr>
      </w:pPr>
    </w:p>
    <w:p w14:paraId="57AE81E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229000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24C9569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3A38120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33A3F772">
      <w:pPr>
        <w:spacing w:line="600" w:lineRule="exact"/>
        <w:ind w:left="0" w:leftChars="0" w:firstLine="0" w:firstLineChars="0"/>
        <w:rPr>
          <w:rFonts w:hint="eastAsia" w:ascii="仿宋_GB2312" w:hAnsi="仿宋_GB2312" w:eastAsia="仿宋_GB2312" w:cs="仿宋_GB2312"/>
          <w:sz w:val="32"/>
          <w:szCs w:val="32"/>
          <w:lang w:val="en-US" w:eastAsia="zh-CN"/>
        </w:rPr>
      </w:pPr>
    </w:p>
    <w:p w14:paraId="4685A56D">
      <w:pPr>
        <w:spacing w:line="600" w:lineRule="exact"/>
        <w:ind w:left="0" w:leftChars="0" w:firstLine="0" w:firstLineChars="0"/>
        <w:rPr>
          <w:rFonts w:hint="eastAsia" w:ascii="仿宋_GB2312" w:hAnsi="仿宋_GB2312" w:eastAsia="仿宋_GB2312" w:cs="仿宋_GB2312"/>
          <w:sz w:val="32"/>
          <w:szCs w:val="32"/>
          <w:lang w:val="en-US" w:eastAsia="zh-CN"/>
        </w:rPr>
      </w:pPr>
    </w:p>
    <w:p w14:paraId="5703411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004F9D3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AB18A3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17BA7C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79C7108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5BA7616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05974C3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21C9469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22FB71F9">
      <w:pPr>
        <w:spacing w:line="600" w:lineRule="exact"/>
        <w:ind w:left="0" w:leftChars="0" w:firstLine="0" w:firstLineChars="0"/>
        <w:rPr>
          <w:rFonts w:hint="eastAsia" w:ascii="仿宋_GB2312" w:hAnsi="仿宋_GB2312" w:eastAsia="仿宋_GB2312" w:cs="仿宋_GB2312"/>
          <w:sz w:val="32"/>
          <w:szCs w:val="32"/>
          <w:lang w:val="en-US" w:eastAsia="zh-CN"/>
        </w:rPr>
      </w:pPr>
    </w:p>
    <w:p w14:paraId="659F65D2">
      <w:pPr>
        <w:spacing w:line="600" w:lineRule="exact"/>
        <w:ind w:left="0" w:leftChars="0" w:firstLine="0" w:firstLineChars="0"/>
        <w:rPr>
          <w:rFonts w:hint="eastAsia" w:ascii="仿宋_GB2312" w:hAnsi="仿宋_GB2312" w:eastAsia="仿宋_GB2312" w:cs="仿宋_GB2312"/>
          <w:sz w:val="32"/>
          <w:szCs w:val="32"/>
          <w:lang w:val="en-US" w:eastAsia="zh-CN"/>
        </w:rPr>
      </w:pPr>
    </w:p>
    <w:p w14:paraId="3BB74E89">
      <w:pPr>
        <w:spacing w:line="600" w:lineRule="exact"/>
        <w:ind w:left="0" w:leftChars="0" w:firstLine="0" w:firstLineChars="0"/>
        <w:rPr>
          <w:rFonts w:hint="eastAsia" w:ascii="仿宋_GB2312" w:hAnsi="仿宋_GB2312" w:eastAsia="仿宋_GB2312" w:cs="仿宋_GB2312"/>
          <w:sz w:val="32"/>
          <w:szCs w:val="32"/>
          <w:lang w:val="en-US" w:eastAsia="zh-CN"/>
        </w:rPr>
      </w:pPr>
    </w:p>
    <w:p w14:paraId="33BAFEB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E6F62F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3F99242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3E98B63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7E74A66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633486EF">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031F40F1">
      <w:pPr>
        <w:numPr>
          <w:ilvl w:val="0"/>
          <w:numId w:val="0"/>
        </w:numPr>
        <w:spacing w:line="240" w:lineRule="auto"/>
      </w:pPr>
    </w:p>
    <w:p w14:paraId="5FAF3229">
      <w:pPr>
        <w:numPr>
          <w:ilvl w:val="0"/>
          <w:numId w:val="0"/>
        </w:numPr>
        <w:spacing w:line="240" w:lineRule="auto"/>
      </w:pPr>
    </w:p>
    <w:p w14:paraId="18AA2E2C">
      <w:pPr>
        <w:numPr>
          <w:ilvl w:val="0"/>
          <w:numId w:val="0"/>
        </w:numPr>
        <w:spacing w:line="240" w:lineRule="auto"/>
      </w:pPr>
    </w:p>
    <w:p w14:paraId="5E2BF03A">
      <w:pPr>
        <w:numPr>
          <w:ilvl w:val="0"/>
          <w:numId w:val="0"/>
        </w:numPr>
        <w:spacing w:line="240" w:lineRule="auto"/>
      </w:pPr>
    </w:p>
    <w:p w14:paraId="37B06610">
      <w:pPr>
        <w:numPr>
          <w:ilvl w:val="0"/>
          <w:numId w:val="0"/>
        </w:numPr>
        <w:spacing w:line="240" w:lineRule="auto"/>
      </w:pPr>
    </w:p>
    <w:p w14:paraId="3DA4F7BB">
      <w:pPr>
        <w:numPr>
          <w:ilvl w:val="0"/>
          <w:numId w:val="0"/>
        </w:numPr>
        <w:spacing w:line="240" w:lineRule="auto"/>
      </w:pPr>
    </w:p>
    <w:p w14:paraId="4227250A">
      <w:pPr>
        <w:numPr>
          <w:ilvl w:val="0"/>
          <w:numId w:val="0"/>
        </w:numPr>
        <w:spacing w:line="240" w:lineRule="auto"/>
      </w:pPr>
    </w:p>
    <w:p w14:paraId="54E0568A">
      <w:pPr>
        <w:numPr>
          <w:ilvl w:val="0"/>
          <w:numId w:val="0"/>
        </w:numPr>
        <w:spacing w:line="240" w:lineRule="auto"/>
      </w:pPr>
    </w:p>
    <w:p w14:paraId="06D51FCD">
      <w:pPr>
        <w:numPr>
          <w:ilvl w:val="0"/>
          <w:numId w:val="0"/>
        </w:numPr>
        <w:spacing w:line="240" w:lineRule="auto"/>
      </w:pPr>
    </w:p>
    <w:p w14:paraId="2EA83CEC">
      <w:pPr>
        <w:numPr>
          <w:ilvl w:val="0"/>
          <w:numId w:val="0"/>
        </w:numPr>
        <w:spacing w:line="240" w:lineRule="auto"/>
      </w:pPr>
    </w:p>
    <w:p w14:paraId="0EFBEF62">
      <w:pPr>
        <w:numPr>
          <w:ilvl w:val="0"/>
          <w:numId w:val="0"/>
        </w:numPr>
        <w:spacing w:line="240" w:lineRule="auto"/>
      </w:pPr>
    </w:p>
    <w:p w14:paraId="3848E4B6">
      <w:pPr>
        <w:numPr>
          <w:ilvl w:val="0"/>
          <w:numId w:val="0"/>
        </w:numPr>
        <w:spacing w:line="240" w:lineRule="auto"/>
      </w:pPr>
    </w:p>
    <w:p w14:paraId="6694D4EB">
      <w:pPr>
        <w:numPr>
          <w:ilvl w:val="0"/>
          <w:numId w:val="0"/>
        </w:numPr>
        <w:spacing w:line="240" w:lineRule="auto"/>
      </w:pPr>
    </w:p>
    <w:p w14:paraId="49097631">
      <w:pPr>
        <w:numPr>
          <w:ilvl w:val="0"/>
          <w:numId w:val="0"/>
        </w:numPr>
        <w:spacing w:line="240" w:lineRule="auto"/>
      </w:pPr>
    </w:p>
    <w:p w14:paraId="4832EC50">
      <w:pPr>
        <w:numPr>
          <w:ilvl w:val="0"/>
          <w:numId w:val="0"/>
        </w:numPr>
        <w:spacing w:line="240" w:lineRule="auto"/>
        <w:rPr>
          <w:rFonts w:hint="eastAsia"/>
          <w:lang w:val="en-US" w:eastAsia="zh-CN"/>
        </w:rPr>
      </w:pPr>
    </w:p>
    <w:p w14:paraId="7EC508CD">
      <w:pPr>
        <w:numPr>
          <w:ilvl w:val="0"/>
          <w:numId w:val="0"/>
        </w:numPr>
        <w:ind w:leftChars="0"/>
        <w:jc w:val="both"/>
        <w:rPr>
          <w:rFonts w:hint="eastAsia"/>
          <w:b/>
          <w:bCs/>
          <w:sz w:val="52"/>
          <w:szCs w:val="52"/>
          <w:lang w:val="en-US" w:eastAsia="zh-CN"/>
        </w:rPr>
      </w:pPr>
    </w:p>
    <w:p w14:paraId="5326FE09">
      <w:pPr>
        <w:pStyle w:val="2"/>
        <w:numPr>
          <w:ilvl w:val="0"/>
          <w:numId w:val="0"/>
        </w:numPr>
        <w:bidi w:val="0"/>
        <w:jc w:val="center"/>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峨边彝族自治县金岩乡卫生院</w:t>
      </w:r>
    </w:p>
    <w:p w14:paraId="69151CB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7837CFA3">
      <w:pPr>
        <w:numPr>
          <w:ilvl w:val="0"/>
          <w:numId w:val="0"/>
        </w:numPr>
        <w:jc w:val="center"/>
        <w:rPr>
          <w:rFonts w:hint="default"/>
          <w:b/>
          <w:bCs/>
          <w:sz w:val="52"/>
          <w:szCs w:val="52"/>
          <w:lang w:val="en-US" w:eastAsia="zh-CN"/>
        </w:rPr>
      </w:pPr>
    </w:p>
    <w:p w14:paraId="67AB92FE">
      <w:pPr>
        <w:numPr>
          <w:ilvl w:val="0"/>
          <w:numId w:val="0"/>
        </w:numPr>
        <w:spacing w:line="600" w:lineRule="exact"/>
        <w:rPr>
          <w:rFonts w:hint="eastAsia" w:ascii="仿宋" w:hAnsi="仿宋" w:eastAsia="仿宋" w:cs="Times New Roman"/>
          <w:sz w:val="32"/>
          <w:szCs w:val="32"/>
          <w:lang w:val="en-US" w:eastAsia="zh-CN"/>
        </w:rPr>
      </w:pPr>
    </w:p>
    <w:p w14:paraId="7C87967B">
      <w:pPr>
        <w:numPr>
          <w:ilvl w:val="0"/>
          <w:numId w:val="0"/>
        </w:numPr>
        <w:spacing w:line="600" w:lineRule="exact"/>
        <w:rPr>
          <w:rFonts w:hint="eastAsia" w:ascii="仿宋" w:hAnsi="仿宋" w:eastAsia="仿宋" w:cs="Times New Roman"/>
          <w:sz w:val="32"/>
          <w:szCs w:val="32"/>
          <w:lang w:val="en-US" w:eastAsia="zh-CN"/>
        </w:rPr>
      </w:pPr>
    </w:p>
    <w:p w14:paraId="3D271024">
      <w:pPr>
        <w:numPr>
          <w:ilvl w:val="0"/>
          <w:numId w:val="0"/>
        </w:numPr>
        <w:spacing w:line="600" w:lineRule="exact"/>
        <w:rPr>
          <w:rFonts w:hint="eastAsia" w:ascii="仿宋" w:hAnsi="仿宋" w:eastAsia="仿宋" w:cs="Times New Roman"/>
          <w:sz w:val="32"/>
          <w:szCs w:val="32"/>
          <w:lang w:val="en-US" w:eastAsia="zh-CN"/>
        </w:rPr>
      </w:pPr>
    </w:p>
    <w:p w14:paraId="40FF44DA">
      <w:pPr>
        <w:numPr>
          <w:ilvl w:val="0"/>
          <w:numId w:val="0"/>
        </w:numPr>
        <w:spacing w:line="600" w:lineRule="exact"/>
        <w:rPr>
          <w:rFonts w:hint="eastAsia" w:ascii="仿宋" w:hAnsi="仿宋" w:eastAsia="仿宋" w:cs="Times New Roman"/>
          <w:sz w:val="32"/>
          <w:szCs w:val="32"/>
          <w:lang w:val="en-US" w:eastAsia="zh-CN"/>
        </w:rPr>
      </w:pPr>
    </w:p>
    <w:p w14:paraId="3AE01684">
      <w:pPr>
        <w:numPr>
          <w:ilvl w:val="0"/>
          <w:numId w:val="0"/>
        </w:numPr>
        <w:jc w:val="both"/>
        <w:rPr>
          <w:rFonts w:hint="default"/>
          <w:b/>
          <w:bCs/>
          <w:sz w:val="52"/>
          <w:szCs w:val="52"/>
          <w:lang w:val="en-US" w:eastAsia="zh-CN"/>
        </w:rPr>
      </w:pPr>
    </w:p>
    <w:p w14:paraId="4A7F983E">
      <w:pPr>
        <w:pStyle w:val="4"/>
        <w:bidi w:val="0"/>
        <w:rPr>
          <w:rFonts w:hint="eastAsia" w:ascii="黑体" w:hAnsi="黑体" w:eastAsia="黑体" w:cs="黑体"/>
          <w:b w:val="0"/>
          <w:bCs/>
          <w:lang w:val="en-US" w:eastAsia="zh-CN"/>
        </w:rPr>
      </w:pPr>
    </w:p>
    <w:p w14:paraId="1EB6652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02E072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按照综合预算的原则，峨边彝族自治县金岩乡卫生院所有收入和支出均纳入部门预算管理。收入包括：一般公共预算拨款收入；支出包括：社会保障和就业支出、卫生健康支出、住房保障支出。</w:t>
      </w:r>
    </w:p>
    <w:p w14:paraId="2D8BC31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峨边彝族自治县金岩乡卫生院2025年收支总预算132.21万元，比2024年收支预算总数减少2.39万元，主要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人员经费预算调减</w:t>
      </w:r>
      <w:r>
        <w:rPr>
          <w:rFonts w:hint="eastAsia" w:ascii="Times New Roman" w:hAnsi="Times New Roman" w:eastAsia="仿宋_GB2312" w:cs="仿宋_GB2312"/>
          <w:kern w:val="0"/>
          <w:sz w:val="32"/>
          <w:szCs w:val="32"/>
        </w:rPr>
        <w:t>。</w:t>
      </w:r>
    </w:p>
    <w:p w14:paraId="4E8827E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0F532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峨边彝族自治县金岩乡卫生院2025年收入预算132.21万元，其中：上年结转0万元，占0.00%；一般公共预算拨款收入132.21万元，占100.00%；政府性基金预算拨款收入0万元，占0.00%；事业收入0万元，占0.00%</w:t>
      </w:r>
      <w:r>
        <w:rPr>
          <w:rFonts w:hint="eastAsia" w:ascii="Times New Roman" w:hAnsi="Times New Roman" w:eastAsia="仿宋_GB2312" w:cs="仿宋_GB2312"/>
          <w:kern w:val="0"/>
          <w:sz w:val="32"/>
          <w:szCs w:val="32"/>
        </w:rPr>
        <w:t>。</w:t>
      </w:r>
    </w:p>
    <w:p w14:paraId="0ACC5319">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1C53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峨边彝族自治县金岩乡卫生院2025年支出预算132.21万元，其中：基本支出132.21万元，占100.00%；项目支出0万元，占0.00%</w:t>
      </w:r>
      <w:r>
        <w:rPr>
          <w:rFonts w:hint="eastAsia" w:ascii="Times New Roman" w:hAnsi="Times New Roman" w:eastAsia="仿宋_GB2312" w:cs="仿宋_GB2312"/>
          <w:kern w:val="0"/>
          <w:sz w:val="32"/>
          <w:szCs w:val="32"/>
        </w:rPr>
        <w:t>。</w:t>
      </w:r>
    </w:p>
    <w:p w14:paraId="7500EC4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30DA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峨边彝族自治县金岩乡卫生院2025年财政拨款收支预算总数132.21万元,比2024年财政拨款收支预算总数134.6万元减少2.3</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eastAsia="zh-CN"/>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auto"/>
          <w:kern w:val="0"/>
          <w:sz w:val="32"/>
          <w:szCs w:val="32"/>
        </w:rPr>
        <w:t>人员经费预算调减</w:t>
      </w:r>
      <w:r>
        <w:rPr>
          <w:rFonts w:hint="eastAsia" w:ascii="Times New Roman" w:hAnsi="Times New Roman" w:eastAsia="仿宋_GB2312" w:cs="仿宋_GB2312"/>
          <w:kern w:val="0"/>
          <w:sz w:val="32"/>
          <w:szCs w:val="32"/>
          <w:lang w:val="en-US" w:eastAsia="zh-CN"/>
        </w:rPr>
        <w:t>。</w:t>
      </w:r>
    </w:p>
    <w:p w14:paraId="079B3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收入包括：本年一般公共预算拨款收入132.21万元、本年政府性基金预算拨款收入0万元；支出包括：社会保障和就业支出18.35万元、卫生健康支出100.95万元，住房保障支出12.91万元</w:t>
      </w:r>
      <w:r>
        <w:rPr>
          <w:rFonts w:hint="eastAsia" w:ascii="Times New Roman" w:hAnsi="Times New Roman" w:eastAsia="仿宋_GB2312" w:cs="仿宋_GB2312"/>
          <w:kern w:val="0"/>
          <w:sz w:val="32"/>
          <w:szCs w:val="32"/>
          <w:lang w:eastAsia="zh-CN"/>
        </w:rPr>
        <w:t>。</w:t>
      </w:r>
    </w:p>
    <w:p w14:paraId="57E8E673">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755988A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65B844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2025年一般公共预算当年拨款132.21万元，较上年预算数减少2.39万元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人员经费预算调减</w:t>
      </w:r>
      <w:r>
        <w:rPr>
          <w:rFonts w:hint="eastAsia" w:ascii="Times New Roman" w:hAnsi="Times New Roman" w:eastAsia="仿宋_GB2312" w:cs="仿宋_GB2312"/>
          <w:color w:val="000000"/>
          <w:kern w:val="0"/>
          <w:sz w:val="32"/>
          <w:szCs w:val="32"/>
        </w:rPr>
        <w:t>。</w:t>
      </w:r>
    </w:p>
    <w:p w14:paraId="0284C88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2FD388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社会保障和就业支出18.35万元，占13.88%；卫生健康支出100.95万元，占76.36%；住房保障支出12.91万元，占9.76%。</w:t>
      </w:r>
    </w:p>
    <w:p w14:paraId="45B75EF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74D449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w:t>
      </w:r>
      <w:r>
        <w:rPr>
          <w:rFonts w:hint="eastAsia" w:ascii="仿宋" w:hAnsi="仿宋" w:cs="仿宋"/>
          <w:color w:val="000000"/>
          <w:kern w:val="0"/>
          <w:sz w:val="32"/>
          <w:szCs w:val="32"/>
          <w:lang w:val="en-US" w:eastAsia="zh-CN"/>
        </w:rPr>
        <w:t>11.56</w:t>
      </w:r>
      <w:r>
        <w:rPr>
          <w:rFonts w:hint="eastAsia" w:ascii="仿宋" w:hAnsi="仿宋" w:eastAsia="仿宋" w:cs="仿宋"/>
          <w:color w:val="000000"/>
          <w:kern w:val="0"/>
          <w:sz w:val="32"/>
          <w:szCs w:val="32"/>
        </w:rPr>
        <w:t>万元，主要用于：实施养老保险制度后，部门按规定由单位缴纳的基本养老保险费支出。 </w:t>
      </w:r>
    </w:p>
    <w:p w14:paraId="7FA2078A">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cs="仿宋"/>
          <w:color w:val="000000"/>
          <w:kern w:val="0"/>
          <w:sz w:val="32"/>
          <w:szCs w:val="32"/>
          <w:lang w:val="en-US" w:eastAsia="zh-CN"/>
        </w:rPr>
        <w:t>5.78</w:t>
      </w:r>
      <w:r>
        <w:rPr>
          <w:rFonts w:hint="eastAsia" w:ascii="仿宋" w:hAnsi="仿宋" w:eastAsia="仿宋" w:cs="仿宋"/>
          <w:color w:val="000000"/>
          <w:kern w:val="0"/>
          <w:sz w:val="32"/>
          <w:szCs w:val="32"/>
        </w:rPr>
        <w:t>万元，主要用于：实施养老保险制度后，部门按规定由单位缴纳的职业年金支出。 </w:t>
      </w:r>
    </w:p>
    <w:p w14:paraId="28E0CFC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w:t>
      </w:r>
      <w:r>
        <w:rPr>
          <w:rFonts w:hint="eastAsia" w:ascii="仿宋" w:hAnsi="仿宋" w:cs="仿宋"/>
          <w:color w:val="000000"/>
          <w:kern w:val="0"/>
          <w:sz w:val="32"/>
          <w:szCs w:val="32"/>
          <w:lang w:val="en-US" w:eastAsia="zh-CN"/>
        </w:rPr>
        <w:t>1.01</w:t>
      </w:r>
      <w:r>
        <w:rPr>
          <w:rFonts w:hint="eastAsia" w:ascii="仿宋" w:hAnsi="仿宋" w:eastAsia="仿宋" w:cs="仿宋"/>
          <w:color w:val="000000"/>
          <w:kern w:val="0"/>
          <w:sz w:val="32"/>
          <w:szCs w:val="32"/>
        </w:rPr>
        <w:t>万元，主要用于：其他社会保障和就业方面的支出。</w:t>
      </w:r>
    </w:p>
    <w:p w14:paraId="4D778DE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cs="仿宋"/>
          <w:color w:val="000000"/>
          <w:kern w:val="0"/>
          <w:sz w:val="32"/>
          <w:szCs w:val="32"/>
          <w:lang w:val="en-US" w:eastAsia="zh-CN"/>
        </w:rPr>
        <w:t>96.09</w:t>
      </w:r>
      <w:r>
        <w:rPr>
          <w:rFonts w:hint="eastAsia" w:ascii="仿宋" w:hAnsi="仿宋" w:eastAsia="仿宋" w:cs="仿宋"/>
          <w:color w:val="000000"/>
          <w:kern w:val="0"/>
          <w:sz w:val="32"/>
          <w:szCs w:val="32"/>
        </w:rPr>
        <w:t>万元，主要用于：乡镇卫生院的支出。</w:t>
      </w:r>
    </w:p>
    <w:p w14:paraId="40489321">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5.卫生健康支出（类）行政事业单位医疗（款）事业单位医疗（项）:2025年预算数为</w:t>
      </w:r>
      <w:r>
        <w:rPr>
          <w:rFonts w:hint="eastAsia" w:ascii="仿宋" w:hAnsi="仿宋" w:cs="仿宋"/>
          <w:color w:val="000000"/>
          <w:kern w:val="0"/>
          <w:sz w:val="32"/>
          <w:szCs w:val="32"/>
          <w:lang w:val="en-US" w:eastAsia="zh-CN"/>
        </w:rPr>
        <w:t>4.87</w:t>
      </w:r>
      <w:r>
        <w:rPr>
          <w:rFonts w:hint="eastAsia" w:ascii="仿宋" w:hAnsi="仿宋" w:eastAsia="仿宋" w:cs="仿宋"/>
          <w:color w:val="000000"/>
          <w:kern w:val="0"/>
          <w:sz w:val="32"/>
          <w:szCs w:val="32"/>
        </w:rPr>
        <w:t>万元，主要用于：事业单位基本医疗保险缴费经费。</w:t>
      </w:r>
    </w:p>
    <w:p w14:paraId="4B4D34F1">
      <w:pPr>
        <w:numPr>
          <w:ilvl w:val="0"/>
          <w:numId w:val="0"/>
        </w:numPr>
        <w:spacing w:line="600" w:lineRule="exact"/>
        <w:ind w:firstLine="640" w:firstLineChars="200"/>
        <w:rPr>
          <w:rFonts w:hint="eastAsia" w:ascii="仿宋" w:hAnsi="仿宋" w:eastAsia="仿宋" w:cs="仿宋"/>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6.住房保障支出（类）住房改革支出（款）住房公积金（项）:2025年预算数为</w:t>
      </w:r>
      <w:r>
        <w:rPr>
          <w:rFonts w:hint="eastAsia" w:ascii="仿宋" w:hAnsi="仿宋" w:cs="仿宋"/>
          <w:color w:val="000000"/>
          <w:kern w:val="0"/>
          <w:sz w:val="32"/>
          <w:szCs w:val="32"/>
          <w:lang w:val="en-US" w:eastAsia="zh-CN"/>
        </w:rPr>
        <w:t>12.91</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45160E6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9FE9D8F">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峨边彝族自治县金岩乡卫生院2025年一般公共预算基本支出132.21万元</w:t>
      </w:r>
      <w:r>
        <w:rPr>
          <w:rFonts w:hint="eastAsia" w:ascii="Times New Roman" w:hAnsi="Times New Roman" w:eastAsia="仿宋_GB2312" w:cs="仿宋_GB2312"/>
          <w:color w:val="000000"/>
          <w:kern w:val="0"/>
          <w:sz w:val="32"/>
          <w:szCs w:val="32"/>
        </w:rPr>
        <w:t>，其中：</w:t>
      </w:r>
    </w:p>
    <w:p w14:paraId="35EEEA8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人员经费127.38万元，主要包括：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0F6D5B2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公用经费4.83万元，主要包括：</w:t>
      </w:r>
      <w:r>
        <w:rPr>
          <w:rFonts w:hint="eastAsia" w:ascii="Times New Roman" w:hAnsi="Times New Roman" w:eastAsia="仿宋_GB2312" w:cs="仿宋_GB2312"/>
          <w:color w:val="auto"/>
          <w:kern w:val="0"/>
          <w:sz w:val="32"/>
          <w:szCs w:val="32"/>
        </w:rPr>
        <w:t>工会经费、福利费。</w:t>
      </w:r>
    </w:p>
    <w:p w14:paraId="7EA878E0">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771BB0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峨边彝族自治县金岩乡卫生院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1642BC8D">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9E1B4D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039BE01C">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AAF4C8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68B136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E0E75A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1F41984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61D834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2024年、2025年均无公务用车运维费用预算</w:t>
      </w:r>
      <w:r>
        <w:rPr>
          <w:rFonts w:hint="eastAsia" w:ascii="Times New Roman" w:hAnsi="Times New Roman" w:eastAsia="仿宋_GB2312" w:cs="仿宋_GB2312"/>
          <w:color w:val="000000"/>
          <w:kern w:val="0"/>
          <w:sz w:val="32"/>
          <w:szCs w:val="32"/>
        </w:rPr>
        <w:t>。</w:t>
      </w:r>
    </w:p>
    <w:p w14:paraId="14F944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5C5D5F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1877B81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79664F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545A4F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E25FF4A">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，峨边彝族自治县金岩乡卫生院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4926CDFB">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2BF1CC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4540A7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峨边彝族自治县金岩乡卫生院2025年无政府采购项目，未安排政府采购预算。</w:t>
      </w:r>
    </w:p>
    <w:p w14:paraId="130AA84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AD6CB3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截至2024年底，峨边彝族自治县金岩乡卫生院所属各预算单位共有车辆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2729DB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00D66C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0FC4AC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2025年，峨边彝族自治县金岩乡卫生院开展绩效目标管理的项目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132.21</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127.38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4.83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3B1F8B5">
      <w:pPr>
        <w:pStyle w:val="2"/>
        <w:numPr>
          <w:ilvl w:val="0"/>
          <w:numId w:val="0"/>
        </w:numPr>
        <w:bidi w:val="0"/>
        <w:jc w:val="both"/>
        <w:rPr>
          <w:rFonts w:hint="eastAsia"/>
          <w:lang w:val="en-US" w:eastAsia="zh-CN"/>
        </w:rPr>
      </w:pPr>
    </w:p>
    <w:p w14:paraId="1B4040BE">
      <w:pPr>
        <w:rPr>
          <w:rFonts w:hint="eastAsia"/>
          <w:lang w:val="en-US" w:eastAsia="zh-CN"/>
        </w:rPr>
      </w:pPr>
    </w:p>
    <w:p w14:paraId="1146B532">
      <w:pPr>
        <w:rPr>
          <w:rFonts w:hint="eastAsia"/>
          <w:lang w:val="en-US" w:eastAsia="zh-CN"/>
        </w:rPr>
      </w:pPr>
    </w:p>
    <w:p w14:paraId="7A4F5FF9">
      <w:pPr>
        <w:rPr>
          <w:rFonts w:hint="eastAsia"/>
          <w:lang w:val="en-US" w:eastAsia="zh-CN"/>
        </w:rPr>
      </w:pPr>
    </w:p>
    <w:p w14:paraId="6F798481">
      <w:pPr>
        <w:rPr>
          <w:rFonts w:hint="eastAsia"/>
          <w:lang w:val="en-US" w:eastAsia="zh-CN"/>
        </w:rPr>
      </w:pPr>
    </w:p>
    <w:p w14:paraId="5A1BC681">
      <w:pPr>
        <w:rPr>
          <w:rFonts w:hint="eastAsia"/>
          <w:lang w:val="en-US" w:eastAsia="zh-CN"/>
        </w:rPr>
      </w:pPr>
    </w:p>
    <w:p w14:paraId="2D2E3CA8">
      <w:pPr>
        <w:rPr>
          <w:rFonts w:hint="eastAsia"/>
          <w:lang w:val="en-US" w:eastAsia="zh-CN"/>
        </w:rPr>
      </w:pPr>
    </w:p>
    <w:p w14:paraId="799625B5">
      <w:pPr>
        <w:rPr>
          <w:rFonts w:hint="eastAsia"/>
          <w:lang w:val="en-US" w:eastAsia="zh-CN"/>
        </w:rPr>
      </w:pPr>
    </w:p>
    <w:p w14:paraId="6436F22A">
      <w:pPr>
        <w:rPr>
          <w:rFonts w:hint="eastAsia"/>
          <w:lang w:val="en-US" w:eastAsia="zh-CN"/>
        </w:rPr>
      </w:pPr>
    </w:p>
    <w:p w14:paraId="4A140BFF">
      <w:pPr>
        <w:rPr>
          <w:rFonts w:hint="eastAsia"/>
          <w:lang w:val="en-US" w:eastAsia="zh-CN"/>
        </w:rPr>
      </w:pPr>
    </w:p>
    <w:p w14:paraId="7674B91C">
      <w:pPr>
        <w:rPr>
          <w:rFonts w:hint="eastAsia"/>
          <w:lang w:val="en-US" w:eastAsia="zh-CN"/>
        </w:rPr>
      </w:pPr>
    </w:p>
    <w:p w14:paraId="319F3F3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B0F108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0013B71">
      <w:pPr>
        <w:widowControl/>
        <w:numPr>
          <w:ilvl w:val="0"/>
          <w:numId w:val="0"/>
        </w:numPr>
        <w:shd w:val="clear" w:color="auto" w:fill="FFFFFF"/>
        <w:jc w:val="left"/>
        <w:rPr>
          <w:rFonts w:hint="eastAsia" w:ascii="仿宋" w:hAnsi="宋体" w:eastAsia="仿宋" w:cs="宋体"/>
          <w:color w:val="000000"/>
          <w:kern w:val="0"/>
          <w:sz w:val="32"/>
          <w:szCs w:val="32"/>
        </w:rPr>
      </w:pPr>
    </w:p>
    <w:p w14:paraId="69F3D0E2">
      <w:pPr>
        <w:widowControl/>
        <w:numPr>
          <w:ilvl w:val="0"/>
          <w:numId w:val="0"/>
        </w:numPr>
        <w:shd w:val="clear" w:color="auto" w:fill="FFFFFF"/>
        <w:jc w:val="left"/>
        <w:rPr>
          <w:rFonts w:hint="eastAsia" w:ascii="仿宋" w:hAnsi="宋体" w:eastAsia="仿宋" w:cs="宋体"/>
          <w:color w:val="000000"/>
          <w:kern w:val="0"/>
          <w:sz w:val="32"/>
          <w:szCs w:val="32"/>
        </w:rPr>
      </w:pPr>
    </w:p>
    <w:p w14:paraId="1B2B6B79">
      <w:pPr>
        <w:widowControl/>
        <w:numPr>
          <w:ilvl w:val="0"/>
          <w:numId w:val="0"/>
        </w:numPr>
        <w:shd w:val="clear" w:color="auto" w:fill="FFFFFF"/>
        <w:jc w:val="left"/>
        <w:rPr>
          <w:rFonts w:hint="eastAsia" w:ascii="仿宋" w:hAnsi="宋体" w:eastAsia="仿宋" w:cs="宋体"/>
          <w:color w:val="000000"/>
          <w:kern w:val="0"/>
          <w:sz w:val="32"/>
          <w:szCs w:val="32"/>
        </w:rPr>
      </w:pPr>
    </w:p>
    <w:p w14:paraId="3A6C3BD5">
      <w:pPr>
        <w:widowControl/>
        <w:numPr>
          <w:ilvl w:val="0"/>
          <w:numId w:val="0"/>
        </w:numPr>
        <w:shd w:val="clear" w:color="auto" w:fill="FFFFFF"/>
        <w:jc w:val="left"/>
        <w:rPr>
          <w:rFonts w:hint="eastAsia" w:ascii="仿宋" w:hAnsi="宋体" w:eastAsia="仿宋" w:cs="宋体"/>
          <w:color w:val="000000"/>
          <w:kern w:val="0"/>
          <w:sz w:val="32"/>
          <w:szCs w:val="32"/>
        </w:rPr>
      </w:pPr>
    </w:p>
    <w:p w14:paraId="30839B8C">
      <w:pPr>
        <w:widowControl/>
        <w:numPr>
          <w:ilvl w:val="0"/>
          <w:numId w:val="0"/>
        </w:numPr>
        <w:shd w:val="clear" w:color="auto" w:fill="FFFFFF"/>
        <w:jc w:val="left"/>
        <w:rPr>
          <w:rFonts w:hint="eastAsia" w:ascii="仿宋" w:hAnsi="宋体" w:eastAsia="仿宋" w:cs="宋体"/>
          <w:color w:val="000000"/>
          <w:kern w:val="0"/>
          <w:sz w:val="32"/>
          <w:szCs w:val="32"/>
        </w:rPr>
      </w:pPr>
    </w:p>
    <w:p w14:paraId="4D18A3E1">
      <w:pPr>
        <w:widowControl/>
        <w:numPr>
          <w:ilvl w:val="0"/>
          <w:numId w:val="0"/>
        </w:numPr>
        <w:shd w:val="clear" w:color="auto" w:fill="FFFFFF"/>
        <w:jc w:val="left"/>
        <w:rPr>
          <w:rFonts w:hint="eastAsia" w:ascii="仿宋" w:hAnsi="宋体" w:eastAsia="仿宋" w:cs="宋体"/>
          <w:color w:val="000000"/>
          <w:kern w:val="0"/>
          <w:sz w:val="32"/>
          <w:szCs w:val="32"/>
        </w:rPr>
      </w:pPr>
    </w:p>
    <w:p w14:paraId="01CCB267">
      <w:pPr>
        <w:widowControl/>
        <w:numPr>
          <w:ilvl w:val="0"/>
          <w:numId w:val="0"/>
        </w:numPr>
        <w:shd w:val="clear" w:color="auto" w:fill="FFFFFF"/>
        <w:jc w:val="left"/>
        <w:rPr>
          <w:rFonts w:hint="eastAsia" w:ascii="仿宋" w:hAnsi="宋体" w:eastAsia="仿宋" w:cs="宋体"/>
          <w:color w:val="000000"/>
          <w:kern w:val="0"/>
          <w:sz w:val="32"/>
          <w:szCs w:val="32"/>
        </w:rPr>
      </w:pPr>
    </w:p>
    <w:p w14:paraId="45768804">
      <w:pPr>
        <w:widowControl/>
        <w:numPr>
          <w:ilvl w:val="0"/>
          <w:numId w:val="0"/>
        </w:numPr>
        <w:shd w:val="clear" w:color="auto" w:fill="FFFFFF"/>
        <w:jc w:val="left"/>
        <w:rPr>
          <w:rFonts w:hint="eastAsia" w:ascii="仿宋" w:hAnsi="宋体" w:eastAsia="仿宋" w:cs="宋体"/>
          <w:color w:val="000000"/>
          <w:kern w:val="0"/>
          <w:sz w:val="32"/>
          <w:szCs w:val="32"/>
        </w:rPr>
      </w:pPr>
    </w:p>
    <w:p w14:paraId="73CC26FA">
      <w:pPr>
        <w:widowControl/>
        <w:numPr>
          <w:ilvl w:val="0"/>
          <w:numId w:val="0"/>
        </w:numPr>
        <w:shd w:val="clear" w:color="auto" w:fill="FFFFFF"/>
        <w:jc w:val="left"/>
        <w:rPr>
          <w:rFonts w:hint="eastAsia" w:ascii="仿宋" w:hAnsi="宋体" w:eastAsia="仿宋" w:cs="宋体"/>
          <w:color w:val="000000"/>
          <w:kern w:val="0"/>
          <w:sz w:val="32"/>
          <w:szCs w:val="32"/>
        </w:rPr>
      </w:pPr>
    </w:p>
    <w:p w14:paraId="458E6D6F">
      <w:pPr>
        <w:widowControl/>
        <w:numPr>
          <w:ilvl w:val="0"/>
          <w:numId w:val="0"/>
        </w:numPr>
        <w:shd w:val="clear" w:color="auto" w:fill="FFFFFF"/>
        <w:jc w:val="left"/>
        <w:rPr>
          <w:rFonts w:hint="eastAsia" w:ascii="仿宋" w:hAnsi="宋体" w:eastAsia="仿宋" w:cs="宋体"/>
          <w:color w:val="000000"/>
          <w:kern w:val="0"/>
          <w:sz w:val="32"/>
          <w:szCs w:val="32"/>
        </w:rPr>
      </w:pPr>
    </w:p>
    <w:p w14:paraId="43AA466E">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68DE901C">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9BC168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A6C7D-F8A0-464A-A536-247B2C3CF3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DF2E85CF-75F6-4897-B0D0-22FD2A431BF9}"/>
  </w:font>
  <w:font w:name="仿宋_GB2312">
    <w:panose1 w:val="02010609030101010101"/>
    <w:charset w:val="86"/>
    <w:family w:val="modern"/>
    <w:pitch w:val="default"/>
    <w:sig w:usb0="00000001" w:usb1="080E0000" w:usb2="00000000" w:usb3="00000000" w:csb0="00040000" w:csb1="00000000"/>
    <w:embedRegular r:id="rId3" w:fontKey="{F8F3C8C2-E62B-47E6-87F8-3D214EAE93A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9A0F99C8-73E9-46B8-B50A-AA281F5B639C}"/>
  </w:font>
  <w:font w:name="楷体_GB2312">
    <w:panose1 w:val="02010609030101010101"/>
    <w:charset w:val="86"/>
    <w:family w:val="modern"/>
    <w:pitch w:val="default"/>
    <w:sig w:usb0="00000001" w:usb1="080E0000" w:usb2="00000000" w:usb3="00000000" w:csb0="00040000" w:csb1="00000000"/>
    <w:embedRegular r:id="rId5" w:fontKey="{DC45488B-7F54-4556-B280-4C1594BE89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D37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C219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52C219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7B605E"/>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C77BD"/>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AE28D9"/>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850B95"/>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C41AFE"/>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8B35D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AEC0149"/>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15781"/>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A7892"/>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754846"/>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3607D"/>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1189</Words>
  <Characters>1232</Characters>
  <Lines>1</Lines>
  <Paragraphs>1</Paragraphs>
  <TotalTime>11</TotalTime>
  <ScaleCrop>false</ScaleCrop>
  <LinksUpToDate>false</LinksUpToDate>
  <CharactersWithSpaces>1253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2025-05-14T09:55:29Z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A591A97138AB4B5F8B31BC1C68542B86_12</vt:lpwstr>
  </property>
</Properties>
</file>