
<file path=[Content_Types].xml><?xml version="1.0" encoding="utf-8"?>
<Types xmlns="http://schemas.openxmlformats.org/package/2006/content-types">
  <Default Extension="xml" ContentType="application/xml"/>
  <Default Extension="xls" ContentType="application/vnd.ms-exce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EB4F5">
      <w:pPr>
        <w:spacing w:line="360" w:lineRule="auto"/>
        <w:jc w:val="center"/>
        <w:rPr>
          <w:rFonts w:hint="eastAsia" w:ascii="方正小标宋简体" w:hAnsi="方正小标宋简体" w:eastAsia="方正小标宋简体"/>
          <w:kern w:val="2"/>
          <w:sz w:val="72"/>
          <w:lang w:val="zh-CN"/>
        </w:rPr>
      </w:pPr>
    </w:p>
    <w:p w14:paraId="6572F44B">
      <w:pPr>
        <w:spacing w:line="360" w:lineRule="auto"/>
        <w:jc w:val="center"/>
        <w:rPr>
          <w:rFonts w:hint="eastAsia" w:ascii="方正小标宋简体" w:hAnsi="方正小标宋简体" w:eastAsia="方正小标宋简体"/>
          <w:kern w:val="2"/>
          <w:sz w:val="72"/>
          <w:lang w:val="zh-CN"/>
        </w:rPr>
      </w:pPr>
    </w:p>
    <w:p w14:paraId="207C0554">
      <w:pPr>
        <w:spacing w:line="360" w:lineRule="auto"/>
        <w:jc w:val="center"/>
        <w:rPr>
          <w:rFonts w:hint="eastAsia" w:ascii="方正小标宋简体" w:hAnsi="方正小标宋简体" w:eastAsia="方正小标宋简体"/>
          <w:kern w:val="2"/>
          <w:sz w:val="72"/>
          <w:lang w:val="zh-CN"/>
        </w:rPr>
      </w:pPr>
    </w:p>
    <w:p w14:paraId="58CB7D54">
      <w:pPr>
        <w:spacing w:line="360" w:lineRule="auto"/>
        <w:jc w:val="center"/>
        <w:rPr>
          <w:rFonts w:hint="eastAsia" w:ascii="方正小标宋简体" w:hAnsi="方正小标宋简体" w:eastAsia="方正小标宋简体"/>
          <w:kern w:val="2"/>
          <w:sz w:val="72"/>
          <w:lang w:val="zh-CN"/>
        </w:rPr>
      </w:pPr>
    </w:p>
    <w:p w14:paraId="62516A18">
      <w:pPr>
        <w:spacing w:line="360" w:lineRule="auto"/>
        <w:jc w:val="center"/>
        <w:rPr>
          <w:rFonts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202</w:t>
      </w:r>
      <w:r>
        <w:rPr>
          <w:rFonts w:hint="eastAsia" w:ascii="方正小标宋简体" w:hAnsi="方正小标宋简体" w:eastAsia="方正小标宋简体"/>
          <w:kern w:val="2"/>
          <w:sz w:val="72"/>
        </w:rPr>
        <w:t>3</w:t>
      </w:r>
      <w:r>
        <w:rPr>
          <w:rFonts w:hint="eastAsia" w:ascii="方正小标宋简体" w:hAnsi="方正小标宋简体" w:eastAsia="方正小标宋简体"/>
          <w:kern w:val="2"/>
          <w:sz w:val="72"/>
          <w:lang w:val="zh-CN"/>
        </w:rPr>
        <w:t>年度</w:t>
      </w:r>
    </w:p>
    <w:p w14:paraId="6D131D2A">
      <w:pPr>
        <w:spacing w:line="360" w:lineRule="auto"/>
        <w:jc w:val="center"/>
        <w:rPr>
          <w:rFonts w:hint="eastAsia"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峨边彝族自治县红花乡中心小学单位决算</w:t>
      </w:r>
    </w:p>
    <w:p w14:paraId="0FFFEEF6">
      <w:pPr>
        <w:spacing w:line="360" w:lineRule="auto"/>
        <w:jc w:val="center"/>
        <w:rPr>
          <w:rFonts w:ascii="方正小标宋简体" w:hAnsi="方正小标宋简体" w:eastAsia="方正小标宋简体"/>
          <w:kern w:val="2"/>
          <w:sz w:val="72"/>
        </w:rPr>
      </w:pPr>
    </w:p>
    <w:p w14:paraId="6CC7EC09">
      <w:pPr>
        <w:keepNext/>
        <w:keepLines/>
        <w:tabs>
          <w:tab w:val="right" w:leader="dot" w:pos="8296"/>
        </w:tabs>
        <w:rPr>
          <w:rFonts w:ascii="黑体" w:hAnsi="黑体" w:eastAsia="黑体"/>
          <w:b/>
          <w:color w:val="FF0000"/>
          <w:kern w:val="2"/>
          <w:sz w:val="48"/>
          <w:lang w:val="zh-CN"/>
        </w:rPr>
      </w:pPr>
    </w:p>
    <w:p w14:paraId="7D8CF992">
      <w:pPr>
        <w:jc w:val="center"/>
        <w:rPr>
          <w:rFonts w:ascii="黑体" w:hAnsi="黑体" w:eastAsia="黑体"/>
          <w:kern w:val="2"/>
          <w:sz w:val="48"/>
          <w:lang w:val="zh-CN"/>
        </w:rPr>
      </w:pPr>
    </w:p>
    <w:p w14:paraId="79C21C8C">
      <w:pPr>
        <w:jc w:val="center"/>
        <w:rPr>
          <w:rFonts w:ascii="黑体" w:hAnsi="黑体" w:eastAsia="黑体"/>
          <w:kern w:val="2"/>
          <w:sz w:val="48"/>
          <w:lang w:val="zh-CN"/>
        </w:rPr>
      </w:pPr>
    </w:p>
    <w:p w14:paraId="12685F69">
      <w:pPr>
        <w:jc w:val="center"/>
        <w:rPr>
          <w:rFonts w:ascii="黑体" w:hAnsi="黑体" w:eastAsia="黑体"/>
          <w:kern w:val="2"/>
          <w:sz w:val="48"/>
          <w:lang w:val="zh-CN"/>
        </w:rPr>
      </w:pPr>
    </w:p>
    <w:p w14:paraId="29435F90">
      <w:pPr>
        <w:jc w:val="center"/>
        <w:rPr>
          <w:rFonts w:ascii="黑体" w:hAnsi="黑体" w:eastAsia="黑体"/>
          <w:kern w:val="2"/>
          <w:sz w:val="48"/>
          <w:lang w:val="zh-CN"/>
        </w:rPr>
      </w:pPr>
    </w:p>
    <w:p w14:paraId="4D65056F">
      <w:pPr>
        <w:jc w:val="center"/>
        <w:rPr>
          <w:rFonts w:ascii="黑体" w:hAnsi="黑体" w:eastAsia="黑体"/>
          <w:kern w:val="2"/>
          <w:sz w:val="48"/>
          <w:lang w:val="zh-CN"/>
        </w:rPr>
      </w:pPr>
      <w:r>
        <w:rPr>
          <w:rFonts w:hint="eastAsia" w:ascii="黑体" w:hAnsi="黑体" w:eastAsia="黑体"/>
          <w:kern w:val="2"/>
          <w:sz w:val="48"/>
          <w:lang w:val="zh-CN"/>
        </w:rPr>
        <w:t>目录</w:t>
      </w:r>
    </w:p>
    <w:p w14:paraId="779FC980">
      <w:pPr>
        <w:jc w:val="center"/>
        <w:rPr>
          <w:rFonts w:ascii="黑体" w:hAnsi="黑体" w:eastAsia="黑体"/>
          <w:kern w:val="2"/>
          <w:sz w:val="28"/>
          <w:lang w:val="zh-CN"/>
        </w:rPr>
      </w:pPr>
    </w:p>
    <w:p w14:paraId="506F30A4">
      <w:pPr>
        <w:tabs>
          <w:tab w:val="right" w:leader="dot" w:pos="8296"/>
        </w:tabs>
        <w:jc w:val="center"/>
        <w:rPr>
          <w:rFonts w:ascii="仿宋" w:hAnsi="仿宋" w:eastAsia="仿宋"/>
          <w:kern w:val="2"/>
          <w:sz w:val="28"/>
          <w:lang w:val="zh-CN"/>
        </w:rPr>
      </w:pPr>
      <w:r>
        <w:rPr>
          <w:rFonts w:hint="eastAsia" w:ascii="仿宋" w:hAnsi="仿宋" w:eastAsia="仿宋"/>
          <w:kern w:val="2"/>
          <w:sz w:val="28"/>
          <w:lang w:val="zh-CN"/>
        </w:rPr>
        <w:t>公开时间：</w:t>
      </w:r>
      <w:r>
        <w:rPr>
          <w:rFonts w:hint="eastAsia" w:ascii="仿宋" w:hAnsi="仿宋" w:eastAsia="仿宋"/>
          <w:color w:val="000000" w:themeColor="text1"/>
          <w:kern w:val="2"/>
          <w:sz w:val="28"/>
          <w:lang w:val="zh-CN"/>
          <w14:textFill>
            <w14:solidFill>
              <w14:schemeClr w14:val="tx1"/>
            </w14:solidFill>
          </w14:textFill>
        </w:rPr>
        <w:t>202</w:t>
      </w:r>
      <w:r>
        <w:rPr>
          <w:rFonts w:hint="eastAsia" w:ascii="仿宋" w:hAnsi="仿宋" w:eastAsia="仿宋"/>
          <w:color w:val="000000" w:themeColor="text1"/>
          <w:kern w:val="2"/>
          <w:sz w:val="28"/>
          <w14:textFill>
            <w14:solidFill>
              <w14:schemeClr w14:val="tx1"/>
            </w14:solidFill>
          </w14:textFill>
        </w:rPr>
        <w:t>4</w:t>
      </w:r>
      <w:r>
        <w:rPr>
          <w:rFonts w:hint="eastAsia" w:ascii="仿宋" w:hAnsi="仿宋" w:eastAsia="仿宋"/>
          <w:color w:val="000000" w:themeColor="text1"/>
          <w:kern w:val="2"/>
          <w:sz w:val="28"/>
          <w:lang w:val="zh-CN"/>
          <w14:textFill>
            <w14:solidFill>
              <w14:schemeClr w14:val="tx1"/>
            </w14:solidFill>
          </w14:textFill>
        </w:rPr>
        <w:t>年</w:t>
      </w:r>
      <w:r>
        <w:rPr>
          <w:rFonts w:hint="eastAsia" w:ascii="仿宋" w:hAnsi="仿宋" w:eastAsia="仿宋"/>
          <w:color w:val="000000" w:themeColor="text1"/>
          <w:kern w:val="2"/>
          <w:sz w:val="28"/>
          <w14:textFill>
            <w14:solidFill>
              <w14:schemeClr w14:val="tx1"/>
            </w14:solidFill>
          </w14:textFill>
        </w:rPr>
        <w:t>10</w:t>
      </w:r>
      <w:r>
        <w:rPr>
          <w:rFonts w:hint="eastAsia" w:ascii="仿宋" w:hAnsi="仿宋" w:eastAsia="仿宋"/>
          <w:color w:val="000000" w:themeColor="text1"/>
          <w:kern w:val="2"/>
          <w:sz w:val="28"/>
          <w:lang w:val="zh-CN"/>
          <w14:textFill>
            <w14:solidFill>
              <w14:schemeClr w14:val="tx1"/>
            </w14:solidFill>
          </w14:textFill>
        </w:rPr>
        <w:t>月</w:t>
      </w:r>
      <w:r>
        <w:rPr>
          <w:rFonts w:hint="eastAsia" w:ascii="仿宋" w:hAnsi="仿宋" w:eastAsia="仿宋"/>
          <w:color w:val="000000" w:themeColor="text1"/>
          <w:kern w:val="2"/>
          <w:sz w:val="28"/>
          <w:lang w:val="en-US" w:eastAsia="zh-CN"/>
          <w14:textFill>
            <w14:solidFill>
              <w14:schemeClr w14:val="tx1"/>
            </w14:solidFill>
          </w14:textFill>
        </w:rPr>
        <w:t>28</w:t>
      </w:r>
      <w:r>
        <w:rPr>
          <w:rFonts w:hint="eastAsia" w:ascii="仿宋" w:hAnsi="仿宋" w:eastAsia="仿宋"/>
          <w:color w:val="000000" w:themeColor="text1"/>
          <w:kern w:val="2"/>
          <w:sz w:val="28"/>
          <w:lang w:val="zh-CN"/>
          <w14:textFill>
            <w14:solidFill>
              <w14:schemeClr w14:val="tx1"/>
            </w14:solidFill>
          </w14:textFill>
        </w:rPr>
        <w:t>日</w:t>
      </w:r>
    </w:p>
    <w:p w14:paraId="69E5B903">
      <w:pPr>
        <w:jc w:val="both"/>
        <w:rPr>
          <w:rFonts w:ascii="Times New Roman" w:hAnsi="Times New Roman" w:eastAsia="Times New Roman"/>
          <w:kern w:val="2"/>
          <w:sz w:val="21"/>
          <w:lang w:val="zh-CN"/>
        </w:rPr>
      </w:pPr>
    </w:p>
    <w:p w14:paraId="33BA5C32">
      <w:pPr>
        <w:tabs>
          <w:tab w:val="right" w:leader="dot" w:pos="8296"/>
        </w:tabs>
        <w:spacing w:line="440" w:lineRule="exact"/>
        <w:rPr>
          <w:rFonts w:ascii="仿宋" w:hAnsi="仿宋" w:eastAsia="仿宋"/>
          <w:kern w:val="2"/>
        </w:rPr>
      </w:pPr>
      <w:r>
        <w:rPr>
          <w:rFonts w:hint="eastAsia" w:ascii="仿宋" w:hAnsi="仿宋" w:eastAsia="仿宋"/>
          <w:kern w:val="2"/>
          <w:lang w:val="zh-CN"/>
        </w:rPr>
        <w:t>第一部分 单位概况</w:t>
      </w:r>
      <w:r>
        <w:rPr>
          <w:rFonts w:hint="eastAsia" w:ascii="仿宋" w:hAnsi="仿宋" w:eastAsia="仿宋"/>
          <w:kern w:val="2"/>
        </w:rPr>
        <w:t xml:space="preserve">  </w:t>
      </w:r>
      <w:r>
        <w:rPr>
          <w:rFonts w:hint="eastAsia" w:ascii="微软雅黑" w:hAnsi="微软雅黑" w:eastAsia="微软雅黑" w:cs="微软雅黑"/>
          <w:kern w:val="2"/>
        </w:rPr>
        <w:t xml:space="preserve">…………………………………………………………………………… </w:t>
      </w:r>
      <w:r>
        <w:rPr>
          <w:rFonts w:hint="eastAsia" w:ascii="宋体" w:hAnsi="宋体" w:eastAsia="宋体" w:cs="宋体"/>
          <w:kern w:val="2"/>
        </w:rPr>
        <w:t>4</w:t>
      </w:r>
      <w:r>
        <w:rPr>
          <w:rFonts w:hint="eastAsia" w:ascii="仿宋" w:hAnsi="仿宋" w:eastAsia="仿宋" w:cs="仿宋"/>
          <w:kern w:val="2"/>
        </w:rPr>
        <w:t xml:space="preserve"> </w:t>
      </w:r>
      <w:r>
        <w:rPr>
          <w:rFonts w:hint="eastAsia" w:ascii="微软雅黑" w:hAnsi="微软雅黑" w:eastAsia="微软雅黑" w:cs="微软雅黑"/>
          <w:kern w:val="2"/>
        </w:rPr>
        <w:t xml:space="preserve">                                       </w:t>
      </w:r>
      <w:r>
        <w:rPr>
          <w:rFonts w:hint="eastAsia" w:ascii="仿宋" w:hAnsi="仿宋" w:eastAsia="仿宋"/>
          <w:kern w:val="2"/>
        </w:rPr>
        <w:t xml:space="preserve">                                            </w:t>
      </w:r>
    </w:p>
    <w:p w14:paraId="4FDEADCC">
      <w:pPr>
        <w:tabs>
          <w:tab w:val="right" w:leader="dot" w:pos="8296"/>
        </w:tabs>
        <w:spacing w:line="440" w:lineRule="exact"/>
        <w:ind w:left="420"/>
        <w:rPr>
          <w:rFonts w:ascii="仿宋" w:hAnsi="仿宋" w:eastAsia="宋体"/>
          <w:kern w:val="2"/>
        </w:rPr>
      </w:pPr>
      <w:r>
        <w:rPr>
          <w:rFonts w:hint="eastAsia" w:ascii="宋体" w:hAnsi="宋体" w:eastAsia="宋体"/>
          <w:kern w:val="2"/>
          <w:lang w:val="zh-CN"/>
        </w:rPr>
        <w:t>一、部门职责</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rPr>
        <w:t>4</w:t>
      </w:r>
      <w:r>
        <w:rPr>
          <w:rFonts w:hint="eastAsia" w:ascii="宋体" w:hAnsi="宋体" w:eastAsia="宋体"/>
          <w:kern w:val="2"/>
        </w:rPr>
        <w:t xml:space="preserve">                                                   </w:t>
      </w:r>
    </w:p>
    <w:p w14:paraId="7E74A9AC">
      <w:pPr>
        <w:tabs>
          <w:tab w:val="right" w:leader="dot" w:pos="8296"/>
        </w:tabs>
        <w:spacing w:line="440" w:lineRule="exact"/>
        <w:ind w:left="420"/>
        <w:rPr>
          <w:rFonts w:ascii="仿宋" w:hAnsi="仿宋" w:eastAsia="宋体"/>
          <w:kern w:val="2"/>
        </w:rPr>
      </w:pPr>
      <w:r>
        <w:rPr>
          <w:rFonts w:hint="eastAsia" w:ascii="宋体" w:hAnsi="宋体" w:eastAsia="宋体"/>
          <w:kern w:val="2"/>
          <w:lang w:val="zh-CN"/>
        </w:rPr>
        <w:t>二、机构设置</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rPr>
        <w:t>5</w:t>
      </w:r>
    </w:p>
    <w:p w14:paraId="67A7B374">
      <w:pPr>
        <w:tabs>
          <w:tab w:val="right" w:leader="dot" w:pos="8296"/>
        </w:tabs>
        <w:spacing w:line="440" w:lineRule="exact"/>
        <w:rPr>
          <w:rFonts w:ascii="仿宋" w:hAnsi="仿宋" w:eastAsia="仿宋"/>
          <w:kern w:val="2"/>
        </w:rPr>
      </w:pPr>
      <w:r>
        <w:rPr>
          <w:rFonts w:hint="eastAsia" w:ascii="仿宋" w:hAnsi="仿宋" w:eastAsia="仿宋"/>
          <w:kern w:val="2"/>
          <w:lang w:val="zh-CN"/>
        </w:rPr>
        <w:t>第二部分 2022年度单位决算情况说明</w:t>
      </w:r>
      <w:r>
        <w:rPr>
          <w:rFonts w:hint="eastAsia" w:ascii="仿宋" w:hAnsi="仿宋" w:eastAsia="仿宋"/>
          <w:kern w:val="2"/>
        </w:rPr>
        <w:t xml:space="preserve">   </w:t>
      </w:r>
      <w:r>
        <w:rPr>
          <w:rFonts w:hint="eastAsia" w:ascii="微软雅黑" w:hAnsi="微软雅黑" w:eastAsia="微软雅黑" w:cs="微软雅黑"/>
          <w:kern w:val="2"/>
        </w:rPr>
        <w:t xml:space="preserve">………………………………………………… </w:t>
      </w:r>
      <w:r>
        <w:rPr>
          <w:rFonts w:hint="eastAsia" w:ascii="宋体" w:hAnsi="宋体" w:eastAsia="宋体" w:cs="宋体"/>
          <w:kern w:val="2"/>
        </w:rPr>
        <w:t xml:space="preserve">6 </w:t>
      </w:r>
      <w:r>
        <w:rPr>
          <w:rFonts w:hint="eastAsia" w:ascii="仿宋" w:hAnsi="仿宋" w:eastAsia="仿宋"/>
          <w:kern w:val="2"/>
        </w:rPr>
        <w:t xml:space="preserve">                                 </w:t>
      </w:r>
    </w:p>
    <w:p w14:paraId="4B4C8E92">
      <w:pPr>
        <w:tabs>
          <w:tab w:val="right" w:leader="dot" w:pos="8296"/>
        </w:tabs>
        <w:spacing w:line="440" w:lineRule="exact"/>
        <w:ind w:left="420"/>
        <w:rPr>
          <w:rFonts w:ascii="仿宋" w:hAnsi="仿宋" w:eastAsia="宋体"/>
          <w:kern w:val="2"/>
        </w:rPr>
      </w:pPr>
      <w:r>
        <w:rPr>
          <w:rFonts w:hint="eastAsia" w:ascii="宋体" w:hAnsi="宋体" w:eastAsia="宋体"/>
          <w:kern w:val="2"/>
          <w:lang w:val="zh-CN"/>
        </w:rPr>
        <w:t>一、收入支出决算总体情况说明</w:t>
      </w:r>
      <w:r>
        <w:rPr>
          <w:rFonts w:hint="eastAsia" w:ascii="宋体" w:hAnsi="宋体" w:eastAsia="宋体"/>
          <w:kern w:val="2"/>
        </w:rPr>
        <w:t xml:space="preserve">  </w:t>
      </w:r>
      <w:r>
        <w:rPr>
          <w:rFonts w:hint="eastAsia" w:ascii="微软雅黑" w:hAnsi="微软雅黑" w:eastAsia="微软雅黑" w:cs="微软雅黑"/>
          <w:kern w:val="2"/>
        </w:rPr>
        <w:t xml:space="preserve">……………………………………………………  </w:t>
      </w:r>
      <w:r>
        <w:rPr>
          <w:rFonts w:hint="eastAsia" w:ascii="宋体" w:hAnsi="宋体" w:eastAsia="宋体" w:cs="宋体"/>
          <w:kern w:val="2"/>
        </w:rPr>
        <w:t>6</w:t>
      </w:r>
    </w:p>
    <w:p w14:paraId="6BB0871C">
      <w:pPr>
        <w:tabs>
          <w:tab w:val="right" w:leader="dot" w:pos="8296"/>
        </w:tabs>
        <w:spacing w:line="440" w:lineRule="exact"/>
        <w:ind w:left="420"/>
        <w:rPr>
          <w:rFonts w:ascii="仿宋" w:hAnsi="仿宋" w:eastAsia="宋体"/>
          <w:kern w:val="2"/>
        </w:rPr>
      </w:pPr>
      <w:r>
        <w:rPr>
          <w:rFonts w:hint="eastAsia" w:ascii="宋体" w:hAnsi="宋体" w:eastAsia="宋体"/>
          <w:kern w:val="2"/>
          <w:lang w:val="zh-CN"/>
        </w:rPr>
        <w:t>二、收入决算情况说明</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rPr>
        <w:t>7</w:t>
      </w:r>
    </w:p>
    <w:p w14:paraId="05322076">
      <w:pPr>
        <w:tabs>
          <w:tab w:val="right" w:leader="dot" w:pos="8296"/>
        </w:tabs>
        <w:spacing w:line="440" w:lineRule="exact"/>
        <w:ind w:left="420"/>
        <w:rPr>
          <w:rFonts w:ascii="仿宋" w:hAnsi="仿宋" w:eastAsia="宋体"/>
          <w:kern w:val="2"/>
        </w:rPr>
      </w:pPr>
      <w:r>
        <w:rPr>
          <w:rFonts w:hint="eastAsia" w:ascii="宋体" w:hAnsi="宋体" w:eastAsia="宋体"/>
          <w:kern w:val="2"/>
          <w:lang w:val="zh-CN"/>
        </w:rPr>
        <w:t>三、支出决算情况说明</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rPr>
        <w:t>8</w:t>
      </w:r>
    </w:p>
    <w:p w14:paraId="74386010">
      <w:pPr>
        <w:tabs>
          <w:tab w:val="right" w:leader="dot" w:pos="8296"/>
        </w:tabs>
        <w:spacing w:line="440" w:lineRule="exact"/>
        <w:ind w:left="420"/>
        <w:rPr>
          <w:rFonts w:ascii="仿宋" w:hAnsi="仿宋" w:eastAsia="宋体"/>
          <w:kern w:val="2"/>
        </w:rPr>
      </w:pPr>
      <w:r>
        <w:rPr>
          <w:rFonts w:hint="eastAsia" w:ascii="宋体" w:hAnsi="宋体" w:eastAsia="宋体"/>
          <w:kern w:val="2"/>
          <w:lang w:val="zh-CN"/>
        </w:rPr>
        <w:t>四、财政拨款收入支出决算总体情况说明</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rPr>
        <w:t>9</w:t>
      </w:r>
    </w:p>
    <w:p w14:paraId="16FDEDCB">
      <w:pPr>
        <w:tabs>
          <w:tab w:val="right" w:leader="dot" w:pos="8296"/>
        </w:tabs>
        <w:spacing w:line="440" w:lineRule="exact"/>
        <w:ind w:left="420"/>
        <w:rPr>
          <w:rFonts w:ascii="仿宋" w:hAnsi="仿宋" w:eastAsia="仿宋"/>
          <w:kern w:val="2"/>
        </w:rPr>
      </w:pPr>
      <w:r>
        <w:rPr>
          <w:rFonts w:hint="eastAsia" w:ascii="宋体" w:hAnsi="宋体" w:eastAsia="宋体"/>
          <w:kern w:val="2"/>
          <w:lang w:val="zh-CN"/>
        </w:rPr>
        <w:t>五、一般公共预算财政拨款支出决算情况说</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rPr>
        <w:t>10</w:t>
      </w:r>
    </w:p>
    <w:p w14:paraId="5877A1BC">
      <w:pPr>
        <w:tabs>
          <w:tab w:val="right" w:leader="dot" w:pos="8296"/>
        </w:tabs>
        <w:spacing w:line="440" w:lineRule="exact"/>
        <w:ind w:left="420"/>
        <w:rPr>
          <w:rFonts w:ascii="仿宋" w:hAnsi="仿宋" w:eastAsia="宋体"/>
          <w:kern w:val="2"/>
        </w:rPr>
      </w:pPr>
      <w:r>
        <w:rPr>
          <w:rFonts w:hint="eastAsia" w:ascii="宋体" w:hAnsi="宋体" w:eastAsia="宋体"/>
          <w:kern w:val="2"/>
          <w:lang w:val="zh-CN"/>
        </w:rPr>
        <w:t>六、一般公共预算财政拨款基本支出决算情况说明</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rPr>
        <w:t>14</w:t>
      </w:r>
    </w:p>
    <w:p w14:paraId="6CF074B9">
      <w:pPr>
        <w:tabs>
          <w:tab w:val="right" w:leader="dot" w:pos="8296"/>
        </w:tabs>
        <w:spacing w:line="440" w:lineRule="exact"/>
        <w:ind w:left="420"/>
        <w:rPr>
          <w:rFonts w:ascii="仿宋" w:hAnsi="仿宋" w:eastAsia="仿宋"/>
          <w:kern w:val="2"/>
        </w:rPr>
      </w:pPr>
      <w:r>
        <w:rPr>
          <w:rFonts w:hint="eastAsia" w:ascii="宋体" w:hAnsi="宋体" w:eastAsia="宋体"/>
          <w:kern w:val="2"/>
          <w:lang w:val="zh-CN"/>
        </w:rPr>
        <w:t>七、财政拨款</w:t>
      </w:r>
      <w:r>
        <w:rPr>
          <w:rFonts w:ascii="宋体" w:hAnsi="宋体" w:eastAsia="宋体"/>
          <w:kern w:val="2"/>
          <w:lang w:val="zh-CN"/>
        </w:rPr>
        <w:t>“</w:t>
      </w:r>
      <w:r>
        <w:rPr>
          <w:rFonts w:hint="eastAsia" w:ascii="宋体" w:hAnsi="宋体" w:eastAsia="宋体"/>
          <w:kern w:val="2"/>
          <w:lang w:val="zh-CN"/>
        </w:rPr>
        <w:t>三公</w:t>
      </w:r>
      <w:r>
        <w:rPr>
          <w:rFonts w:ascii="宋体" w:hAnsi="宋体" w:eastAsia="宋体"/>
          <w:kern w:val="2"/>
          <w:lang w:val="zh-CN"/>
        </w:rPr>
        <w:t>”</w:t>
      </w:r>
      <w:r>
        <w:rPr>
          <w:rFonts w:hint="eastAsia" w:ascii="宋体" w:hAnsi="宋体" w:eastAsia="宋体"/>
          <w:kern w:val="2"/>
          <w:lang w:val="zh-CN"/>
        </w:rPr>
        <w:t>经费支出决算情况说明</w:t>
      </w:r>
      <w:r>
        <w:rPr>
          <w:rFonts w:hint="eastAsia" w:ascii="微软雅黑" w:hAnsi="微软雅黑" w:eastAsia="微软雅黑" w:cs="微软雅黑"/>
          <w:kern w:val="2"/>
        </w:rPr>
        <w:t xml:space="preserve">…………………………………… </w:t>
      </w:r>
      <w:r>
        <w:rPr>
          <w:rFonts w:hint="eastAsia" w:ascii="宋体" w:hAnsi="宋体" w:eastAsia="宋体" w:cs="宋体"/>
          <w:kern w:val="2"/>
        </w:rPr>
        <w:t>15</w:t>
      </w:r>
    </w:p>
    <w:p w14:paraId="376DE7EB">
      <w:pPr>
        <w:tabs>
          <w:tab w:val="right" w:leader="dot" w:pos="8296"/>
        </w:tabs>
        <w:spacing w:line="440" w:lineRule="exact"/>
        <w:ind w:left="420"/>
        <w:rPr>
          <w:rFonts w:ascii="宋体" w:hAnsi="宋体" w:eastAsia="宋体" w:cs="宋体"/>
          <w:kern w:val="2"/>
        </w:rPr>
      </w:pPr>
      <w:r>
        <w:rPr>
          <w:rFonts w:hint="eastAsia" w:ascii="宋体" w:hAnsi="宋体" w:eastAsia="宋体"/>
          <w:kern w:val="2"/>
          <w:lang w:val="zh-CN"/>
        </w:rPr>
        <w:t>八、政府性基金预算支出决算情况说明</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rPr>
        <w:t>17</w:t>
      </w:r>
    </w:p>
    <w:p w14:paraId="39B72893">
      <w:pPr>
        <w:tabs>
          <w:tab w:val="right" w:leader="dot" w:pos="8296"/>
        </w:tabs>
        <w:spacing w:line="440" w:lineRule="exact"/>
        <w:ind w:left="420"/>
        <w:rPr>
          <w:rFonts w:ascii="宋体" w:hAnsi="宋体" w:eastAsia="宋体" w:cs="宋体"/>
          <w:kern w:val="2"/>
        </w:rPr>
      </w:pPr>
      <w:r>
        <w:rPr>
          <w:rFonts w:hint="eastAsia" w:ascii="宋体" w:hAnsi="宋体" w:eastAsia="宋体"/>
          <w:kern w:val="2"/>
          <w:lang w:val="zh-CN"/>
        </w:rPr>
        <w:t>九、国有资本经营预算支出决算情况说明</w:t>
      </w:r>
      <w:r>
        <w:rPr>
          <w:rFonts w:hint="eastAsia" w:ascii="微软雅黑" w:hAnsi="微软雅黑" w:eastAsia="微软雅黑" w:cs="微软雅黑"/>
          <w:kern w:val="2"/>
        </w:rPr>
        <w:t>……………………………………………</w:t>
      </w:r>
      <w:r>
        <w:rPr>
          <w:rFonts w:hint="eastAsia" w:ascii="宋体" w:hAnsi="宋体" w:eastAsia="宋体" w:cs="宋体"/>
          <w:kern w:val="2"/>
        </w:rPr>
        <w:t>17</w:t>
      </w:r>
    </w:p>
    <w:p w14:paraId="13209DD5">
      <w:pPr>
        <w:tabs>
          <w:tab w:val="right" w:leader="dot" w:pos="8296"/>
        </w:tabs>
        <w:spacing w:line="440" w:lineRule="exact"/>
        <w:ind w:left="420"/>
        <w:rPr>
          <w:rFonts w:ascii="宋体" w:hAnsi="宋体" w:eastAsia="宋体"/>
          <w:kern w:val="2"/>
        </w:rPr>
      </w:pPr>
      <w:r>
        <w:rPr>
          <w:rFonts w:hint="eastAsia" w:ascii="宋体" w:hAnsi="宋体" w:eastAsia="宋体"/>
          <w:kern w:val="2"/>
          <w:lang w:val="zh-CN"/>
        </w:rPr>
        <w:t>十、其他重要事项的情况说明</w:t>
      </w:r>
      <w:r>
        <w:rPr>
          <w:rFonts w:hint="eastAsia" w:ascii="宋体" w:hAnsi="宋体" w:eastAsia="宋体"/>
          <w:kern w:val="2"/>
          <w:lang w:val="zh-CN"/>
        </w:rPr>
        <w:tab/>
      </w:r>
      <w:r>
        <w:rPr>
          <w:rFonts w:hint="eastAsia" w:ascii="微软雅黑" w:hAnsi="微软雅黑" w:eastAsia="微软雅黑" w:cs="微软雅黑"/>
          <w:kern w:val="2"/>
        </w:rPr>
        <w:t>……………………………………………………………</w:t>
      </w:r>
      <w:r>
        <w:rPr>
          <w:rFonts w:hint="eastAsia" w:ascii="宋体" w:hAnsi="宋体" w:eastAsia="宋体" w:cs="宋体"/>
          <w:kern w:val="2"/>
        </w:rPr>
        <w:t>17</w:t>
      </w:r>
    </w:p>
    <w:p w14:paraId="238A5603">
      <w:pPr>
        <w:tabs>
          <w:tab w:val="right" w:leader="dot" w:pos="8296"/>
        </w:tabs>
        <w:spacing w:line="440" w:lineRule="exact"/>
        <w:rPr>
          <w:rFonts w:hint="eastAsia" w:ascii="仿宋" w:hAnsi="仿宋" w:eastAsia="宋体"/>
          <w:kern w:val="2"/>
          <w:lang w:eastAsia="zh-CN"/>
        </w:rPr>
      </w:pPr>
      <w:r>
        <w:rPr>
          <w:rFonts w:hint="eastAsia" w:ascii="仿宋" w:hAnsi="仿宋" w:eastAsia="仿宋"/>
          <w:kern w:val="2"/>
          <w:lang w:val="zh-CN"/>
        </w:rPr>
        <w:t>第三部分 名词解释</w:t>
      </w:r>
      <w:r>
        <w:rPr>
          <w:rFonts w:hint="eastAsia" w:ascii="仿宋" w:hAnsi="仿宋" w:eastAsia="仿宋"/>
          <w:kern w:val="2"/>
        </w:rPr>
        <w:t xml:space="preserve"> </w:t>
      </w:r>
      <w:r>
        <w:rPr>
          <w:rFonts w:hint="eastAsia" w:ascii="微软雅黑" w:hAnsi="微软雅黑" w:eastAsia="微软雅黑" w:cs="微软雅黑"/>
          <w:kern w:val="2"/>
        </w:rPr>
        <w:t>………………………………………………………………………………</w:t>
      </w:r>
      <w:r>
        <w:rPr>
          <w:rFonts w:hint="eastAsia" w:ascii="宋体" w:hAnsi="宋体" w:eastAsia="宋体" w:cs="宋体"/>
          <w:kern w:val="2"/>
        </w:rPr>
        <w:t>1</w:t>
      </w:r>
      <w:r>
        <w:rPr>
          <w:rFonts w:hint="eastAsia" w:ascii="宋体" w:hAnsi="宋体" w:eastAsia="宋体" w:cs="宋体"/>
          <w:kern w:val="2"/>
          <w:lang w:val="en-US" w:eastAsia="zh-CN"/>
        </w:rPr>
        <w:t>8</w:t>
      </w:r>
    </w:p>
    <w:p w14:paraId="30C355F1">
      <w:pPr>
        <w:tabs>
          <w:tab w:val="right" w:leader="dot" w:pos="8296"/>
        </w:tabs>
        <w:spacing w:line="440" w:lineRule="exact"/>
        <w:rPr>
          <w:rFonts w:hint="eastAsia" w:ascii="宋体" w:hAnsi="宋体" w:eastAsia="宋体" w:cs="宋体"/>
          <w:kern w:val="2"/>
          <w:lang w:val="en-US" w:eastAsia="zh-CN"/>
        </w:rPr>
      </w:pPr>
      <w:r>
        <w:rPr>
          <w:rFonts w:hint="eastAsia" w:ascii="仿宋" w:hAnsi="仿宋" w:eastAsia="仿宋"/>
          <w:kern w:val="2"/>
          <w:lang w:val="zh-CN"/>
        </w:rPr>
        <w:t>第四部分 附件</w:t>
      </w:r>
      <w:r>
        <w:rPr>
          <w:rFonts w:hint="eastAsia" w:ascii="仿宋" w:hAnsi="仿宋" w:eastAsia="仿宋"/>
          <w:kern w:val="2"/>
        </w:rPr>
        <w:t xml:space="preserve">     </w:t>
      </w:r>
      <w:r>
        <w:rPr>
          <w:rFonts w:hint="eastAsia" w:ascii="微软雅黑" w:hAnsi="微软雅黑" w:eastAsia="微软雅黑" w:cs="微软雅黑"/>
          <w:kern w:val="2"/>
        </w:rPr>
        <w:t>………………………………………………………………………………</w:t>
      </w:r>
      <w:r>
        <w:rPr>
          <w:rFonts w:hint="eastAsia" w:ascii="宋体" w:hAnsi="宋体" w:eastAsia="宋体" w:cs="宋体"/>
          <w:kern w:val="2"/>
        </w:rPr>
        <w:t>2</w:t>
      </w:r>
      <w:r>
        <w:rPr>
          <w:rFonts w:hint="eastAsia" w:ascii="宋体" w:hAnsi="宋体" w:eastAsia="宋体" w:cs="宋体"/>
          <w:kern w:val="2"/>
          <w:lang w:val="en-US" w:eastAsia="zh-CN"/>
        </w:rPr>
        <w:t>2</w:t>
      </w:r>
    </w:p>
    <w:p w14:paraId="31FC3BD6">
      <w:pPr>
        <w:tabs>
          <w:tab w:val="right" w:leader="dot" w:pos="8296"/>
        </w:tabs>
        <w:spacing w:line="440" w:lineRule="exact"/>
        <w:rPr>
          <w:rFonts w:hint="default" w:ascii="仿宋" w:hAnsi="仿宋" w:eastAsia="微软雅黑"/>
          <w:kern w:val="2"/>
          <w:lang w:val="en-US" w:eastAsia="zh-CN"/>
        </w:rPr>
      </w:pPr>
      <w:r>
        <w:rPr>
          <w:rFonts w:hint="eastAsia" w:ascii="仿宋" w:hAnsi="仿宋" w:eastAsia="仿宋"/>
          <w:kern w:val="2"/>
          <w:lang w:val="zh-CN"/>
        </w:rPr>
        <w:t>第五部分 附表</w:t>
      </w:r>
      <w:r>
        <w:rPr>
          <w:rFonts w:hint="eastAsia" w:ascii="仿宋" w:hAnsi="仿宋" w:eastAsia="仿宋"/>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582613AD">
      <w:pPr>
        <w:tabs>
          <w:tab w:val="right" w:leader="dot" w:pos="8296"/>
        </w:tabs>
        <w:spacing w:line="440" w:lineRule="exact"/>
        <w:ind w:left="420"/>
        <w:rPr>
          <w:rFonts w:hint="default" w:ascii="宋体" w:hAnsi="宋体" w:eastAsia="微软雅黑"/>
          <w:kern w:val="2"/>
          <w:lang w:val="en-US" w:eastAsia="zh-CN"/>
        </w:rPr>
      </w:pPr>
      <w:r>
        <w:rPr>
          <w:rFonts w:hint="eastAsia" w:ascii="宋体" w:hAnsi="宋体" w:eastAsia="宋体"/>
          <w:kern w:val="2"/>
          <w:lang w:val="zh-CN"/>
        </w:rPr>
        <w:t>一、收入支出决算总表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789103DD">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二、收入决算表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66F6EE20">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三、支出决算表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06B8E43C">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四、财政拨款收入支出决算总表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1BDC7994">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五、财政拨款支出决算明细表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2422285E">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六、一般公共预算财政拨款支出决算表</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6D66F341">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七、一般公共预算财政拨款支出决算明细表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567190D1">
      <w:pPr>
        <w:tabs>
          <w:tab w:val="right" w:leader="dot" w:pos="8296"/>
        </w:tabs>
        <w:spacing w:line="440" w:lineRule="exact"/>
        <w:ind w:left="420"/>
        <w:rPr>
          <w:rFonts w:hint="eastAsia" w:ascii="宋体" w:hAnsi="宋体" w:eastAsia="宋体"/>
          <w:kern w:val="2"/>
          <w:lang w:val="zh-CN"/>
        </w:rPr>
        <w:sectPr>
          <w:footerReference r:id="rId3" w:type="default"/>
          <w:pgSz w:w="12240" w:h="15840"/>
          <w:pgMar w:top="1440" w:right="1800" w:bottom="1440" w:left="1800" w:header="720" w:footer="720" w:gutter="0"/>
          <w:pgNumType w:fmt="decimal" w:start="1"/>
          <w:cols w:space="720" w:num="1"/>
          <w:docGrid w:type="lines" w:linePitch="312" w:charSpace="0"/>
        </w:sectPr>
      </w:pPr>
    </w:p>
    <w:p w14:paraId="1D43F7CB">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八、一般公共预算财政拨款基本支出决算明细表</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22027E1D">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九、一般公共预算财政拨款项目支出决算表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76EF55AE">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十、政府性基金预算财政拨款收入支出决算表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74333CBD">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十一、国有资本经营预算财政拨款收入支出决算</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471C26DC">
      <w:pPr>
        <w:tabs>
          <w:tab w:val="right" w:leader="dot" w:pos="8296"/>
        </w:tabs>
        <w:spacing w:line="440" w:lineRule="exact"/>
        <w:ind w:left="420"/>
        <w:rPr>
          <w:rFonts w:hint="eastAsia" w:ascii="宋体" w:hAnsi="宋体" w:eastAsia="宋体" w:cs="宋体"/>
          <w:kern w:val="2"/>
          <w:lang w:val="en-US" w:eastAsia="zh-CN"/>
        </w:rPr>
      </w:pPr>
      <w:r>
        <w:rPr>
          <w:rFonts w:hint="eastAsia" w:ascii="宋体" w:hAnsi="宋体" w:eastAsia="宋体"/>
          <w:kern w:val="2"/>
          <w:lang w:val="zh-CN"/>
        </w:rPr>
        <w:t>十二、国有资本经营预算财政拨款支出决算表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197231BF">
      <w:pPr>
        <w:tabs>
          <w:tab w:val="right" w:leader="dot" w:pos="8296"/>
        </w:tabs>
        <w:spacing w:line="440" w:lineRule="exact"/>
        <w:ind w:left="420"/>
        <w:rPr>
          <w:rFonts w:hint="eastAsia" w:ascii="宋体" w:hAnsi="宋体" w:eastAsia="宋体"/>
          <w:kern w:val="2"/>
          <w:lang w:val="en-US" w:eastAsia="zh-CN"/>
        </w:rPr>
      </w:pPr>
      <w:r>
        <w:rPr>
          <w:rFonts w:hint="eastAsia" w:ascii="宋体" w:hAnsi="宋体" w:eastAsia="宋体"/>
          <w:kern w:val="2"/>
          <w:lang w:val="zh-CN"/>
        </w:rPr>
        <w:t>十三、财政拨款</w:t>
      </w:r>
      <w:r>
        <w:rPr>
          <w:rFonts w:ascii="宋体" w:hAnsi="宋体" w:eastAsia="宋体"/>
          <w:kern w:val="2"/>
          <w:lang w:val="zh-CN"/>
        </w:rPr>
        <w:t>“</w:t>
      </w:r>
      <w:r>
        <w:rPr>
          <w:rFonts w:hint="eastAsia" w:ascii="宋体" w:hAnsi="宋体" w:eastAsia="宋体"/>
          <w:kern w:val="2"/>
          <w:lang w:val="zh-CN"/>
        </w:rPr>
        <w:t>三公</w:t>
      </w:r>
      <w:r>
        <w:rPr>
          <w:rFonts w:ascii="宋体" w:hAnsi="宋体" w:eastAsia="宋体"/>
          <w:kern w:val="2"/>
          <w:lang w:val="zh-CN"/>
        </w:rPr>
        <w:t>”</w:t>
      </w:r>
      <w:r>
        <w:rPr>
          <w:rFonts w:hint="eastAsia" w:ascii="宋体" w:hAnsi="宋体" w:eastAsia="宋体"/>
          <w:kern w:val="2"/>
          <w:lang w:val="zh-CN"/>
        </w:rPr>
        <w:t>经费支出决算表</w:t>
      </w:r>
      <w:r>
        <w:rPr>
          <w:rFonts w:hint="eastAsia" w:ascii="宋体" w:hAnsi="宋体" w:eastAsia="宋体"/>
          <w:kern w:val="2"/>
        </w:rPr>
        <w:t xml:space="preserve">   </w:t>
      </w:r>
      <w:r>
        <w:rPr>
          <w:rFonts w:hint="eastAsia" w:ascii="微软雅黑" w:hAnsi="微软雅黑" w:eastAsia="微软雅黑" w:cs="微软雅黑"/>
          <w:kern w:val="2"/>
        </w:rPr>
        <w:t>…………………………………………</w:t>
      </w:r>
      <w:r>
        <w:rPr>
          <w:rFonts w:hint="eastAsia" w:ascii="宋体" w:hAnsi="宋体" w:eastAsia="宋体" w:cs="宋体"/>
          <w:kern w:val="2"/>
          <w:lang w:val="en-US" w:eastAsia="zh-CN"/>
        </w:rPr>
        <w:t>28</w:t>
      </w:r>
    </w:p>
    <w:p w14:paraId="14460FA0">
      <w:pPr>
        <w:spacing w:line="440" w:lineRule="exact"/>
        <w:rPr>
          <w:rFonts w:ascii="仿宋" w:hAnsi="仿宋" w:eastAsia="仿宋"/>
          <w:kern w:val="2"/>
          <w:lang w:val="zh-CN"/>
        </w:rPr>
      </w:pPr>
    </w:p>
    <w:p w14:paraId="420D0584">
      <w:pPr>
        <w:pStyle w:val="2"/>
        <w:keepNext/>
        <w:keepLines/>
        <w:spacing w:line="576" w:lineRule="auto"/>
        <w:jc w:val="center"/>
        <w:rPr>
          <w:rFonts w:hint="eastAsia" w:ascii="黑体" w:hAnsi="黑体" w:eastAsia="黑体"/>
          <w:kern w:val="44"/>
          <w:sz w:val="44"/>
          <w:lang w:val="zh-CN"/>
        </w:rPr>
        <w:sectPr>
          <w:footerReference r:id="rId4" w:type="default"/>
          <w:pgSz w:w="12240" w:h="15840"/>
          <w:pgMar w:top="1440" w:right="1800" w:bottom="1440" w:left="1800" w:header="720" w:footer="720" w:gutter="0"/>
          <w:pgNumType w:fmt="decimal" w:start="1"/>
          <w:cols w:space="720" w:num="1"/>
          <w:docGrid w:type="lines" w:linePitch="312" w:charSpace="0"/>
        </w:sectPr>
      </w:pPr>
    </w:p>
    <w:p w14:paraId="76CEEEBF">
      <w:pPr>
        <w:pStyle w:val="2"/>
        <w:keepNext/>
        <w:keepLines/>
        <w:spacing w:line="576" w:lineRule="auto"/>
        <w:jc w:val="center"/>
        <w:rPr>
          <w:rFonts w:ascii="黑体" w:hAnsi="黑体" w:eastAsia="黑体"/>
          <w:b/>
          <w:kern w:val="44"/>
          <w:sz w:val="44"/>
          <w:lang w:val="zh-CN"/>
        </w:rPr>
      </w:pPr>
      <w:r>
        <w:rPr>
          <w:rFonts w:hint="eastAsia" w:ascii="黑体" w:hAnsi="黑体" w:eastAsia="黑体"/>
          <w:kern w:val="44"/>
          <w:sz w:val="44"/>
          <w:lang w:val="zh-CN"/>
        </w:rPr>
        <w:t>第一部分 单位概况</w:t>
      </w:r>
    </w:p>
    <w:p w14:paraId="69A7295C">
      <w:pPr>
        <w:pStyle w:val="3"/>
        <w:keepNext/>
        <w:keepLines/>
        <w:spacing w:line="576" w:lineRule="exact"/>
        <w:ind w:firstLine="640"/>
        <w:jc w:val="both"/>
        <w:rPr>
          <w:rFonts w:ascii="黑体" w:hAnsi="黑体" w:eastAsia="黑体"/>
          <w:kern w:val="2"/>
          <w:sz w:val="32"/>
          <w:lang w:val="zh-CN"/>
        </w:rPr>
      </w:pPr>
      <w:r>
        <w:rPr>
          <w:rFonts w:hint="eastAsia" w:ascii="黑体" w:hAnsi="黑体" w:eastAsia="黑体"/>
          <w:color w:val="000000"/>
          <w:kern w:val="2"/>
          <w:sz w:val="32"/>
          <w:lang w:val="zh-CN"/>
        </w:rPr>
        <w:t>一、主要</w:t>
      </w:r>
      <w:r>
        <w:rPr>
          <w:rFonts w:hint="eastAsia" w:ascii="黑体" w:hAnsi="黑体" w:eastAsia="黑体"/>
          <w:kern w:val="2"/>
          <w:sz w:val="32"/>
          <w:lang w:val="zh-CN"/>
        </w:rPr>
        <w:t>职责</w:t>
      </w:r>
    </w:p>
    <w:p w14:paraId="020C876D">
      <w:pPr>
        <w:ind w:firstLine="560" w:firstLineChars="200"/>
        <w:rPr>
          <w:sz w:val="28"/>
          <w:szCs w:val="28"/>
        </w:rPr>
      </w:pPr>
      <w:r>
        <w:rPr>
          <w:rFonts w:hint="eastAsia"/>
          <w:sz w:val="28"/>
          <w:szCs w:val="28"/>
        </w:rPr>
        <w:t>1</w:t>
      </w:r>
      <w:r>
        <w:rPr>
          <w:rFonts w:hint="eastAsia"/>
          <w:sz w:val="28"/>
          <w:szCs w:val="28"/>
          <w:lang w:val="en-US" w:eastAsia="zh-CN"/>
        </w:rPr>
        <w:t>.</w:t>
      </w:r>
      <w:r>
        <w:rPr>
          <w:rFonts w:hint="eastAsia"/>
          <w:sz w:val="28"/>
          <w:szCs w:val="28"/>
        </w:rPr>
        <w:t>宣传贯彻执行党和国家的教育方针、政策、法律法规等，坚持依法治教、依法治学，贯彻执行县</w:t>
      </w:r>
      <w:r>
        <w:rPr>
          <w:rFonts w:hint="eastAsia"/>
          <w:sz w:val="28"/>
          <w:szCs w:val="28"/>
          <w:lang w:eastAsia="zh-CN"/>
        </w:rPr>
        <w:t>教育</w:t>
      </w:r>
      <w:r>
        <w:rPr>
          <w:rFonts w:hint="eastAsia"/>
          <w:sz w:val="28"/>
          <w:szCs w:val="28"/>
        </w:rPr>
        <w:t>局的行政规章制度。</w:t>
      </w:r>
    </w:p>
    <w:p w14:paraId="780C2A25">
      <w:pPr>
        <w:ind w:firstLine="560" w:firstLineChars="200"/>
        <w:rPr>
          <w:sz w:val="28"/>
          <w:szCs w:val="28"/>
        </w:rPr>
      </w:pPr>
      <w:r>
        <w:rPr>
          <w:rFonts w:hint="eastAsia"/>
          <w:sz w:val="28"/>
          <w:szCs w:val="28"/>
        </w:rPr>
        <w:t>2</w:t>
      </w:r>
      <w:r>
        <w:rPr>
          <w:rFonts w:hint="eastAsia"/>
          <w:sz w:val="28"/>
          <w:szCs w:val="28"/>
          <w:lang w:val="en-US" w:eastAsia="zh-CN"/>
        </w:rPr>
        <w:t>.</w:t>
      </w:r>
      <w:r>
        <w:rPr>
          <w:rFonts w:hint="eastAsia"/>
          <w:sz w:val="28"/>
          <w:szCs w:val="28"/>
        </w:rPr>
        <w:t>配合县、镇人民政府制定符合党的教育方针和国家教育法律法规以及本校实际的教育发展规划和学校布局调整规划，并抓好组织实施和落实工作。</w:t>
      </w:r>
    </w:p>
    <w:p w14:paraId="08545B47">
      <w:pPr>
        <w:ind w:firstLine="560" w:firstLineChars="200"/>
        <w:rPr>
          <w:sz w:val="28"/>
          <w:szCs w:val="28"/>
        </w:rPr>
      </w:pPr>
      <w:r>
        <w:rPr>
          <w:rFonts w:hint="eastAsia"/>
          <w:sz w:val="28"/>
          <w:szCs w:val="28"/>
        </w:rPr>
        <w:t>3</w:t>
      </w:r>
      <w:r>
        <w:rPr>
          <w:rFonts w:hint="eastAsia"/>
          <w:sz w:val="28"/>
          <w:szCs w:val="28"/>
          <w:lang w:val="en-US" w:eastAsia="zh-CN"/>
        </w:rPr>
        <w:t>.</w:t>
      </w:r>
      <w:r>
        <w:rPr>
          <w:rFonts w:hint="eastAsia"/>
          <w:sz w:val="28"/>
          <w:szCs w:val="28"/>
        </w:rPr>
        <w:t>巩固提高“两基”工作成果和整体水平，配合各级人民政府依法动员、组织适龄儿童少年入学，严格控制辍学。</w:t>
      </w:r>
    </w:p>
    <w:p w14:paraId="2375C856">
      <w:pPr>
        <w:ind w:firstLine="560" w:firstLineChars="200"/>
        <w:rPr>
          <w:sz w:val="28"/>
          <w:szCs w:val="28"/>
        </w:rPr>
      </w:pPr>
      <w:r>
        <w:rPr>
          <w:rFonts w:hint="eastAsia"/>
          <w:sz w:val="28"/>
          <w:szCs w:val="28"/>
        </w:rPr>
        <w:t>4</w:t>
      </w:r>
      <w:r>
        <w:rPr>
          <w:rFonts w:hint="eastAsia"/>
          <w:sz w:val="28"/>
          <w:szCs w:val="28"/>
          <w:lang w:val="en-US" w:eastAsia="zh-CN"/>
        </w:rPr>
        <w:t>.</w:t>
      </w:r>
      <w:r>
        <w:rPr>
          <w:rFonts w:hint="eastAsia"/>
          <w:sz w:val="28"/>
          <w:szCs w:val="28"/>
        </w:rPr>
        <w:t>组织开展本校的教育教学科研和教育教学改革，科研兴教，科研兴校。推进学校的语言文字工作。负责对本校教育教学业务的具体管理，负责教育教学管理及教研教改工作，全力推进素质教育实施。</w:t>
      </w:r>
    </w:p>
    <w:p w14:paraId="72D64E81">
      <w:pPr>
        <w:ind w:firstLine="560" w:firstLineChars="200"/>
        <w:rPr>
          <w:sz w:val="28"/>
          <w:szCs w:val="28"/>
        </w:rPr>
      </w:pPr>
      <w:r>
        <w:rPr>
          <w:rFonts w:hint="eastAsia"/>
          <w:sz w:val="28"/>
          <w:szCs w:val="28"/>
        </w:rPr>
        <w:t>5</w:t>
      </w:r>
      <w:r>
        <w:rPr>
          <w:rFonts w:hint="eastAsia"/>
          <w:sz w:val="28"/>
          <w:szCs w:val="28"/>
          <w:lang w:val="en-US" w:eastAsia="zh-CN"/>
        </w:rPr>
        <w:t>.</w:t>
      </w:r>
      <w:r>
        <w:rPr>
          <w:rFonts w:hint="eastAsia"/>
          <w:sz w:val="28"/>
          <w:szCs w:val="28"/>
        </w:rPr>
        <w:t>按照干部和教师的职数、编制和管理权限，负责本校教师人事管理、继续教育、考核考评等工作。</w:t>
      </w:r>
    </w:p>
    <w:p w14:paraId="50D51820">
      <w:pPr>
        <w:ind w:firstLine="560" w:firstLineChars="200"/>
        <w:rPr>
          <w:sz w:val="28"/>
          <w:szCs w:val="28"/>
        </w:rPr>
      </w:pPr>
      <w:r>
        <w:rPr>
          <w:rFonts w:hint="eastAsia"/>
          <w:sz w:val="28"/>
          <w:szCs w:val="28"/>
        </w:rPr>
        <w:t>6</w:t>
      </w:r>
      <w:r>
        <w:rPr>
          <w:rFonts w:hint="eastAsia"/>
          <w:sz w:val="28"/>
          <w:szCs w:val="28"/>
          <w:lang w:val="en-US" w:eastAsia="zh-CN"/>
        </w:rPr>
        <w:t>.</w:t>
      </w:r>
      <w:r>
        <w:rPr>
          <w:rFonts w:hint="eastAsia"/>
          <w:sz w:val="28"/>
          <w:szCs w:val="28"/>
        </w:rPr>
        <w:t>负责本校财务和基建管理，筹措资金，改善办学条件等工作。</w:t>
      </w:r>
    </w:p>
    <w:p w14:paraId="5AF43C20">
      <w:pPr>
        <w:ind w:firstLine="560" w:firstLineChars="200"/>
        <w:rPr>
          <w:sz w:val="28"/>
          <w:szCs w:val="28"/>
        </w:rPr>
      </w:pPr>
      <w:r>
        <w:rPr>
          <w:rFonts w:hint="eastAsia"/>
          <w:sz w:val="28"/>
          <w:szCs w:val="28"/>
        </w:rPr>
        <w:t>7</w:t>
      </w:r>
      <w:r>
        <w:rPr>
          <w:rFonts w:hint="eastAsia"/>
          <w:sz w:val="28"/>
          <w:szCs w:val="28"/>
          <w:lang w:val="en-US" w:eastAsia="zh-CN"/>
        </w:rPr>
        <w:t>.</w:t>
      </w:r>
      <w:r>
        <w:rPr>
          <w:rFonts w:hint="eastAsia"/>
          <w:sz w:val="28"/>
          <w:szCs w:val="28"/>
        </w:rPr>
        <w:t>指导、管理、检查、评价本校的教育教学工作，提高办学质量和办学效益。按照义务教育课程计划，开齐课程，开足课时，全面推进素质教育，全面提高教育教学质量。</w:t>
      </w:r>
    </w:p>
    <w:p w14:paraId="2E4E1279">
      <w:pPr>
        <w:ind w:firstLine="560" w:firstLineChars="200"/>
        <w:rPr>
          <w:sz w:val="28"/>
          <w:szCs w:val="28"/>
        </w:rPr>
      </w:pPr>
      <w:r>
        <w:rPr>
          <w:rFonts w:hint="eastAsia"/>
          <w:sz w:val="28"/>
          <w:szCs w:val="28"/>
        </w:rPr>
        <w:t>8</w:t>
      </w:r>
      <w:r>
        <w:rPr>
          <w:rFonts w:hint="eastAsia"/>
          <w:sz w:val="28"/>
          <w:szCs w:val="28"/>
          <w:lang w:val="en-US" w:eastAsia="zh-CN"/>
        </w:rPr>
        <w:t>.</w:t>
      </w:r>
      <w:r>
        <w:rPr>
          <w:rFonts w:hint="eastAsia"/>
          <w:sz w:val="28"/>
          <w:szCs w:val="28"/>
        </w:rPr>
        <w:t>确保校园平安，构建和谐校园。</w:t>
      </w:r>
    </w:p>
    <w:p w14:paraId="4F73D366">
      <w:pPr>
        <w:ind w:firstLine="560" w:firstLineChars="200"/>
        <w:rPr>
          <w:sz w:val="28"/>
          <w:szCs w:val="28"/>
        </w:rPr>
      </w:pPr>
      <w:r>
        <w:rPr>
          <w:rFonts w:hint="eastAsia"/>
          <w:sz w:val="28"/>
          <w:szCs w:val="28"/>
        </w:rPr>
        <w:t>9</w:t>
      </w:r>
      <w:r>
        <w:rPr>
          <w:rFonts w:hint="eastAsia"/>
          <w:sz w:val="28"/>
          <w:szCs w:val="28"/>
          <w:lang w:val="en-US" w:eastAsia="zh-CN"/>
        </w:rPr>
        <w:t>.</w:t>
      </w:r>
      <w:r>
        <w:rPr>
          <w:rFonts w:hint="eastAsia"/>
          <w:sz w:val="28"/>
          <w:szCs w:val="28"/>
        </w:rPr>
        <w:t>完成上级各部门相关工作。</w:t>
      </w:r>
    </w:p>
    <w:p w14:paraId="7D65D100">
      <w:pPr>
        <w:pStyle w:val="3"/>
        <w:keepNext/>
        <w:keepLines/>
        <w:numPr>
          <w:ilvl w:val="0"/>
          <w:numId w:val="1"/>
        </w:numPr>
        <w:spacing w:line="576" w:lineRule="exact"/>
        <w:ind w:firstLine="640"/>
        <w:jc w:val="both"/>
        <w:rPr>
          <w:rFonts w:ascii="黑体" w:hAnsi="黑体" w:eastAsia="黑体"/>
          <w:kern w:val="2"/>
          <w:sz w:val="32"/>
          <w:lang w:val="zh-CN"/>
        </w:rPr>
      </w:pPr>
      <w:r>
        <w:rPr>
          <w:rFonts w:hint="eastAsia" w:ascii="黑体" w:hAnsi="黑体" w:eastAsia="黑体"/>
          <w:color w:val="000000"/>
          <w:kern w:val="2"/>
          <w:sz w:val="32"/>
          <w:lang w:val="zh-CN"/>
        </w:rPr>
        <w:t>机</w:t>
      </w:r>
      <w:r>
        <w:rPr>
          <w:rFonts w:hint="eastAsia" w:ascii="黑体" w:hAnsi="黑体" w:eastAsia="黑体"/>
          <w:kern w:val="2"/>
          <w:sz w:val="32"/>
          <w:lang w:val="zh-CN"/>
        </w:rPr>
        <w:t>构设置</w:t>
      </w:r>
    </w:p>
    <w:p w14:paraId="1FBFE768">
      <w:pPr>
        <w:spacing w:line="6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峨边彝族自治县红花乡中心小学属峨边彝族自治县教育局下设二级单位，内设校长办、教导处、安全办公室、总务处、工会。</w:t>
      </w:r>
    </w:p>
    <w:p w14:paraId="201A8293">
      <w:pPr>
        <w:pStyle w:val="5"/>
        <w:spacing w:before="93"/>
        <w:rPr>
          <w:lang w:val="zh-CN"/>
        </w:rPr>
      </w:pPr>
    </w:p>
    <w:p w14:paraId="61496065">
      <w:pPr>
        <w:pStyle w:val="5"/>
        <w:spacing w:before="93"/>
        <w:rPr>
          <w:lang w:val="zh-CN"/>
        </w:rPr>
      </w:pPr>
    </w:p>
    <w:p w14:paraId="323D176D">
      <w:pPr>
        <w:pStyle w:val="5"/>
        <w:spacing w:before="93"/>
        <w:rPr>
          <w:lang w:val="zh-CN"/>
        </w:rPr>
      </w:pPr>
    </w:p>
    <w:p w14:paraId="40A90558">
      <w:pPr>
        <w:pStyle w:val="5"/>
        <w:spacing w:before="93"/>
        <w:rPr>
          <w:lang w:val="zh-CN"/>
        </w:rPr>
      </w:pPr>
    </w:p>
    <w:p w14:paraId="6A0763FF">
      <w:pPr>
        <w:pStyle w:val="5"/>
        <w:spacing w:before="93"/>
        <w:rPr>
          <w:lang w:val="zh-CN"/>
        </w:rPr>
      </w:pPr>
    </w:p>
    <w:p w14:paraId="15FB84AC">
      <w:pPr>
        <w:pStyle w:val="2"/>
        <w:keepNext/>
        <w:keepLines/>
        <w:spacing w:line="576" w:lineRule="exact"/>
        <w:ind w:right="442" w:firstLine="880"/>
        <w:jc w:val="center"/>
        <w:rPr>
          <w:rFonts w:ascii="Times New Roman" w:hAnsi="Times New Roman" w:eastAsia="Times New Roman"/>
          <w:b/>
          <w:kern w:val="44"/>
          <w:sz w:val="44"/>
          <w:lang w:val="zh-CN"/>
        </w:rPr>
      </w:pPr>
      <w:r>
        <w:rPr>
          <w:rFonts w:hint="eastAsia" w:ascii="黑体" w:hAnsi="黑体" w:eastAsia="黑体"/>
          <w:kern w:val="44"/>
          <w:sz w:val="44"/>
          <w:lang w:val="zh-CN"/>
        </w:rPr>
        <w:t>第二部分</w:t>
      </w:r>
      <w:r>
        <w:rPr>
          <w:rFonts w:hint="eastAsia" w:ascii="黑体" w:hAnsi="黑体" w:eastAsia="黑体"/>
          <w:b/>
          <w:kern w:val="44"/>
          <w:sz w:val="44"/>
          <w:lang w:val="zh-CN"/>
        </w:rPr>
        <w:t xml:space="preserve"> </w:t>
      </w:r>
      <w:r>
        <w:rPr>
          <w:rFonts w:hint="eastAsia" w:ascii="黑体" w:hAnsi="黑体" w:eastAsia="黑体"/>
          <w:kern w:val="44"/>
          <w:sz w:val="44"/>
          <w:lang w:val="zh-CN"/>
        </w:rPr>
        <w:t>202</w:t>
      </w:r>
      <w:r>
        <w:rPr>
          <w:rFonts w:hint="eastAsia" w:ascii="黑体" w:hAnsi="黑体" w:eastAsia="黑体"/>
          <w:kern w:val="44"/>
          <w:sz w:val="44"/>
        </w:rPr>
        <w:t>3</w:t>
      </w:r>
      <w:r>
        <w:rPr>
          <w:rFonts w:hint="eastAsia" w:ascii="黑体" w:hAnsi="黑体" w:eastAsia="黑体"/>
          <w:kern w:val="44"/>
          <w:sz w:val="44"/>
          <w:lang w:val="zh-CN"/>
        </w:rPr>
        <w:t>年度单位决算情况说明</w:t>
      </w:r>
    </w:p>
    <w:p w14:paraId="03A2AEAE">
      <w:pPr>
        <w:keepNext/>
        <w:keepLines/>
        <w:spacing w:line="576" w:lineRule="exact"/>
        <w:jc w:val="both"/>
        <w:rPr>
          <w:rFonts w:hint="eastAsia" w:ascii="黑体" w:hAnsi="黑体" w:eastAsia="黑体"/>
          <w:kern w:val="2"/>
          <w:sz w:val="32"/>
          <w:lang w:val="zh-CN"/>
        </w:rPr>
      </w:pPr>
      <w:r>
        <w:rPr>
          <w:rFonts w:hint="eastAsia" w:ascii="黑体" w:hAnsi="黑体" w:eastAsia="黑体"/>
          <w:kern w:val="2"/>
          <w:sz w:val="32"/>
          <w:lang w:val="zh-CN"/>
        </w:rPr>
        <w:t xml:space="preserve">    </w:t>
      </w:r>
    </w:p>
    <w:p w14:paraId="10484B13">
      <w:pPr>
        <w:keepNext/>
        <w:keepLines/>
        <w:spacing w:line="576" w:lineRule="exact"/>
        <w:jc w:val="both"/>
        <w:rPr>
          <w:rFonts w:ascii="黑体" w:hAnsi="黑体" w:eastAsia="黑体"/>
          <w:kern w:val="2"/>
          <w:sz w:val="32"/>
          <w:lang w:val="zh-CN"/>
        </w:rPr>
      </w:pPr>
      <w:r>
        <w:rPr>
          <w:rFonts w:hint="eastAsia" w:ascii="黑体" w:hAnsi="黑体" w:eastAsia="黑体"/>
          <w:kern w:val="2"/>
          <w:sz w:val="32"/>
          <w:lang w:val="zh-CN"/>
        </w:rPr>
        <w:t>一、收入支出决算总体情况说明</w:t>
      </w:r>
    </w:p>
    <w:p w14:paraId="3CE328D4">
      <w:pPr>
        <w:keepNext/>
        <w:keepLines/>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kern w:val="2"/>
          <w:sz w:val="32"/>
          <w:lang w:val="zh-CN"/>
        </w:rPr>
        <w:t>202</w:t>
      </w:r>
      <w:r>
        <w:rPr>
          <w:rFonts w:hint="eastAsia" w:ascii="仿宋_GB2312" w:hAnsi="仿宋_GB2312" w:eastAsia="仿宋_GB2312"/>
          <w:kern w:val="2"/>
          <w:sz w:val="32"/>
        </w:rPr>
        <w:t>3</w:t>
      </w:r>
      <w:r>
        <w:rPr>
          <w:rFonts w:hint="eastAsia" w:ascii="仿宋_GB2312" w:hAnsi="仿宋_GB2312" w:eastAsia="仿宋_GB2312"/>
          <w:kern w:val="2"/>
          <w:sz w:val="32"/>
          <w:lang w:val="zh-CN"/>
        </w:rPr>
        <w:t>年度收、支总计4</w:t>
      </w:r>
      <w:r>
        <w:rPr>
          <w:rFonts w:hint="eastAsia" w:ascii="仿宋_GB2312" w:hAnsi="仿宋_GB2312" w:eastAsia="仿宋_GB2312"/>
          <w:kern w:val="2"/>
          <w:sz w:val="32"/>
        </w:rPr>
        <w:t>59.26</w:t>
      </w:r>
      <w:r>
        <w:rPr>
          <w:rFonts w:hint="eastAsia" w:ascii="仿宋_GB2312" w:hAnsi="仿宋_GB2312" w:eastAsia="仿宋_GB2312"/>
          <w:kern w:val="2"/>
          <w:sz w:val="32"/>
          <w:lang w:val="zh-CN"/>
        </w:rPr>
        <w:t>万元。与202</w:t>
      </w:r>
      <w:r>
        <w:rPr>
          <w:rFonts w:hint="eastAsia" w:ascii="仿宋_GB2312" w:hAnsi="仿宋_GB2312" w:eastAsia="仿宋_GB2312"/>
          <w:kern w:val="2"/>
          <w:sz w:val="32"/>
        </w:rPr>
        <w:t>2</w:t>
      </w:r>
      <w:r>
        <w:rPr>
          <w:rFonts w:hint="eastAsia" w:ascii="仿宋_GB2312" w:hAnsi="仿宋_GB2312" w:eastAsia="仿宋_GB2312"/>
          <w:kern w:val="2"/>
          <w:sz w:val="32"/>
          <w:lang w:val="zh-CN"/>
        </w:rPr>
        <w:t>年相比，收、支总计减少</w:t>
      </w:r>
      <w:r>
        <w:rPr>
          <w:rFonts w:hint="eastAsia" w:ascii="仿宋_GB2312" w:hAnsi="仿宋_GB2312" w:eastAsia="仿宋_GB2312"/>
          <w:kern w:val="2"/>
          <w:sz w:val="32"/>
        </w:rPr>
        <w:t>9.49</w:t>
      </w:r>
      <w:r>
        <w:rPr>
          <w:rFonts w:hint="eastAsia" w:ascii="仿宋_GB2312" w:hAnsi="仿宋_GB2312" w:eastAsia="仿宋_GB2312"/>
          <w:kern w:val="2"/>
          <w:sz w:val="32"/>
          <w:lang w:val="zh-CN"/>
        </w:rPr>
        <w:t>万元，下降2.</w:t>
      </w:r>
      <w:r>
        <w:rPr>
          <w:rFonts w:hint="eastAsia" w:ascii="仿宋_GB2312" w:hAnsi="仿宋_GB2312" w:eastAsia="仿宋_GB2312"/>
          <w:kern w:val="2"/>
          <w:sz w:val="32"/>
        </w:rPr>
        <w:t>02</w:t>
      </w:r>
      <w:r>
        <w:rPr>
          <w:rFonts w:hint="eastAsia" w:ascii="仿宋_GB2312" w:hAnsi="仿宋_GB2312" w:eastAsia="仿宋_GB2312"/>
          <w:kern w:val="2"/>
          <w:sz w:val="32"/>
          <w:lang w:val="zh-CN"/>
        </w:rPr>
        <w:t>%。主要原因</w:t>
      </w:r>
      <w:r>
        <w:rPr>
          <w:rFonts w:hint="eastAsia" w:ascii="仿宋_GB2312" w:hAnsi="仿宋_GB2312" w:eastAsia="仿宋_GB2312"/>
          <w:kern w:val="2"/>
          <w:sz w:val="32"/>
        </w:rPr>
        <w:t>是</w:t>
      </w:r>
      <w:r>
        <w:rPr>
          <w:rFonts w:hint="eastAsia" w:ascii="仿宋_GB2312" w:hAnsi="仿宋_GB2312" w:eastAsia="仿宋_GB2312"/>
          <w:kern w:val="2"/>
          <w:sz w:val="32"/>
          <w:lang w:val="en-US" w:eastAsia="zh-CN"/>
        </w:rPr>
        <w:t>学生</w:t>
      </w:r>
      <w:r>
        <w:rPr>
          <w:rFonts w:hint="eastAsia" w:ascii="仿宋_GB2312" w:hAnsi="仿宋_GB2312" w:eastAsia="仿宋_GB2312"/>
          <w:kern w:val="2"/>
          <w:sz w:val="32"/>
        </w:rPr>
        <w:t>减少</w:t>
      </w:r>
      <w:r>
        <w:rPr>
          <w:rFonts w:hint="eastAsia" w:ascii="仿宋_GB2312" w:hAnsi="仿宋_GB2312" w:eastAsia="仿宋_GB2312"/>
          <w:kern w:val="2"/>
          <w:sz w:val="32"/>
          <w:lang w:val="zh-CN"/>
        </w:rPr>
        <w:t>。</w:t>
      </w:r>
    </w:p>
    <w:p w14:paraId="594EDDF3">
      <w:pPr>
        <w:keepNext/>
        <w:keepLines/>
        <w:spacing w:line="576" w:lineRule="exact"/>
        <w:ind w:firstLine="640"/>
        <w:jc w:val="both"/>
        <w:rPr>
          <w:rFonts w:ascii="仿宋_GB2312" w:hAnsi="仿宋_GB2312" w:eastAsia="仿宋_GB2312"/>
          <w:color w:val="000000"/>
          <w:kern w:val="2"/>
          <w:sz w:val="32"/>
          <w:lang w:val="zh-CN"/>
        </w:rPr>
      </w:pPr>
      <w:r>
        <w:pict>
          <v:shape id="_x0000_s1026" o:spid="_x0000_s1026" o:spt="75" type="#_x0000_t75" style="position:absolute;left:0pt;margin-left:38.25pt;margin-top:22.5pt;height:240.4pt;width:352.45pt;z-index:-251656192;mso-width-relative:page;mso-height-relative:page;" o:ole="t" filled="f" o:preferrelative="t" stroked="f" coordsize="21600,21600">
            <v:path/>
            <v:fill on="f" focussize="0,0"/>
            <v:stroke on="f" joinstyle="miter"/>
            <v:imagedata r:id="rId8" o:title=""/>
            <o:lock v:ext="edit" aspectratio="t"/>
          </v:shape>
          <o:OLEObject Type="Embed" ProgID="Excel.Chart.8" ShapeID="_x0000_s1026" DrawAspect="Content" ObjectID="_1468075725" r:id="rId7">
            <o:LockedField>false</o:LockedField>
          </o:OLEObject>
        </w:pict>
      </w:r>
    </w:p>
    <w:p w14:paraId="6E06C3A2">
      <w:pPr>
        <w:keepNext/>
        <w:keepLines/>
        <w:spacing w:line="576" w:lineRule="exact"/>
        <w:ind w:firstLine="640"/>
        <w:jc w:val="both"/>
        <w:rPr>
          <w:rFonts w:ascii="仿宋_GB2312" w:hAnsi="仿宋_GB2312" w:eastAsia="仿宋_GB2312"/>
          <w:color w:val="000000"/>
          <w:kern w:val="2"/>
          <w:sz w:val="32"/>
          <w:lang w:val="zh-CN"/>
        </w:rPr>
      </w:pPr>
    </w:p>
    <w:p w14:paraId="7ECAC321">
      <w:pPr>
        <w:keepNext/>
        <w:keepLines/>
        <w:spacing w:line="576" w:lineRule="exact"/>
        <w:ind w:firstLine="640"/>
        <w:jc w:val="both"/>
        <w:rPr>
          <w:rFonts w:ascii="仿宋_GB2312" w:hAnsi="仿宋_GB2312" w:eastAsia="仿宋_GB2312"/>
          <w:color w:val="000000"/>
          <w:kern w:val="2"/>
          <w:sz w:val="32"/>
          <w:lang w:val="zh-CN"/>
        </w:rPr>
      </w:pPr>
    </w:p>
    <w:p w14:paraId="4D6DD49C">
      <w:pPr>
        <w:keepNext/>
        <w:keepLines/>
        <w:spacing w:line="576" w:lineRule="exact"/>
        <w:ind w:firstLine="640"/>
        <w:jc w:val="both"/>
        <w:rPr>
          <w:rFonts w:ascii="仿宋_GB2312" w:hAnsi="仿宋_GB2312" w:eastAsia="仿宋_GB2312"/>
          <w:color w:val="000000"/>
          <w:kern w:val="2"/>
          <w:sz w:val="32"/>
          <w:lang w:val="zh-CN"/>
        </w:rPr>
      </w:pPr>
    </w:p>
    <w:p w14:paraId="13C382F1">
      <w:pPr>
        <w:keepNext/>
        <w:keepLines/>
        <w:spacing w:line="576" w:lineRule="exact"/>
        <w:ind w:firstLine="640"/>
        <w:jc w:val="both"/>
        <w:rPr>
          <w:rFonts w:ascii="仿宋_GB2312" w:hAnsi="仿宋_GB2312" w:eastAsia="仿宋_GB2312"/>
          <w:color w:val="000000"/>
          <w:kern w:val="2"/>
          <w:sz w:val="32"/>
          <w:lang w:val="zh-CN"/>
        </w:rPr>
      </w:pPr>
    </w:p>
    <w:p w14:paraId="060954C5">
      <w:pPr>
        <w:keepNext/>
        <w:keepLines/>
        <w:spacing w:line="576" w:lineRule="exact"/>
        <w:ind w:firstLine="640"/>
        <w:jc w:val="both"/>
        <w:rPr>
          <w:rFonts w:ascii="仿宋_GB2312" w:hAnsi="仿宋_GB2312" w:eastAsia="仿宋_GB2312"/>
          <w:color w:val="000000"/>
          <w:kern w:val="2"/>
          <w:sz w:val="32"/>
          <w:lang w:val="zh-CN"/>
        </w:rPr>
      </w:pPr>
    </w:p>
    <w:p w14:paraId="3E628EDE">
      <w:pPr>
        <w:keepNext/>
        <w:keepLines/>
        <w:spacing w:line="576" w:lineRule="exact"/>
        <w:ind w:firstLine="640"/>
        <w:jc w:val="both"/>
        <w:rPr>
          <w:rFonts w:ascii="仿宋_GB2312" w:hAnsi="仿宋_GB2312" w:eastAsia="仿宋_GB2312"/>
          <w:color w:val="000000"/>
          <w:kern w:val="2"/>
          <w:sz w:val="32"/>
          <w:lang w:val="zh-CN"/>
        </w:rPr>
      </w:pPr>
    </w:p>
    <w:p w14:paraId="384E98CD">
      <w:pPr>
        <w:keepNext/>
        <w:keepLines/>
        <w:spacing w:line="576" w:lineRule="exact"/>
        <w:ind w:firstLine="640"/>
        <w:jc w:val="both"/>
        <w:rPr>
          <w:rFonts w:ascii="仿宋_GB2312" w:hAnsi="仿宋_GB2312" w:eastAsia="仿宋_GB2312"/>
          <w:color w:val="000000"/>
          <w:kern w:val="2"/>
          <w:sz w:val="32"/>
          <w:lang w:val="zh-CN"/>
        </w:rPr>
      </w:pPr>
    </w:p>
    <w:p w14:paraId="44CACEAD">
      <w:pPr>
        <w:keepNext/>
        <w:keepLines/>
        <w:spacing w:line="576" w:lineRule="exact"/>
        <w:jc w:val="both"/>
        <w:rPr>
          <w:rFonts w:hint="eastAsia" w:ascii="黑体" w:hAnsi="黑体" w:eastAsia="黑体"/>
          <w:kern w:val="2"/>
          <w:sz w:val="32"/>
          <w:lang w:val="zh-CN"/>
        </w:rPr>
      </w:pPr>
    </w:p>
    <w:p w14:paraId="6291D607">
      <w:pPr>
        <w:keepNext/>
        <w:keepLines/>
        <w:spacing w:line="576" w:lineRule="exact"/>
        <w:jc w:val="both"/>
        <w:rPr>
          <w:rFonts w:hint="eastAsia" w:ascii="黑体" w:hAnsi="黑体" w:eastAsia="黑体"/>
          <w:kern w:val="2"/>
          <w:sz w:val="32"/>
          <w:lang w:val="zh-CN"/>
        </w:rPr>
      </w:pPr>
    </w:p>
    <w:p w14:paraId="36CB4324">
      <w:pPr>
        <w:keepNext/>
        <w:keepLines/>
        <w:spacing w:line="576" w:lineRule="exact"/>
        <w:jc w:val="both"/>
        <w:rPr>
          <w:rFonts w:hint="eastAsia" w:ascii="黑体" w:hAnsi="黑体" w:eastAsia="黑体"/>
          <w:kern w:val="2"/>
          <w:sz w:val="32"/>
          <w:lang w:val="zh-CN"/>
        </w:rPr>
      </w:pPr>
    </w:p>
    <w:p w14:paraId="77AD0C82">
      <w:pPr>
        <w:keepNext/>
        <w:keepLines/>
        <w:spacing w:line="576" w:lineRule="exact"/>
        <w:jc w:val="both"/>
        <w:rPr>
          <w:rFonts w:hint="eastAsia" w:ascii="黑体" w:hAnsi="黑体" w:eastAsia="黑体"/>
          <w:kern w:val="2"/>
          <w:sz w:val="32"/>
          <w:lang w:val="zh-CN"/>
        </w:rPr>
      </w:pPr>
    </w:p>
    <w:p w14:paraId="0EA2D9A1">
      <w:pPr>
        <w:keepNext/>
        <w:keepLines/>
        <w:spacing w:line="576" w:lineRule="exact"/>
        <w:jc w:val="both"/>
        <w:rPr>
          <w:rFonts w:hint="eastAsia" w:ascii="黑体" w:hAnsi="黑体" w:eastAsia="黑体"/>
          <w:kern w:val="2"/>
          <w:sz w:val="32"/>
          <w:lang w:val="zh-CN"/>
        </w:rPr>
      </w:pPr>
    </w:p>
    <w:p w14:paraId="2D6C9EFA">
      <w:pPr>
        <w:keepNext/>
        <w:keepLines/>
        <w:spacing w:line="576" w:lineRule="exact"/>
        <w:jc w:val="both"/>
        <w:rPr>
          <w:rFonts w:hint="eastAsia" w:ascii="黑体" w:hAnsi="黑体" w:eastAsia="黑体"/>
          <w:kern w:val="2"/>
          <w:sz w:val="32"/>
          <w:lang w:val="zh-CN"/>
        </w:rPr>
      </w:pPr>
    </w:p>
    <w:p w14:paraId="647C1E19">
      <w:pPr>
        <w:keepNext/>
        <w:keepLines/>
        <w:spacing w:line="576" w:lineRule="exact"/>
        <w:jc w:val="both"/>
        <w:rPr>
          <w:rFonts w:hint="eastAsia" w:ascii="黑体" w:hAnsi="黑体" w:eastAsia="黑体"/>
          <w:kern w:val="2"/>
          <w:sz w:val="32"/>
          <w:lang w:val="zh-CN"/>
        </w:rPr>
      </w:pPr>
    </w:p>
    <w:p w14:paraId="29A80AC8">
      <w:pPr>
        <w:keepNext/>
        <w:keepLines/>
        <w:spacing w:line="576" w:lineRule="exact"/>
        <w:jc w:val="both"/>
        <w:rPr>
          <w:rFonts w:hint="eastAsia" w:ascii="黑体" w:hAnsi="黑体" w:eastAsia="黑体"/>
          <w:kern w:val="2"/>
          <w:sz w:val="32"/>
          <w:lang w:val="zh-CN"/>
        </w:rPr>
      </w:pPr>
    </w:p>
    <w:p w14:paraId="6F3BEED2">
      <w:pPr>
        <w:keepNext/>
        <w:keepLines/>
        <w:spacing w:line="576" w:lineRule="exact"/>
        <w:jc w:val="both"/>
        <w:rPr>
          <w:rFonts w:hint="eastAsia" w:ascii="黑体" w:hAnsi="黑体" w:eastAsia="黑体"/>
          <w:kern w:val="2"/>
          <w:sz w:val="32"/>
          <w:lang w:val="zh-CN"/>
        </w:rPr>
      </w:pPr>
    </w:p>
    <w:p w14:paraId="780BE5A9">
      <w:pPr>
        <w:keepNext/>
        <w:keepLines/>
        <w:spacing w:line="576" w:lineRule="exact"/>
        <w:ind w:firstLine="640"/>
        <w:jc w:val="both"/>
        <w:rPr>
          <w:rFonts w:ascii="黑体" w:hAnsi="黑体" w:eastAsia="黑体"/>
          <w:kern w:val="2"/>
          <w:sz w:val="32"/>
          <w:lang w:val="zh-CN"/>
        </w:rPr>
      </w:pPr>
      <w:r>
        <w:rPr>
          <w:rFonts w:hint="eastAsia" w:ascii="黑体" w:hAnsi="黑体" w:eastAsia="黑体"/>
          <w:kern w:val="2"/>
          <w:sz w:val="32"/>
          <w:lang w:val="zh-CN"/>
        </w:rPr>
        <w:t>二、收入决算情况说明</w:t>
      </w:r>
    </w:p>
    <w:p w14:paraId="4E17B69A">
      <w:pPr>
        <w:keepNext/>
        <w:keepLines/>
        <w:spacing w:line="576" w:lineRule="exact"/>
        <w:ind w:firstLine="640"/>
        <w:jc w:val="both"/>
        <w:rPr>
          <w:rFonts w:ascii="仿宋" w:hAnsi="仿宋" w:eastAsia="仿宋"/>
          <w:b/>
          <w:kern w:val="2"/>
          <w:sz w:val="32"/>
        </w:rPr>
      </w:pPr>
      <w:r>
        <w:rPr>
          <w:rFonts w:hint="eastAsia" w:ascii="仿宋_GB2312" w:hAnsi="仿宋_GB2312" w:eastAsia="仿宋_GB2312"/>
          <w:kern w:val="2"/>
          <w:sz w:val="32"/>
          <w:lang w:val="zh-CN"/>
        </w:rPr>
        <w:t>2023年本年收入合计4</w:t>
      </w:r>
      <w:r>
        <w:rPr>
          <w:rFonts w:hint="eastAsia" w:ascii="仿宋_GB2312" w:hAnsi="仿宋_GB2312" w:eastAsia="仿宋_GB2312"/>
          <w:kern w:val="2"/>
          <w:sz w:val="32"/>
        </w:rPr>
        <w:t>39.79</w:t>
      </w:r>
      <w:r>
        <w:rPr>
          <w:rFonts w:hint="eastAsia" w:ascii="仿宋_GB2312" w:hAnsi="仿宋_GB2312" w:eastAsia="仿宋_GB2312"/>
          <w:kern w:val="2"/>
          <w:sz w:val="32"/>
          <w:lang w:val="zh-CN"/>
        </w:rPr>
        <w:t>万元，其中：一般公共预算财政拨款收入4</w:t>
      </w:r>
      <w:r>
        <w:rPr>
          <w:rFonts w:hint="eastAsia" w:ascii="仿宋_GB2312" w:hAnsi="仿宋_GB2312" w:eastAsia="仿宋_GB2312"/>
          <w:kern w:val="2"/>
          <w:sz w:val="32"/>
        </w:rPr>
        <w:t>27.79</w:t>
      </w:r>
      <w:r>
        <w:rPr>
          <w:rFonts w:hint="eastAsia" w:ascii="仿宋_GB2312" w:hAnsi="仿宋_GB2312" w:eastAsia="仿宋_GB2312"/>
          <w:kern w:val="2"/>
          <w:sz w:val="32"/>
          <w:lang w:val="zh-CN"/>
        </w:rPr>
        <w:t>万元，占9</w:t>
      </w:r>
      <w:r>
        <w:rPr>
          <w:rFonts w:hint="eastAsia" w:ascii="仿宋_GB2312" w:hAnsi="仿宋_GB2312" w:eastAsia="仿宋_GB2312"/>
          <w:kern w:val="2"/>
          <w:sz w:val="32"/>
        </w:rPr>
        <w:t>7.3</w:t>
      </w:r>
      <w:r>
        <w:rPr>
          <w:rFonts w:hint="eastAsia" w:ascii="仿宋_GB2312" w:hAnsi="仿宋_GB2312" w:eastAsia="仿宋_GB2312"/>
          <w:kern w:val="2"/>
          <w:sz w:val="32"/>
          <w:lang w:val="zh-CN"/>
        </w:rPr>
        <w:t>%；政府性基金预算财政拨款收入0万元，占0%；国有资本经营预算财政拨款收入0万元，占0%；上级补助收入0万元，占0%；事业收入0万元，占0%；经营收入0万元，占0%；附属单位上缴收入0万元，占0%；其他收入</w:t>
      </w:r>
      <w:r>
        <w:rPr>
          <w:rFonts w:hint="eastAsia" w:ascii="仿宋_GB2312" w:hAnsi="仿宋_GB2312" w:eastAsia="仿宋_GB2312"/>
          <w:kern w:val="2"/>
          <w:sz w:val="32"/>
        </w:rPr>
        <w:t>12.00</w:t>
      </w:r>
      <w:r>
        <w:rPr>
          <w:rFonts w:hint="eastAsia" w:ascii="仿宋_GB2312" w:hAnsi="仿宋_GB2312" w:eastAsia="仿宋_GB2312"/>
          <w:kern w:val="2"/>
          <w:sz w:val="32"/>
          <w:lang w:val="zh-CN"/>
        </w:rPr>
        <w:t>万元，占</w:t>
      </w:r>
      <w:r>
        <w:rPr>
          <w:rFonts w:hint="eastAsia" w:ascii="仿宋_GB2312" w:hAnsi="仿宋_GB2312" w:eastAsia="仿宋_GB2312"/>
          <w:kern w:val="2"/>
          <w:sz w:val="32"/>
        </w:rPr>
        <w:t>2.7</w:t>
      </w:r>
      <w:r>
        <w:rPr>
          <w:rFonts w:hint="eastAsia" w:ascii="仿宋_GB2312" w:hAnsi="仿宋_GB2312" w:eastAsia="仿宋_GB2312"/>
          <w:kern w:val="2"/>
          <w:sz w:val="32"/>
          <w:lang w:val="zh-CN"/>
        </w:rPr>
        <w:t>%。</w:t>
      </w:r>
    </w:p>
    <w:p w14:paraId="68CF2768">
      <w:pPr>
        <w:spacing w:line="600" w:lineRule="exact"/>
        <w:jc w:val="both"/>
        <w:rPr>
          <w:rFonts w:ascii="仿宋" w:hAnsi="仿宋" w:eastAsia="仿宋"/>
          <w:b/>
          <w:kern w:val="2"/>
          <w:sz w:val="32"/>
        </w:rPr>
      </w:pPr>
    </w:p>
    <w:p w14:paraId="7E23AB83">
      <w:pPr>
        <w:spacing w:line="600" w:lineRule="exact"/>
        <w:jc w:val="both"/>
        <w:rPr>
          <w:rFonts w:ascii="仿宋" w:hAnsi="仿宋" w:eastAsia="仿宋"/>
          <w:b/>
          <w:kern w:val="2"/>
          <w:sz w:val="32"/>
        </w:rPr>
      </w:pPr>
    </w:p>
    <w:p w14:paraId="3A328D52">
      <w:pPr>
        <w:spacing w:line="600" w:lineRule="exact"/>
        <w:jc w:val="both"/>
        <w:rPr>
          <w:rFonts w:ascii="仿宋" w:hAnsi="仿宋" w:eastAsia="仿宋"/>
          <w:b/>
          <w:kern w:val="2"/>
          <w:sz w:val="32"/>
        </w:rPr>
      </w:pPr>
      <w:r>
        <w:pict>
          <v:shape id="_x0000_s1027" o:spid="_x0000_s1027" o:spt="75" type="#_x0000_t75" style="position:absolute;left:0pt;margin-left:21.65pt;margin-top:28.35pt;height:274.2pt;width:399.8pt;z-index:251661312;mso-width-relative:page;mso-height-relative:page;" o:ole="t" filled="f" o:preferrelative="t" stroked="f" coordsize="21600,21600">
            <v:path/>
            <v:fill on="f" focussize="0,0"/>
            <v:stroke on="f" joinstyle="miter"/>
            <v:imagedata r:id="rId10" o:title=""/>
            <o:lock v:ext="edit" aspectratio="t"/>
          </v:shape>
          <o:OLEObject Type="Embed" ProgID="Excel.Chart.8" ShapeID="_x0000_s1027" DrawAspect="Content" ObjectID="_1468075726" r:id="rId9">
            <o:LockedField>false</o:LockedField>
          </o:OLEObject>
        </w:pict>
      </w:r>
    </w:p>
    <w:p w14:paraId="7F4690BC">
      <w:pPr>
        <w:spacing w:line="600" w:lineRule="exact"/>
        <w:ind w:firstLine="643"/>
        <w:jc w:val="both"/>
        <w:rPr>
          <w:rFonts w:ascii="仿宋" w:hAnsi="仿宋" w:eastAsia="仿宋"/>
          <w:b/>
          <w:kern w:val="2"/>
          <w:sz w:val="32"/>
        </w:rPr>
      </w:pPr>
    </w:p>
    <w:p w14:paraId="3963BB92">
      <w:pPr>
        <w:spacing w:line="600" w:lineRule="exact"/>
        <w:ind w:firstLine="643"/>
        <w:jc w:val="both"/>
        <w:rPr>
          <w:rFonts w:ascii="仿宋" w:hAnsi="仿宋" w:eastAsia="仿宋"/>
          <w:b/>
          <w:kern w:val="2"/>
          <w:sz w:val="32"/>
        </w:rPr>
      </w:pPr>
    </w:p>
    <w:p w14:paraId="1AB6BC45">
      <w:pPr>
        <w:spacing w:line="600" w:lineRule="exact"/>
        <w:ind w:firstLine="643"/>
        <w:jc w:val="both"/>
        <w:rPr>
          <w:rFonts w:ascii="仿宋" w:hAnsi="仿宋" w:eastAsia="仿宋"/>
          <w:b/>
          <w:kern w:val="2"/>
          <w:sz w:val="32"/>
        </w:rPr>
      </w:pPr>
    </w:p>
    <w:p w14:paraId="773D4110">
      <w:pPr>
        <w:spacing w:line="600" w:lineRule="exact"/>
        <w:ind w:firstLine="643"/>
        <w:jc w:val="both"/>
        <w:rPr>
          <w:rFonts w:ascii="仿宋" w:hAnsi="仿宋" w:eastAsia="仿宋"/>
          <w:b/>
          <w:kern w:val="2"/>
          <w:sz w:val="32"/>
        </w:rPr>
      </w:pPr>
    </w:p>
    <w:p w14:paraId="4A756A49">
      <w:pPr>
        <w:spacing w:line="600" w:lineRule="exact"/>
        <w:ind w:firstLine="643"/>
        <w:jc w:val="both"/>
        <w:rPr>
          <w:rFonts w:ascii="仿宋" w:hAnsi="仿宋" w:eastAsia="仿宋"/>
          <w:b/>
          <w:kern w:val="2"/>
          <w:sz w:val="32"/>
        </w:rPr>
      </w:pPr>
    </w:p>
    <w:p w14:paraId="0B59059B">
      <w:pPr>
        <w:spacing w:line="600" w:lineRule="exact"/>
        <w:ind w:firstLine="643"/>
        <w:jc w:val="both"/>
        <w:rPr>
          <w:rFonts w:ascii="仿宋" w:hAnsi="仿宋" w:eastAsia="仿宋"/>
          <w:b/>
          <w:kern w:val="2"/>
          <w:sz w:val="32"/>
        </w:rPr>
      </w:pPr>
    </w:p>
    <w:p w14:paraId="0928B9B0">
      <w:pPr>
        <w:spacing w:line="600" w:lineRule="exact"/>
        <w:jc w:val="both"/>
        <w:rPr>
          <w:rFonts w:ascii="仿宋" w:hAnsi="仿宋" w:eastAsia="仿宋"/>
          <w:b/>
          <w:kern w:val="2"/>
          <w:sz w:val="32"/>
        </w:rPr>
      </w:pPr>
    </w:p>
    <w:p w14:paraId="162DEFA9">
      <w:pPr>
        <w:keepNext/>
        <w:keepLines/>
        <w:spacing w:line="576" w:lineRule="exact"/>
        <w:jc w:val="both"/>
        <w:rPr>
          <w:rFonts w:ascii="黑体" w:hAnsi="黑体" w:eastAsia="黑体"/>
          <w:kern w:val="2"/>
          <w:sz w:val="32"/>
          <w:lang w:val="zh-CN"/>
        </w:rPr>
      </w:pPr>
      <w:r>
        <w:rPr>
          <w:rFonts w:hint="eastAsia" w:ascii="黑体" w:hAnsi="黑体" w:eastAsia="黑体"/>
          <w:kern w:val="2"/>
          <w:sz w:val="32"/>
          <w:lang w:val="zh-CN"/>
        </w:rPr>
        <w:t>三、支出决算情况说明</w:t>
      </w:r>
    </w:p>
    <w:p w14:paraId="50295AC6">
      <w:pPr>
        <w:keepNext/>
        <w:keepLines/>
        <w:spacing w:line="576" w:lineRule="exact"/>
        <w:ind w:firstLine="640"/>
        <w:jc w:val="both"/>
        <w:rPr>
          <w:rFonts w:ascii="仿宋_GB2312" w:hAnsi="仿宋_GB2312" w:eastAsia="仿宋_GB2312"/>
          <w:color w:val="FF0000"/>
          <w:kern w:val="2"/>
          <w:sz w:val="32"/>
          <w:lang w:val="zh-CN"/>
        </w:rPr>
      </w:pPr>
      <w:r>
        <w:rPr>
          <w:rFonts w:hint="eastAsia" w:ascii="仿宋_GB2312" w:hAnsi="仿宋_GB2312" w:eastAsia="仿宋_GB2312"/>
          <w:kern w:val="2"/>
          <w:sz w:val="32"/>
          <w:lang w:val="zh-CN"/>
        </w:rPr>
        <w:t>202</w:t>
      </w:r>
      <w:r>
        <w:rPr>
          <w:rFonts w:hint="eastAsia" w:ascii="仿宋_GB2312" w:hAnsi="仿宋_GB2312" w:eastAsia="仿宋_GB2312"/>
          <w:kern w:val="2"/>
          <w:sz w:val="32"/>
        </w:rPr>
        <w:t>3</w:t>
      </w:r>
      <w:r>
        <w:rPr>
          <w:rFonts w:hint="eastAsia" w:ascii="仿宋_GB2312" w:hAnsi="仿宋_GB2312" w:eastAsia="仿宋_GB2312"/>
          <w:kern w:val="2"/>
          <w:sz w:val="32"/>
          <w:lang w:val="zh-CN"/>
        </w:rPr>
        <w:t>年本年支出合计4</w:t>
      </w:r>
      <w:r>
        <w:rPr>
          <w:rFonts w:hint="eastAsia" w:ascii="仿宋_GB2312" w:hAnsi="仿宋_GB2312" w:eastAsia="仿宋_GB2312"/>
          <w:kern w:val="2"/>
          <w:sz w:val="32"/>
        </w:rPr>
        <w:t>39.79</w:t>
      </w:r>
      <w:r>
        <w:rPr>
          <w:rFonts w:hint="eastAsia" w:ascii="仿宋_GB2312" w:hAnsi="仿宋_GB2312" w:eastAsia="仿宋_GB2312"/>
          <w:kern w:val="2"/>
          <w:sz w:val="32"/>
          <w:lang w:val="zh-CN"/>
        </w:rPr>
        <w:t>万元，其中：基本支出3</w:t>
      </w:r>
      <w:r>
        <w:rPr>
          <w:rFonts w:hint="eastAsia" w:ascii="仿宋_GB2312" w:hAnsi="仿宋_GB2312" w:eastAsia="仿宋_GB2312"/>
          <w:kern w:val="2"/>
          <w:sz w:val="32"/>
        </w:rPr>
        <w:t>69.22</w:t>
      </w:r>
      <w:r>
        <w:rPr>
          <w:rFonts w:hint="eastAsia" w:ascii="仿宋_GB2312" w:hAnsi="仿宋_GB2312" w:eastAsia="仿宋_GB2312"/>
          <w:kern w:val="2"/>
          <w:sz w:val="32"/>
          <w:lang w:val="zh-CN"/>
        </w:rPr>
        <w:t>万元，占</w:t>
      </w:r>
      <w:r>
        <w:rPr>
          <w:rFonts w:hint="eastAsia" w:ascii="仿宋_GB2312" w:hAnsi="仿宋_GB2312" w:eastAsia="仿宋_GB2312"/>
          <w:kern w:val="2"/>
          <w:sz w:val="32"/>
        </w:rPr>
        <w:t>83.95</w:t>
      </w:r>
      <w:r>
        <w:rPr>
          <w:rFonts w:hint="eastAsia" w:ascii="仿宋_GB2312" w:hAnsi="仿宋_GB2312" w:eastAsia="仿宋_GB2312"/>
          <w:kern w:val="2"/>
          <w:sz w:val="32"/>
          <w:lang w:val="zh-CN"/>
        </w:rPr>
        <w:t>%；项目支出</w:t>
      </w:r>
      <w:r>
        <w:rPr>
          <w:rFonts w:hint="eastAsia" w:ascii="仿宋_GB2312" w:hAnsi="仿宋_GB2312" w:eastAsia="仿宋_GB2312"/>
          <w:kern w:val="2"/>
          <w:sz w:val="32"/>
        </w:rPr>
        <w:t>70.57</w:t>
      </w:r>
      <w:r>
        <w:rPr>
          <w:rFonts w:hint="eastAsia" w:ascii="仿宋_GB2312" w:hAnsi="仿宋_GB2312" w:eastAsia="仿宋_GB2312"/>
          <w:kern w:val="2"/>
          <w:sz w:val="32"/>
          <w:lang w:val="zh-CN"/>
        </w:rPr>
        <w:t>万元，占</w:t>
      </w:r>
      <w:r>
        <w:rPr>
          <w:rFonts w:hint="eastAsia" w:ascii="仿宋_GB2312" w:hAnsi="仿宋_GB2312" w:eastAsia="仿宋_GB2312"/>
          <w:kern w:val="2"/>
          <w:sz w:val="32"/>
        </w:rPr>
        <w:t>16.05</w:t>
      </w:r>
      <w:r>
        <w:rPr>
          <w:rFonts w:hint="eastAsia" w:ascii="仿宋_GB2312" w:hAnsi="仿宋_GB2312" w:eastAsia="仿宋_GB2312"/>
          <w:kern w:val="2"/>
          <w:sz w:val="32"/>
          <w:lang w:val="zh-CN"/>
        </w:rPr>
        <w:t>%；上缴上级支出0万元，占0%；经营支出0万元，占0%；对附属单位补助支出0万元，占0%。</w:t>
      </w:r>
    </w:p>
    <w:p w14:paraId="2FBB1219">
      <w:pPr>
        <w:spacing w:line="600" w:lineRule="exact"/>
        <w:ind w:firstLine="643"/>
        <w:jc w:val="both"/>
        <w:rPr>
          <w:rFonts w:ascii="仿宋" w:hAnsi="仿宋" w:eastAsia="仿宋"/>
          <w:b/>
          <w:kern w:val="2"/>
          <w:sz w:val="32"/>
        </w:rPr>
      </w:pPr>
    </w:p>
    <w:p w14:paraId="0551AFA7">
      <w:pPr>
        <w:spacing w:line="600" w:lineRule="exact"/>
        <w:ind w:firstLine="643"/>
        <w:jc w:val="both"/>
        <w:rPr>
          <w:rFonts w:ascii="仿宋" w:hAnsi="仿宋" w:eastAsia="仿宋"/>
          <w:b/>
          <w:kern w:val="2"/>
          <w:sz w:val="32"/>
        </w:rPr>
      </w:pPr>
    </w:p>
    <w:p w14:paraId="4AB3388C">
      <w:pPr>
        <w:spacing w:line="600" w:lineRule="exact"/>
        <w:ind w:firstLine="643"/>
        <w:jc w:val="both"/>
        <w:rPr>
          <w:rFonts w:ascii="仿宋" w:hAnsi="仿宋" w:eastAsia="仿宋"/>
          <w:b/>
          <w:kern w:val="2"/>
          <w:sz w:val="32"/>
        </w:rPr>
      </w:pPr>
    </w:p>
    <w:p w14:paraId="2DCE88E1">
      <w:pPr>
        <w:spacing w:line="600" w:lineRule="exact"/>
        <w:jc w:val="both"/>
        <w:rPr>
          <w:rFonts w:ascii="仿宋" w:hAnsi="仿宋" w:eastAsia="仿宋"/>
          <w:b/>
          <w:kern w:val="2"/>
          <w:sz w:val="32"/>
        </w:rPr>
      </w:pPr>
    </w:p>
    <w:p w14:paraId="0A34C671">
      <w:pPr>
        <w:spacing w:line="600" w:lineRule="exact"/>
        <w:ind w:firstLine="643"/>
        <w:jc w:val="both"/>
        <w:rPr>
          <w:rFonts w:ascii="仿宋" w:hAnsi="仿宋" w:eastAsia="仿宋"/>
          <w:b/>
          <w:kern w:val="2"/>
          <w:sz w:val="32"/>
        </w:rPr>
      </w:pPr>
      <w:r>
        <w:pict>
          <v:shape id="_x0000_s1028" o:spid="_x0000_s1028" o:spt="75" type="#_x0000_t75" style="position:absolute;left:0pt;margin-left:18.5pt;margin-top:5.85pt;height:291.65pt;width:387.4pt;z-index:251662336;mso-width-relative:page;mso-height-relative:page;" o:ole="t" filled="f" o:preferrelative="t" stroked="f" coordsize="21600,21600">
            <v:path/>
            <v:fill on="f" focussize="0,0"/>
            <v:stroke on="f" joinstyle="miter"/>
            <v:imagedata r:id="rId12" o:title=""/>
            <o:lock v:ext="edit" aspectratio="t"/>
          </v:shape>
          <o:OLEObject Type="Embed" ProgID="Excel.Chart.8" ShapeID="_x0000_s1028" DrawAspect="Content" ObjectID="_1468075727" r:id="rId11">
            <o:LockedField>false</o:LockedField>
          </o:OLEObject>
        </w:pict>
      </w:r>
    </w:p>
    <w:p w14:paraId="39E1E4FB">
      <w:pPr>
        <w:spacing w:line="600" w:lineRule="exact"/>
        <w:ind w:firstLine="640"/>
        <w:jc w:val="both"/>
        <w:rPr>
          <w:rFonts w:ascii="仿宋" w:hAnsi="仿宋" w:eastAsia="仿宋"/>
          <w:kern w:val="2"/>
          <w:sz w:val="32"/>
        </w:rPr>
      </w:pPr>
    </w:p>
    <w:p w14:paraId="538890B6">
      <w:pPr>
        <w:spacing w:line="600" w:lineRule="exact"/>
        <w:ind w:firstLine="640"/>
        <w:jc w:val="both"/>
        <w:rPr>
          <w:rFonts w:ascii="仿宋" w:hAnsi="仿宋" w:eastAsia="仿宋"/>
          <w:kern w:val="2"/>
          <w:sz w:val="32"/>
        </w:rPr>
      </w:pPr>
    </w:p>
    <w:p w14:paraId="2776DEB6">
      <w:pPr>
        <w:spacing w:line="600" w:lineRule="exact"/>
        <w:ind w:firstLine="640"/>
        <w:jc w:val="both"/>
        <w:rPr>
          <w:rFonts w:ascii="仿宋" w:hAnsi="仿宋" w:eastAsia="仿宋"/>
          <w:kern w:val="2"/>
          <w:sz w:val="32"/>
        </w:rPr>
      </w:pPr>
    </w:p>
    <w:p w14:paraId="121DC736">
      <w:pPr>
        <w:spacing w:line="600" w:lineRule="exact"/>
        <w:ind w:firstLine="640"/>
        <w:jc w:val="both"/>
        <w:rPr>
          <w:rFonts w:ascii="仿宋" w:hAnsi="仿宋" w:eastAsia="仿宋"/>
          <w:kern w:val="2"/>
          <w:sz w:val="32"/>
        </w:rPr>
      </w:pPr>
    </w:p>
    <w:p w14:paraId="5580C7DF">
      <w:pPr>
        <w:spacing w:line="600" w:lineRule="exact"/>
        <w:ind w:firstLine="640"/>
        <w:jc w:val="both"/>
        <w:rPr>
          <w:rFonts w:ascii="仿宋" w:hAnsi="仿宋" w:eastAsia="仿宋"/>
          <w:kern w:val="2"/>
          <w:sz w:val="32"/>
        </w:rPr>
      </w:pPr>
    </w:p>
    <w:p w14:paraId="44279338">
      <w:pPr>
        <w:spacing w:line="600" w:lineRule="exact"/>
        <w:ind w:firstLine="640"/>
        <w:jc w:val="both"/>
        <w:rPr>
          <w:rFonts w:ascii="仿宋" w:hAnsi="仿宋" w:eastAsia="仿宋"/>
          <w:kern w:val="2"/>
          <w:sz w:val="32"/>
        </w:rPr>
      </w:pPr>
    </w:p>
    <w:p w14:paraId="58EA964C">
      <w:pPr>
        <w:spacing w:line="600" w:lineRule="exact"/>
        <w:ind w:firstLine="640"/>
        <w:jc w:val="both"/>
        <w:rPr>
          <w:rFonts w:ascii="仿宋" w:hAnsi="仿宋" w:eastAsia="仿宋"/>
          <w:kern w:val="2"/>
          <w:sz w:val="32"/>
        </w:rPr>
      </w:pPr>
    </w:p>
    <w:p w14:paraId="572FCC4A">
      <w:pPr>
        <w:spacing w:line="600" w:lineRule="exact"/>
        <w:ind w:firstLine="640"/>
        <w:jc w:val="both"/>
        <w:rPr>
          <w:rFonts w:ascii="仿宋" w:hAnsi="仿宋" w:eastAsia="仿宋"/>
          <w:kern w:val="2"/>
          <w:sz w:val="32"/>
        </w:rPr>
      </w:pPr>
    </w:p>
    <w:p w14:paraId="083C6E29">
      <w:pPr>
        <w:spacing w:line="600" w:lineRule="exact"/>
        <w:jc w:val="both"/>
        <w:rPr>
          <w:rFonts w:ascii="仿宋" w:hAnsi="仿宋" w:eastAsia="仿宋"/>
          <w:kern w:val="2"/>
          <w:sz w:val="32"/>
        </w:rPr>
      </w:pPr>
    </w:p>
    <w:p w14:paraId="4F315C4C">
      <w:pPr>
        <w:keepNext/>
        <w:keepLines/>
        <w:spacing w:line="576" w:lineRule="exact"/>
        <w:ind w:firstLine="640"/>
        <w:jc w:val="both"/>
        <w:rPr>
          <w:rFonts w:hint="eastAsia" w:ascii="黑体" w:hAnsi="黑体" w:eastAsia="黑体"/>
          <w:kern w:val="2"/>
          <w:sz w:val="32"/>
          <w:lang w:val="zh-CN"/>
        </w:rPr>
      </w:pPr>
    </w:p>
    <w:p w14:paraId="4B36F82F">
      <w:pPr>
        <w:keepNext/>
        <w:keepLines/>
        <w:spacing w:line="576" w:lineRule="exact"/>
        <w:ind w:firstLine="640"/>
        <w:jc w:val="both"/>
        <w:rPr>
          <w:rFonts w:ascii="黑体" w:hAnsi="黑体" w:eastAsia="黑体"/>
          <w:kern w:val="2"/>
          <w:sz w:val="32"/>
          <w:lang w:val="zh-CN"/>
        </w:rPr>
      </w:pPr>
      <w:r>
        <w:rPr>
          <w:rFonts w:hint="eastAsia" w:ascii="黑体" w:hAnsi="黑体" w:eastAsia="黑体"/>
          <w:kern w:val="2"/>
          <w:sz w:val="32"/>
          <w:lang w:val="zh-CN"/>
        </w:rPr>
        <w:t>四、财政拨款收入支出决算总体情况说明</w:t>
      </w:r>
    </w:p>
    <w:p w14:paraId="528C137E">
      <w:pPr>
        <w:spacing w:line="576" w:lineRule="exact"/>
        <w:ind w:firstLine="640"/>
        <w:jc w:val="both"/>
        <w:rPr>
          <w:rFonts w:ascii="仿宋_GB2312" w:hAnsi="仿宋_GB2312" w:eastAsia="仿宋_GB2312"/>
          <w:kern w:val="2"/>
          <w:sz w:val="32"/>
          <w:lang w:val="zh-CN"/>
        </w:rPr>
      </w:pPr>
      <w:r>
        <w:rPr>
          <w:rFonts w:hint="eastAsia" w:ascii="仿宋_GB2312" w:hAnsi="仿宋_GB2312" w:eastAsia="仿宋_GB2312"/>
          <w:kern w:val="2"/>
          <w:sz w:val="32"/>
          <w:lang w:val="zh-CN"/>
        </w:rPr>
        <w:t>202</w:t>
      </w:r>
      <w:r>
        <w:rPr>
          <w:rFonts w:hint="eastAsia" w:ascii="仿宋_GB2312" w:hAnsi="仿宋_GB2312" w:eastAsia="仿宋_GB2312"/>
          <w:kern w:val="2"/>
          <w:sz w:val="32"/>
        </w:rPr>
        <w:t>3</w:t>
      </w:r>
      <w:r>
        <w:rPr>
          <w:rFonts w:hint="eastAsia" w:ascii="仿宋_GB2312" w:hAnsi="仿宋_GB2312" w:eastAsia="仿宋_GB2312"/>
          <w:kern w:val="2"/>
          <w:sz w:val="32"/>
          <w:lang w:val="zh-CN"/>
        </w:rPr>
        <w:t>年财政拨款收、支总计4</w:t>
      </w:r>
      <w:r>
        <w:rPr>
          <w:rFonts w:hint="eastAsia" w:ascii="仿宋_GB2312" w:hAnsi="仿宋_GB2312" w:eastAsia="仿宋_GB2312"/>
          <w:kern w:val="2"/>
          <w:sz w:val="32"/>
        </w:rPr>
        <w:t>39.79</w:t>
      </w:r>
      <w:r>
        <w:rPr>
          <w:rFonts w:hint="eastAsia" w:ascii="仿宋_GB2312" w:hAnsi="仿宋_GB2312" w:eastAsia="仿宋_GB2312"/>
          <w:kern w:val="2"/>
          <w:sz w:val="32"/>
          <w:lang w:val="zh-CN"/>
        </w:rPr>
        <w:t>万元。与202</w:t>
      </w:r>
      <w:r>
        <w:rPr>
          <w:rFonts w:hint="eastAsia" w:ascii="仿宋_GB2312" w:hAnsi="仿宋_GB2312" w:eastAsia="仿宋_GB2312"/>
          <w:kern w:val="2"/>
          <w:sz w:val="32"/>
        </w:rPr>
        <w:t>2</w:t>
      </w:r>
      <w:r>
        <w:rPr>
          <w:rFonts w:hint="eastAsia" w:ascii="仿宋_GB2312" w:hAnsi="仿宋_GB2312" w:eastAsia="仿宋_GB2312"/>
          <w:kern w:val="2"/>
          <w:sz w:val="32"/>
          <w:lang w:val="zh-CN"/>
        </w:rPr>
        <w:t>年相比，财政拨款收、支总计减少</w:t>
      </w:r>
      <w:r>
        <w:rPr>
          <w:rFonts w:hint="eastAsia" w:ascii="仿宋_GB2312" w:hAnsi="仿宋_GB2312" w:eastAsia="仿宋_GB2312"/>
          <w:kern w:val="2"/>
          <w:sz w:val="32"/>
        </w:rPr>
        <w:t>23.24</w:t>
      </w:r>
      <w:r>
        <w:rPr>
          <w:rFonts w:hint="eastAsia" w:ascii="仿宋_GB2312" w:hAnsi="仿宋_GB2312" w:eastAsia="仿宋_GB2312"/>
          <w:kern w:val="2"/>
          <w:sz w:val="32"/>
          <w:lang w:val="zh-CN"/>
        </w:rPr>
        <w:t>万元，下降</w:t>
      </w:r>
      <w:r>
        <w:rPr>
          <w:rFonts w:hint="eastAsia" w:ascii="仿宋_GB2312" w:hAnsi="仿宋_GB2312" w:eastAsia="仿宋_GB2312"/>
          <w:kern w:val="2"/>
          <w:sz w:val="32"/>
        </w:rPr>
        <w:t>5.02</w:t>
      </w:r>
      <w:r>
        <w:rPr>
          <w:rFonts w:hint="eastAsia" w:ascii="仿宋_GB2312" w:hAnsi="仿宋_GB2312" w:eastAsia="仿宋_GB2312"/>
          <w:kern w:val="2"/>
          <w:sz w:val="32"/>
          <w:lang w:val="zh-CN"/>
        </w:rPr>
        <w:t>%。主要变动原因是</w:t>
      </w:r>
      <w:r>
        <w:rPr>
          <w:rFonts w:hint="eastAsia" w:ascii="仿宋_GB2312" w:hAnsi="仿宋_GB2312" w:eastAsia="仿宋_GB2312"/>
          <w:kern w:val="2"/>
          <w:sz w:val="32"/>
        </w:rPr>
        <w:t>人员减少</w:t>
      </w:r>
      <w:r>
        <w:rPr>
          <w:rFonts w:hint="eastAsia" w:ascii="仿宋_GB2312" w:hAnsi="仿宋_GB2312" w:eastAsia="仿宋_GB2312"/>
          <w:kern w:val="2"/>
          <w:sz w:val="32"/>
          <w:lang w:val="zh-CN"/>
        </w:rPr>
        <w:t>。</w:t>
      </w:r>
    </w:p>
    <w:p w14:paraId="52C0BE36">
      <w:pPr>
        <w:spacing w:line="600" w:lineRule="exact"/>
        <w:ind w:firstLine="640"/>
        <w:jc w:val="both"/>
        <w:rPr>
          <w:rFonts w:ascii="仿宋" w:hAnsi="仿宋" w:eastAsia="仿宋"/>
          <w:b/>
          <w:kern w:val="2"/>
          <w:sz w:val="32"/>
        </w:rPr>
      </w:pPr>
    </w:p>
    <w:p w14:paraId="07C45BE7">
      <w:pPr>
        <w:spacing w:line="600" w:lineRule="exact"/>
        <w:ind w:firstLine="640"/>
        <w:jc w:val="both"/>
        <w:rPr>
          <w:rFonts w:ascii="仿宋" w:hAnsi="仿宋" w:eastAsia="仿宋"/>
          <w:b/>
          <w:kern w:val="2"/>
          <w:sz w:val="32"/>
        </w:rPr>
      </w:pPr>
      <w:r>
        <w:pict>
          <v:shape id="_x0000_s1029" o:spid="_x0000_s1029" o:spt="75" type="#_x0000_t75" style="position:absolute;left:0pt;margin-left:32.7pt;margin-top:18.45pt;height:240.4pt;width:352.45pt;z-index:-251653120;mso-width-relative:page;mso-height-relative:page;" o:ole="t" filled="f" o:preferrelative="t" stroked="f" coordsize="21600,21600">
            <v:path/>
            <v:fill on="f" focussize="0,0"/>
            <v:stroke on="f" joinstyle="miter"/>
            <v:imagedata r:id="rId14" o:title=""/>
            <o:lock v:ext="edit" aspectratio="t"/>
          </v:shape>
          <o:OLEObject Type="Embed" ProgID="Excel.Chart.8" ShapeID="_x0000_s1029" DrawAspect="Content" ObjectID="_1468075728" r:id="rId13">
            <o:LockedField>false</o:LockedField>
          </o:OLEObject>
        </w:pict>
      </w:r>
    </w:p>
    <w:p w14:paraId="27642250">
      <w:pPr>
        <w:spacing w:line="600" w:lineRule="exact"/>
        <w:jc w:val="both"/>
        <w:rPr>
          <w:rFonts w:ascii="仿宋" w:hAnsi="仿宋" w:eastAsia="仿宋"/>
          <w:b/>
          <w:kern w:val="2"/>
          <w:sz w:val="32"/>
        </w:rPr>
      </w:pPr>
    </w:p>
    <w:p w14:paraId="4EF87FB7">
      <w:pPr>
        <w:spacing w:line="600" w:lineRule="exact"/>
        <w:ind w:firstLine="640"/>
        <w:jc w:val="both"/>
        <w:rPr>
          <w:rFonts w:ascii="仿宋" w:hAnsi="仿宋" w:eastAsia="仿宋"/>
          <w:b/>
          <w:kern w:val="2"/>
          <w:sz w:val="32"/>
        </w:rPr>
      </w:pPr>
    </w:p>
    <w:p w14:paraId="6B5C547F">
      <w:pPr>
        <w:spacing w:line="600" w:lineRule="exact"/>
        <w:ind w:firstLine="640"/>
        <w:jc w:val="both"/>
        <w:rPr>
          <w:rFonts w:ascii="仿宋" w:hAnsi="仿宋" w:eastAsia="仿宋"/>
          <w:b/>
          <w:kern w:val="2"/>
          <w:sz w:val="32"/>
        </w:rPr>
      </w:pPr>
    </w:p>
    <w:p w14:paraId="675A9EF4">
      <w:pPr>
        <w:spacing w:line="600" w:lineRule="exact"/>
        <w:ind w:firstLine="640"/>
        <w:jc w:val="both"/>
        <w:rPr>
          <w:rFonts w:ascii="仿宋" w:hAnsi="仿宋" w:eastAsia="仿宋"/>
          <w:b/>
          <w:kern w:val="2"/>
          <w:sz w:val="32"/>
        </w:rPr>
      </w:pPr>
    </w:p>
    <w:p w14:paraId="1E75C2E0">
      <w:pPr>
        <w:spacing w:line="600" w:lineRule="exact"/>
        <w:ind w:firstLine="640"/>
        <w:jc w:val="both"/>
        <w:rPr>
          <w:rFonts w:ascii="仿宋" w:hAnsi="仿宋" w:eastAsia="仿宋"/>
          <w:b/>
          <w:kern w:val="2"/>
          <w:sz w:val="32"/>
        </w:rPr>
      </w:pPr>
    </w:p>
    <w:p w14:paraId="0FE99C37">
      <w:pPr>
        <w:spacing w:line="600" w:lineRule="exact"/>
        <w:ind w:firstLine="640"/>
        <w:jc w:val="both"/>
        <w:rPr>
          <w:rFonts w:ascii="仿宋" w:hAnsi="仿宋" w:eastAsia="仿宋"/>
          <w:b/>
          <w:kern w:val="2"/>
          <w:sz w:val="32"/>
        </w:rPr>
      </w:pPr>
    </w:p>
    <w:p w14:paraId="7B5CD011">
      <w:pPr>
        <w:spacing w:line="600" w:lineRule="exact"/>
        <w:ind w:firstLine="640"/>
        <w:jc w:val="both"/>
        <w:rPr>
          <w:rFonts w:ascii="仿宋" w:hAnsi="仿宋" w:eastAsia="仿宋"/>
          <w:b/>
          <w:kern w:val="2"/>
          <w:sz w:val="32"/>
        </w:rPr>
      </w:pPr>
    </w:p>
    <w:p w14:paraId="495BCA69">
      <w:pPr>
        <w:spacing w:line="600" w:lineRule="exact"/>
        <w:jc w:val="both"/>
        <w:rPr>
          <w:rFonts w:ascii="仿宋" w:hAnsi="仿宋" w:eastAsia="仿宋"/>
          <w:kern w:val="2"/>
          <w:sz w:val="32"/>
        </w:rPr>
      </w:pPr>
    </w:p>
    <w:p w14:paraId="5971B001">
      <w:pPr>
        <w:spacing w:line="600" w:lineRule="exact"/>
        <w:jc w:val="both"/>
        <w:rPr>
          <w:rFonts w:ascii="仿宋" w:hAnsi="仿宋" w:eastAsia="仿宋"/>
          <w:kern w:val="2"/>
          <w:sz w:val="32"/>
        </w:rPr>
      </w:pPr>
    </w:p>
    <w:p w14:paraId="463997D5">
      <w:pPr>
        <w:spacing w:line="600" w:lineRule="exact"/>
        <w:jc w:val="both"/>
        <w:rPr>
          <w:rFonts w:ascii="仿宋" w:hAnsi="仿宋" w:eastAsia="仿宋"/>
          <w:kern w:val="2"/>
          <w:sz w:val="32"/>
        </w:rPr>
      </w:pPr>
    </w:p>
    <w:p w14:paraId="5BE63439">
      <w:pPr>
        <w:keepNext/>
        <w:keepLines/>
        <w:spacing w:line="576" w:lineRule="exact"/>
        <w:ind w:firstLine="640"/>
        <w:jc w:val="both"/>
        <w:rPr>
          <w:rFonts w:ascii="黑体" w:hAnsi="黑体" w:eastAsia="黑体"/>
          <w:kern w:val="2"/>
          <w:sz w:val="32"/>
          <w:lang w:val="zh-CN"/>
        </w:rPr>
      </w:pPr>
      <w:r>
        <w:rPr>
          <w:rFonts w:hint="eastAsia" w:ascii="黑体" w:hAnsi="黑体" w:eastAsia="黑体"/>
          <w:kern w:val="2"/>
          <w:sz w:val="32"/>
          <w:lang w:val="zh-CN"/>
        </w:rPr>
        <w:t>五、</w:t>
      </w:r>
      <w:r>
        <w:rPr>
          <w:rFonts w:hint="eastAsia" w:ascii="黑体" w:hAnsi="黑体" w:eastAsia="黑体"/>
          <w:b/>
          <w:kern w:val="2"/>
          <w:sz w:val="32"/>
          <w:lang w:val="zh-CN"/>
        </w:rPr>
        <w:t>一</w:t>
      </w:r>
      <w:r>
        <w:rPr>
          <w:rFonts w:hint="eastAsia" w:ascii="黑体" w:hAnsi="黑体" w:eastAsia="黑体"/>
          <w:kern w:val="2"/>
          <w:sz w:val="32"/>
          <w:lang w:val="zh-CN"/>
        </w:rPr>
        <w:t>般公共预算财政拨款支出决算情况说明</w:t>
      </w:r>
    </w:p>
    <w:p w14:paraId="1CF92A2A">
      <w:pPr>
        <w:keepNext/>
        <w:keepLines/>
        <w:spacing w:line="576" w:lineRule="exact"/>
        <w:ind w:firstLine="643"/>
        <w:jc w:val="both"/>
        <w:rPr>
          <w:rFonts w:ascii="仿宋_GB2312" w:hAnsi="仿宋_GB2312" w:eastAsia="仿宋_GB2312"/>
          <w:b/>
          <w:kern w:val="2"/>
          <w:sz w:val="32"/>
          <w:lang w:val="zh-CN"/>
        </w:rPr>
      </w:pPr>
      <w:r>
        <w:rPr>
          <w:rFonts w:hint="eastAsia" w:ascii="仿宋_GB2312" w:hAnsi="仿宋_GB2312" w:eastAsia="仿宋_GB2312"/>
          <w:b/>
          <w:kern w:val="2"/>
          <w:sz w:val="32"/>
          <w:lang w:val="zh-CN"/>
        </w:rPr>
        <w:t>（一）一般公共预算财政拨款支出决算总体情况。</w:t>
      </w:r>
    </w:p>
    <w:p w14:paraId="6D20E53B">
      <w:pPr>
        <w:keepNext/>
        <w:keepLines/>
        <w:spacing w:line="576" w:lineRule="exact"/>
        <w:ind w:firstLine="640"/>
        <w:jc w:val="both"/>
        <w:rPr>
          <w:rFonts w:ascii="仿宋_GB2312" w:hAnsi="仿宋_GB2312" w:eastAsia="仿宋_GB2312"/>
          <w:kern w:val="2"/>
          <w:sz w:val="32"/>
          <w:lang w:val="zh-CN"/>
        </w:rPr>
      </w:pPr>
      <w:r>
        <w:rPr>
          <w:rFonts w:hint="eastAsia" w:ascii="仿宋_GB2312" w:hAnsi="仿宋_GB2312" w:eastAsia="仿宋_GB2312"/>
          <w:kern w:val="2"/>
          <w:sz w:val="32"/>
          <w:lang w:val="zh-CN"/>
        </w:rPr>
        <w:t>202</w:t>
      </w:r>
      <w:r>
        <w:rPr>
          <w:rFonts w:hint="eastAsia" w:ascii="仿宋_GB2312" w:hAnsi="仿宋_GB2312" w:eastAsia="仿宋_GB2312"/>
          <w:kern w:val="2"/>
          <w:sz w:val="32"/>
        </w:rPr>
        <w:t>3</w:t>
      </w:r>
      <w:r>
        <w:rPr>
          <w:rFonts w:hint="eastAsia" w:ascii="仿宋_GB2312" w:hAnsi="仿宋_GB2312" w:eastAsia="仿宋_GB2312"/>
          <w:kern w:val="2"/>
          <w:sz w:val="32"/>
          <w:lang w:val="zh-CN"/>
        </w:rPr>
        <w:t>年一般公共预算财政拨款支出</w:t>
      </w:r>
      <w:r>
        <w:rPr>
          <w:rFonts w:hint="eastAsia" w:ascii="仿宋_GB2312" w:hAnsi="仿宋_GB2312" w:eastAsia="仿宋_GB2312"/>
          <w:kern w:val="2"/>
          <w:sz w:val="32"/>
        </w:rPr>
        <w:t>369.22</w:t>
      </w:r>
      <w:r>
        <w:rPr>
          <w:rFonts w:hint="eastAsia" w:ascii="仿宋_GB2312" w:hAnsi="仿宋_GB2312" w:eastAsia="仿宋_GB2312"/>
          <w:kern w:val="2"/>
          <w:sz w:val="32"/>
          <w:lang w:val="zh-CN"/>
        </w:rPr>
        <w:t>万元，占本年支出合计的</w:t>
      </w:r>
      <w:r>
        <w:rPr>
          <w:rFonts w:hint="eastAsia" w:ascii="仿宋_GB2312" w:hAnsi="仿宋_GB2312" w:eastAsia="仿宋_GB2312"/>
          <w:kern w:val="2"/>
          <w:sz w:val="32"/>
        </w:rPr>
        <w:t>83.95</w:t>
      </w:r>
      <w:r>
        <w:rPr>
          <w:rFonts w:hint="eastAsia" w:ascii="仿宋_GB2312" w:hAnsi="仿宋_GB2312" w:eastAsia="仿宋_GB2312"/>
          <w:kern w:val="2"/>
          <w:sz w:val="32"/>
          <w:lang w:val="zh-CN"/>
        </w:rPr>
        <w:t>%。与202</w:t>
      </w:r>
      <w:r>
        <w:rPr>
          <w:rFonts w:hint="eastAsia" w:ascii="仿宋_GB2312" w:hAnsi="仿宋_GB2312" w:eastAsia="仿宋_GB2312"/>
          <w:kern w:val="2"/>
          <w:sz w:val="32"/>
        </w:rPr>
        <w:t>2</w:t>
      </w:r>
      <w:r>
        <w:rPr>
          <w:rFonts w:hint="eastAsia" w:ascii="仿宋_GB2312" w:hAnsi="仿宋_GB2312" w:eastAsia="仿宋_GB2312"/>
          <w:kern w:val="2"/>
          <w:sz w:val="32"/>
          <w:lang w:val="zh-CN"/>
        </w:rPr>
        <w:t>年相比，一般公共预算财政拨款支出减少</w:t>
      </w:r>
      <w:r>
        <w:rPr>
          <w:rFonts w:hint="eastAsia" w:ascii="仿宋_GB2312" w:hAnsi="仿宋_GB2312" w:eastAsia="仿宋_GB2312"/>
          <w:kern w:val="2"/>
          <w:sz w:val="32"/>
        </w:rPr>
        <w:t>74.34</w:t>
      </w:r>
      <w:r>
        <w:rPr>
          <w:rFonts w:hint="eastAsia" w:ascii="仿宋_GB2312" w:hAnsi="仿宋_GB2312" w:eastAsia="仿宋_GB2312"/>
          <w:kern w:val="2"/>
          <w:sz w:val="32"/>
          <w:lang w:val="zh-CN"/>
        </w:rPr>
        <w:t>万元，下降1</w:t>
      </w:r>
      <w:r>
        <w:rPr>
          <w:rFonts w:hint="eastAsia" w:ascii="仿宋_GB2312" w:hAnsi="仿宋_GB2312" w:eastAsia="仿宋_GB2312"/>
          <w:kern w:val="2"/>
          <w:sz w:val="32"/>
        </w:rPr>
        <w:t>6.8</w:t>
      </w:r>
      <w:r>
        <w:rPr>
          <w:rFonts w:hint="eastAsia" w:ascii="仿宋_GB2312" w:hAnsi="仿宋_GB2312" w:eastAsia="仿宋_GB2312"/>
          <w:kern w:val="2"/>
          <w:sz w:val="32"/>
          <w:lang w:val="zh-CN"/>
        </w:rPr>
        <w:t>%。主要变动原因是</w:t>
      </w:r>
      <w:r>
        <w:rPr>
          <w:rFonts w:hint="eastAsia" w:ascii="仿宋_GB2312" w:hAnsi="仿宋_GB2312" w:eastAsia="仿宋_GB2312"/>
          <w:kern w:val="2"/>
          <w:sz w:val="32"/>
        </w:rPr>
        <w:t>人员减少</w:t>
      </w:r>
      <w:r>
        <w:rPr>
          <w:rFonts w:hint="eastAsia" w:ascii="仿宋_GB2312" w:hAnsi="仿宋_GB2312" w:eastAsia="仿宋_GB2312"/>
          <w:kern w:val="2"/>
          <w:sz w:val="32"/>
          <w:lang w:val="zh-CN"/>
        </w:rPr>
        <w:t>。</w:t>
      </w:r>
    </w:p>
    <w:p w14:paraId="09B2DF01">
      <w:pPr>
        <w:spacing w:line="600" w:lineRule="exact"/>
        <w:jc w:val="both"/>
        <w:rPr>
          <w:rFonts w:ascii="仿宋" w:hAnsi="仿宋" w:eastAsia="仿宋"/>
          <w:kern w:val="2"/>
          <w:sz w:val="32"/>
        </w:rPr>
      </w:pPr>
      <w:r>
        <w:pict>
          <v:shape id="_x0000_s1030" o:spid="_x0000_s1030" o:spt="75" type="#_x0000_t75" style="position:absolute;left:0pt;margin-left:31.4pt;margin-top:15.15pt;height:229.95pt;width:420.9pt;z-index:251664384;mso-width-relative:page;mso-height-relative:page;" o:ole="t" filled="f" o:preferrelative="t" stroked="f" coordsize="21600,21600">
            <v:path/>
            <v:fill on="f" focussize="0,0"/>
            <v:stroke on="f" joinstyle="miter"/>
            <v:imagedata r:id="rId16" o:title=""/>
            <o:lock v:ext="edit" aspectratio="t"/>
          </v:shape>
          <o:OLEObject Type="Embed" ProgID="Excel.Chart.8" ShapeID="_x0000_s1030" DrawAspect="Content" ObjectID="_1468075729" r:id="rId15">
            <o:LockedField>false</o:LockedField>
          </o:OLEObject>
        </w:pict>
      </w:r>
    </w:p>
    <w:p w14:paraId="486A76AB">
      <w:pPr>
        <w:spacing w:line="600" w:lineRule="exact"/>
        <w:ind w:firstLine="640"/>
        <w:jc w:val="both"/>
        <w:rPr>
          <w:rFonts w:ascii="仿宋" w:hAnsi="仿宋" w:eastAsia="仿宋"/>
          <w:kern w:val="2"/>
          <w:sz w:val="32"/>
        </w:rPr>
      </w:pPr>
    </w:p>
    <w:p w14:paraId="29A61FB5">
      <w:pPr>
        <w:spacing w:line="600" w:lineRule="exact"/>
        <w:ind w:firstLine="640"/>
        <w:jc w:val="both"/>
        <w:rPr>
          <w:rFonts w:ascii="仿宋" w:hAnsi="仿宋" w:eastAsia="仿宋"/>
          <w:kern w:val="2"/>
          <w:sz w:val="32"/>
        </w:rPr>
      </w:pPr>
    </w:p>
    <w:p w14:paraId="7AB749AE">
      <w:pPr>
        <w:spacing w:line="600" w:lineRule="exact"/>
        <w:ind w:firstLine="640"/>
        <w:jc w:val="both"/>
        <w:rPr>
          <w:rFonts w:ascii="仿宋" w:hAnsi="仿宋" w:eastAsia="仿宋"/>
          <w:kern w:val="2"/>
          <w:sz w:val="32"/>
        </w:rPr>
      </w:pPr>
    </w:p>
    <w:p w14:paraId="000088DF">
      <w:pPr>
        <w:spacing w:line="600" w:lineRule="exact"/>
        <w:ind w:firstLine="640"/>
        <w:jc w:val="both"/>
        <w:rPr>
          <w:rFonts w:ascii="仿宋" w:hAnsi="仿宋" w:eastAsia="仿宋"/>
          <w:kern w:val="2"/>
          <w:sz w:val="32"/>
        </w:rPr>
      </w:pPr>
    </w:p>
    <w:p w14:paraId="5DAE6D79">
      <w:pPr>
        <w:spacing w:line="600" w:lineRule="exact"/>
        <w:ind w:firstLine="640"/>
        <w:jc w:val="both"/>
        <w:rPr>
          <w:rFonts w:ascii="仿宋" w:hAnsi="仿宋" w:eastAsia="仿宋"/>
          <w:kern w:val="2"/>
          <w:sz w:val="32"/>
        </w:rPr>
      </w:pPr>
    </w:p>
    <w:p w14:paraId="14FEBBFA">
      <w:pPr>
        <w:spacing w:line="600" w:lineRule="exact"/>
        <w:ind w:firstLine="640"/>
        <w:jc w:val="both"/>
        <w:rPr>
          <w:rFonts w:ascii="仿宋" w:hAnsi="仿宋" w:eastAsia="仿宋"/>
          <w:kern w:val="2"/>
          <w:sz w:val="32"/>
        </w:rPr>
      </w:pPr>
    </w:p>
    <w:p w14:paraId="4FA57780">
      <w:pPr>
        <w:pStyle w:val="11"/>
        <w:rPr>
          <w:rFonts w:ascii="仿宋" w:hAnsi="仿宋" w:eastAsia="仿宋"/>
          <w:sz w:val="32"/>
          <w:szCs w:val="32"/>
        </w:rPr>
      </w:pPr>
    </w:p>
    <w:p w14:paraId="7ECC2D96">
      <w:pPr>
        <w:pStyle w:val="7"/>
        <w:ind w:left="480" w:firstLine="480"/>
      </w:pPr>
    </w:p>
    <w:p w14:paraId="0319FEBF">
      <w:pPr>
        <w:keepNext/>
        <w:keepLines/>
        <w:spacing w:line="576" w:lineRule="exact"/>
        <w:jc w:val="both"/>
        <w:rPr>
          <w:rFonts w:hint="eastAsia" w:ascii="仿宋_GB2312" w:hAnsi="仿宋_GB2312" w:eastAsia="仿宋_GB2312"/>
          <w:b/>
          <w:color w:val="000000"/>
          <w:kern w:val="2"/>
          <w:sz w:val="32"/>
          <w:lang w:val="zh-CN"/>
        </w:rPr>
      </w:pPr>
    </w:p>
    <w:p w14:paraId="14C27CBA">
      <w:pPr>
        <w:keepNext/>
        <w:keepLines/>
        <w:spacing w:line="576" w:lineRule="exact"/>
        <w:jc w:val="both"/>
        <w:rPr>
          <w:rFonts w:hint="eastAsia" w:ascii="仿宋_GB2312" w:hAnsi="仿宋_GB2312" w:eastAsia="仿宋_GB2312"/>
          <w:b/>
          <w:color w:val="000000"/>
          <w:kern w:val="2"/>
          <w:sz w:val="32"/>
          <w:lang w:val="zh-CN"/>
        </w:rPr>
      </w:pPr>
    </w:p>
    <w:p w14:paraId="380FE440">
      <w:pPr>
        <w:keepNext/>
        <w:keepLines/>
        <w:spacing w:line="576" w:lineRule="exact"/>
        <w:jc w:val="both"/>
        <w:rPr>
          <w:rFonts w:hint="eastAsia" w:ascii="仿宋_GB2312" w:hAnsi="仿宋_GB2312" w:eastAsia="仿宋_GB2312"/>
          <w:b/>
          <w:color w:val="000000"/>
          <w:kern w:val="2"/>
          <w:sz w:val="32"/>
          <w:lang w:val="zh-CN"/>
        </w:rPr>
      </w:pPr>
    </w:p>
    <w:p w14:paraId="4EECED4E">
      <w:pPr>
        <w:keepNext/>
        <w:keepLines/>
        <w:spacing w:line="576" w:lineRule="exact"/>
        <w:ind w:firstLine="643" w:firstLineChars="200"/>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（二）一般公共预算财政拨款支出决算结构情况。</w:t>
      </w:r>
    </w:p>
    <w:p w14:paraId="1E7AE3E7">
      <w:pPr>
        <w:keepNext/>
        <w:keepLines/>
        <w:spacing w:line="576" w:lineRule="exact"/>
        <w:ind w:firstLine="640"/>
        <w:jc w:val="both"/>
        <w:rPr>
          <w:rFonts w:ascii="仿宋" w:hAnsi="仿宋" w:eastAsia="仿宋"/>
          <w:b/>
          <w:kern w:val="2"/>
          <w:sz w:val="32"/>
        </w:rPr>
      </w:pPr>
      <w:r>
        <w:rPr>
          <w:rFonts w:hint="eastAsia" w:ascii="仿宋_GB2312" w:hAnsi="仿宋_GB2312" w:eastAsia="仿宋_GB2312"/>
          <w:color w:val="000000"/>
          <w:kern w:val="2"/>
          <w:sz w:val="32"/>
          <w:lang w:val="zh-CN"/>
        </w:rPr>
        <w:t>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年一般公共预算财政拨款支出</w:t>
      </w:r>
      <w:r>
        <w:rPr>
          <w:rFonts w:hint="eastAsia" w:ascii="仿宋_GB2312" w:hAnsi="仿宋_GB2312" w:eastAsia="仿宋_GB2312"/>
          <w:color w:val="000000"/>
          <w:kern w:val="2"/>
          <w:sz w:val="32"/>
        </w:rPr>
        <w:t>369.22</w:t>
      </w:r>
      <w:r>
        <w:rPr>
          <w:rFonts w:hint="eastAsia" w:ascii="仿宋_GB2312" w:hAnsi="仿宋_GB2312" w:eastAsia="仿宋_GB2312"/>
          <w:color w:val="000000"/>
          <w:kern w:val="2"/>
          <w:sz w:val="32"/>
          <w:lang w:val="zh-CN"/>
        </w:rPr>
        <w:t xml:space="preserve">万元，主要用于以下方面： </w:t>
      </w:r>
      <w:r>
        <w:rPr>
          <w:rFonts w:hint="eastAsia" w:ascii="仿宋_GB2312" w:hAnsi="仿宋_GB2312" w:eastAsia="仿宋_GB2312"/>
          <w:kern w:val="2"/>
          <w:sz w:val="32"/>
          <w:lang w:val="zh-CN"/>
        </w:rPr>
        <w:t>教育支出</w:t>
      </w:r>
      <w:r>
        <w:rPr>
          <w:rFonts w:hint="eastAsia" w:ascii="仿宋_GB2312" w:hAnsi="仿宋_GB2312" w:eastAsia="仿宋_GB2312"/>
          <w:kern w:val="2"/>
          <w:sz w:val="32"/>
        </w:rPr>
        <w:t>274.28</w:t>
      </w:r>
      <w:r>
        <w:rPr>
          <w:rFonts w:hint="eastAsia" w:ascii="仿宋_GB2312" w:hAnsi="仿宋_GB2312" w:eastAsia="仿宋_GB2312"/>
          <w:kern w:val="2"/>
          <w:sz w:val="32"/>
          <w:lang w:val="zh-CN"/>
        </w:rPr>
        <w:t>万元，占7</w:t>
      </w:r>
      <w:r>
        <w:rPr>
          <w:rFonts w:hint="eastAsia" w:ascii="仿宋_GB2312" w:hAnsi="仿宋_GB2312" w:eastAsia="仿宋_GB2312"/>
          <w:kern w:val="2"/>
          <w:sz w:val="32"/>
        </w:rPr>
        <w:t>4.3</w:t>
      </w:r>
      <w:r>
        <w:rPr>
          <w:rFonts w:hint="eastAsia" w:ascii="仿宋_GB2312" w:hAnsi="仿宋_GB2312" w:eastAsia="仿宋_GB2312"/>
          <w:kern w:val="2"/>
          <w:sz w:val="32"/>
          <w:lang w:val="zh-CN"/>
        </w:rPr>
        <w:t>%；社会保障和就业支出49</w:t>
      </w:r>
      <w:r>
        <w:rPr>
          <w:rFonts w:hint="eastAsia" w:ascii="仿宋_GB2312" w:hAnsi="仿宋_GB2312" w:eastAsia="仿宋_GB2312"/>
          <w:kern w:val="2"/>
          <w:sz w:val="32"/>
        </w:rPr>
        <w:t>.86</w:t>
      </w:r>
      <w:r>
        <w:rPr>
          <w:rFonts w:hint="eastAsia" w:ascii="仿宋_GB2312" w:hAnsi="仿宋_GB2312" w:eastAsia="仿宋_GB2312"/>
          <w:kern w:val="2"/>
          <w:sz w:val="32"/>
          <w:lang w:val="zh-CN"/>
        </w:rPr>
        <w:t>万元，占1</w:t>
      </w:r>
      <w:r>
        <w:rPr>
          <w:rFonts w:hint="eastAsia" w:ascii="仿宋_GB2312" w:hAnsi="仿宋_GB2312" w:eastAsia="仿宋_GB2312"/>
          <w:kern w:val="2"/>
          <w:sz w:val="32"/>
        </w:rPr>
        <w:t>3.5</w:t>
      </w:r>
      <w:r>
        <w:rPr>
          <w:rFonts w:hint="eastAsia" w:ascii="仿宋_GB2312" w:hAnsi="仿宋_GB2312" w:eastAsia="仿宋_GB2312"/>
          <w:kern w:val="2"/>
          <w:sz w:val="32"/>
          <w:lang w:val="zh-CN"/>
        </w:rPr>
        <w:t>%；卫生健康支出13.</w:t>
      </w:r>
      <w:r>
        <w:rPr>
          <w:rFonts w:hint="eastAsia" w:ascii="仿宋_GB2312" w:hAnsi="仿宋_GB2312" w:eastAsia="仿宋_GB2312"/>
          <w:kern w:val="2"/>
          <w:sz w:val="32"/>
        </w:rPr>
        <w:t>4</w:t>
      </w:r>
      <w:r>
        <w:rPr>
          <w:rFonts w:hint="eastAsia" w:ascii="仿宋_GB2312" w:hAnsi="仿宋_GB2312" w:eastAsia="仿宋_GB2312"/>
          <w:kern w:val="2"/>
          <w:sz w:val="32"/>
          <w:lang w:val="zh-CN"/>
        </w:rPr>
        <w:t>9万元，占3</w:t>
      </w:r>
      <w:r>
        <w:rPr>
          <w:rFonts w:hint="eastAsia" w:ascii="仿宋_GB2312" w:hAnsi="仿宋_GB2312" w:eastAsia="仿宋_GB2312"/>
          <w:kern w:val="2"/>
          <w:sz w:val="32"/>
        </w:rPr>
        <w:t>.6</w:t>
      </w:r>
      <w:r>
        <w:rPr>
          <w:rFonts w:hint="eastAsia" w:ascii="仿宋_GB2312" w:hAnsi="仿宋_GB2312" w:eastAsia="仿宋_GB2312"/>
          <w:kern w:val="2"/>
          <w:sz w:val="32"/>
          <w:lang w:val="zh-CN"/>
        </w:rPr>
        <w:t>%；住房保障支出31.</w:t>
      </w:r>
      <w:r>
        <w:rPr>
          <w:rFonts w:hint="eastAsia" w:ascii="仿宋_GB2312" w:hAnsi="仿宋_GB2312" w:eastAsia="仿宋_GB2312"/>
          <w:kern w:val="2"/>
          <w:sz w:val="32"/>
        </w:rPr>
        <w:t>59</w:t>
      </w:r>
      <w:r>
        <w:rPr>
          <w:rFonts w:hint="eastAsia" w:ascii="仿宋_GB2312" w:hAnsi="仿宋_GB2312" w:eastAsia="仿宋_GB2312"/>
          <w:kern w:val="2"/>
          <w:sz w:val="32"/>
          <w:lang w:val="zh-CN"/>
        </w:rPr>
        <w:t>万元，占</w:t>
      </w:r>
      <w:r>
        <w:rPr>
          <w:rFonts w:hint="eastAsia" w:ascii="仿宋_GB2312" w:hAnsi="仿宋_GB2312" w:eastAsia="仿宋_GB2312"/>
          <w:kern w:val="2"/>
          <w:sz w:val="32"/>
        </w:rPr>
        <w:t>8.6</w:t>
      </w:r>
      <w:r>
        <w:rPr>
          <w:rFonts w:hint="eastAsia" w:ascii="仿宋_GB2312" w:hAnsi="仿宋_GB2312" w:eastAsia="仿宋_GB2312"/>
          <w:kern w:val="2"/>
          <w:sz w:val="32"/>
          <w:lang w:val="zh-CN"/>
        </w:rPr>
        <w:t>%</w:t>
      </w:r>
    </w:p>
    <w:p w14:paraId="73777078">
      <w:pPr>
        <w:spacing w:line="600" w:lineRule="exact"/>
        <w:jc w:val="both"/>
        <w:rPr>
          <w:rFonts w:ascii="仿宋" w:hAnsi="仿宋" w:eastAsia="仿宋"/>
          <w:b/>
          <w:kern w:val="2"/>
          <w:sz w:val="32"/>
        </w:rPr>
      </w:pPr>
      <w:r>
        <w:rPr>
          <w:sz w:val="28"/>
          <w:szCs w:val="28"/>
        </w:rPr>
        <w:pict>
          <v:shape id="_x0000_s1031" o:spid="_x0000_s1031" o:spt="75" type="#_x0000_t75" style="position:absolute;left:0pt;margin-left:34.5pt;margin-top:21.7pt;height:239.55pt;width:360.8pt;z-index:251665408;mso-width-relative:page;mso-height-relative:page;" o:ole="t" filled="f" o:preferrelative="t" stroked="f" coordsize="21600,21600">
            <v:path/>
            <v:fill on="f" focussize="0,0"/>
            <v:stroke on="f" joinstyle="miter"/>
            <v:imagedata r:id="rId18" o:title=""/>
            <o:lock v:ext="edit" aspectratio="t"/>
          </v:shape>
          <o:OLEObject Type="Embed" ProgID="Excel.Chart.8" ShapeID="_x0000_s1031" DrawAspect="Content" ObjectID="_1468075730" r:id="rId17">
            <o:LockedField>false</o:LockedField>
          </o:OLEObject>
        </w:pict>
      </w:r>
    </w:p>
    <w:p w14:paraId="1D8E5ED4">
      <w:pPr>
        <w:spacing w:line="600" w:lineRule="exact"/>
        <w:jc w:val="both"/>
        <w:rPr>
          <w:rFonts w:ascii="仿宋" w:hAnsi="仿宋" w:eastAsia="仿宋"/>
          <w:b/>
          <w:kern w:val="2"/>
          <w:sz w:val="32"/>
        </w:rPr>
      </w:pPr>
    </w:p>
    <w:p w14:paraId="25E3FB0E">
      <w:pPr>
        <w:spacing w:line="600" w:lineRule="exact"/>
        <w:ind w:firstLine="640"/>
        <w:jc w:val="both"/>
        <w:rPr>
          <w:rFonts w:ascii="仿宋" w:hAnsi="仿宋" w:eastAsia="仿宋"/>
          <w:kern w:val="2"/>
          <w:sz w:val="32"/>
        </w:rPr>
      </w:pPr>
    </w:p>
    <w:p w14:paraId="7DD9DCD9">
      <w:pPr>
        <w:spacing w:line="600" w:lineRule="exact"/>
        <w:ind w:firstLine="640"/>
        <w:jc w:val="both"/>
        <w:rPr>
          <w:rFonts w:ascii="仿宋" w:hAnsi="仿宋" w:eastAsia="仿宋"/>
          <w:kern w:val="2"/>
          <w:sz w:val="32"/>
        </w:rPr>
      </w:pPr>
    </w:p>
    <w:p w14:paraId="1687257F">
      <w:pPr>
        <w:spacing w:line="600" w:lineRule="exact"/>
        <w:ind w:firstLine="640"/>
        <w:jc w:val="both"/>
        <w:rPr>
          <w:rFonts w:ascii="仿宋" w:hAnsi="仿宋" w:eastAsia="仿宋"/>
          <w:kern w:val="2"/>
          <w:sz w:val="32"/>
        </w:rPr>
      </w:pPr>
    </w:p>
    <w:p w14:paraId="368BF6E1">
      <w:pPr>
        <w:spacing w:line="600" w:lineRule="exact"/>
        <w:ind w:firstLine="640"/>
        <w:jc w:val="both"/>
        <w:rPr>
          <w:rFonts w:ascii="仿宋" w:hAnsi="仿宋" w:eastAsia="仿宋"/>
          <w:kern w:val="2"/>
          <w:sz w:val="32"/>
        </w:rPr>
      </w:pPr>
    </w:p>
    <w:p w14:paraId="187EF783">
      <w:pPr>
        <w:spacing w:line="600" w:lineRule="exact"/>
        <w:ind w:firstLine="640"/>
        <w:jc w:val="both"/>
        <w:rPr>
          <w:rFonts w:ascii="仿宋" w:hAnsi="仿宋" w:eastAsia="仿宋"/>
          <w:kern w:val="2"/>
          <w:sz w:val="32"/>
        </w:rPr>
      </w:pPr>
    </w:p>
    <w:p w14:paraId="6E41C248">
      <w:pPr>
        <w:spacing w:line="600" w:lineRule="exact"/>
        <w:jc w:val="both"/>
        <w:rPr>
          <w:rFonts w:ascii="仿宋" w:hAnsi="仿宋" w:eastAsia="仿宋"/>
          <w:kern w:val="2"/>
          <w:sz w:val="32"/>
        </w:rPr>
      </w:pPr>
    </w:p>
    <w:p w14:paraId="0586B758">
      <w:pPr>
        <w:keepNext/>
        <w:keepLines/>
        <w:spacing w:line="576" w:lineRule="exact"/>
        <w:jc w:val="both"/>
        <w:rPr>
          <w:rFonts w:ascii="仿宋_GB2312" w:hAnsi="仿宋_GB2312" w:eastAsia="仿宋_GB2312"/>
          <w:b/>
          <w:color w:val="000000"/>
          <w:kern w:val="2"/>
          <w:sz w:val="32"/>
          <w:lang w:val="zh-CN"/>
        </w:rPr>
      </w:pPr>
    </w:p>
    <w:p w14:paraId="00976CF7">
      <w:pPr>
        <w:keepNext/>
        <w:keepLines/>
        <w:spacing w:line="576" w:lineRule="exact"/>
        <w:jc w:val="both"/>
        <w:rPr>
          <w:rFonts w:ascii="仿宋_GB2312" w:hAnsi="仿宋_GB2312" w:eastAsia="仿宋_GB2312"/>
          <w:b/>
          <w:color w:val="000000"/>
          <w:kern w:val="2"/>
          <w:sz w:val="32"/>
          <w:lang w:val="zh-CN"/>
        </w:rPr>
      </w:pPr>
    </w:p>
    <w:p w14:paraId="5E77D617">
      <w:pPr>
        <w:keepNext/>
        <w:keepLines/>
        <w:spacing w:line="576" w:lineRule="exact"/>
        <w:jc w:val="both"/>
        <w:rPr>
          <w:rFonts w:ascii="仿宋_GB2312" w:hAnsi="仿宋_GB2312" w:eastAsia="仿宋_GB2312"/>
          <w:b/>
          <w:color w:val="000000"/>
          <w:kern w:val="2"/>
          <w:sz w:val="32"/>
          <w:lang w:val="zh-CN"/>
        </w:rPr>
      </w:pPr>
    </w:p>
    <w:p w14:paraId="4516458C">
      <w:pPr>
        <w:keepNext/>
        <w:keepLines/>
        <w:spacing w:line="576" w:lineRule="exact"/>
        <w:ind w:firstLine="321" w:firstLineChars="100"/>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（三）一般公共预算财政拨款支出决算具体情况。</w:t>
      </w:r>
    </w:p>
    <w:p w14:paraId="60B8B35E">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2023年一般公共预算支出决算数为4</w:t>
      </w:r>
      <w:r>
        <w:rPr>
          <w:rFonts w:hint="eastAsia" w:ascii="仿宋_GB2312" w:hAnsi="仿宋_GB2312" w:eastAsia="仿宋_GB2312"/>
          <w:b/>
          <w:color w:val="000000"/>
          <w:kern w:val="2"/>
          <w:sz w:val="32"/>
        </w:rPr>
        <w:t>39.79</w:t>
      </w:r>
      <w:r>
        <w:rPr>
          <w:rFonts w:hint="eastAsia" w:ascii="仿宋_GB2312" w:hAnsi="仿宋_GB2312" w:eastAsia="仿宋_GB2312"/>
          <w:b/>
          <w:color w:val="000000"/>
          <w:kern w:val="2"/>
          <w:sz w:val="32"/>
          <w:lang w:val="zh-CN"/>
        </w:rPr>
        <w:t>万元</w:t>
      </w:r>
      <w:r>
        <w:rPr>
          <w:rFonts w:hint="eastAsia" w:ascii="仿宋_GB2312" w:hAnsi="仿宋_GB2312" w:eastAsia="仿宋_GB2312"/>
          <w:color w:val="000000"/>
          <w:kern w:val="2"/>
          <w:sz w:val="32"/>
          <w:lang w:val="zh-CN"/>
        </w:rPr>
        <w:t>，</w:t>
      </w:r>
      <w:r>
        <w:rPr>
          <w:rFonts w:hint="eastAsia" w:ascii="仿宋_GB2312" w:hAnsi="仿宋_GB2312" w:eastAsia="仿宋_GB2312"/>
          <w:b/>
          <w:color w:val="000000"/>
          <w:kern w:val="2"/>
          <w:sz w:val="32"/>
          <w:lang w:val="zh-CN"/>
        </w:rPr>
        <w:t>完成预算100%。其中：</w:t>
      </w:r>
    </w:p>
    <w:p w14:paraId="19F08A99">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1.</w:t>
      </w:r>
      <w:r>
        <w:rPr>
          <w:rStyle w:val="14"/>
          <w:rFonts w:hint="eastAsia" w:ascii="仿宋" w:hAnsi="仿宋" w:eastAsia="仿宋"/>
          <w:bCs/>
          <w:sz w:val="32"/>
          <w:szCs w:val="32"/>
        </w:rPr>
        <w:t>教育（类）普通教育（款）学前教育（项）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支出决算为28.19万元，完成预算100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19732F55">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教育（类）普通教育（款）小学教育（项）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支出决算为316.05万元，完成预算100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63A2E58D">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教育（类）其他教育支出（款）其他教育支出（项）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支出决算为0.6万元，完成预算100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51A46B88">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社会保障和就业（类）行政事业单位养老支出（款）机关事业单位基本养老保险缴费支出（项）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支出决算为29.79万元，完成预算100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34096D83">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社会保障和就业（类）行政事业单位养老支出（款）机关事业单位职业年金缴费支出（项）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支出决算为14.89万元，完成预算100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620D6BE0">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社会保障和就业（类）其他社会保障和就业支出（款） 其他社会保障和就业支出（项）</w:t>
      </w:r>
      <w:r>
        <w:rPr>
          <w:rStyle w:val="14"/>
          <w:rFonts w:hint="eastAsia" w:ascii="仿宋" w:hAnsi="仿宋" w:eastAsia="仿宋"/>
          <w:bCs/>
          <w:color w:val="000000"/>
          <w:sz w:val="32"/>
          <w:szCs w:val="32"/>
          <w:lang w:eastAsia="zh-CN"/>
        </w:rPr>
        <w:t>：</w:t>
      </w:r>
      <w:bookmarkStart w:id="0" w:name="_GoBack"/>
      <w:bookmarkEnd w:id="0"/>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支出决算为5.19万元，完成预算100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4482BE0">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卫生健康支出（类）行政事业单位医疗（款）事业单位医疗（项）</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支出决算为11.39万元，完成预算100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4F14A1B">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卫生健康支出（类）行政事业单位医疗（款）公务员医</w:t>
      </w:r>
      <w:r>
        <w:rPr>
          <w:rStyle w:val="14"/>
          <w:rFonts w:hint="eastAsia" w:ascii="仿宋" w:hAnsi="仿宋" w:eastAsia="仿宋"/>
          <w:bCs/>
          <w:sz w:val="32"/>
          <w:szCs w:val="32"/>
        </w:rPr>
        <w:t>疗补助（项）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支出决算为2.1万元，完成预算100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565B1075">
      <w:pPr>
        <w:spacing w:line="600" w:lineRule="exact"/>
        <w:ind w:firstLine="643" w:firstLineChars="200"/>
        <w:rPr>
          <w:rStyle w:val="14"/>
          <w:rFonts w:hint="eastAsia" w:ascii="仿宋" w:hAnsi="仿宋" w:eastAsia="仿宋" w:cs="Times New Roman"/>
          <w:b w:val="0"/>
          <w:bCs/>
          <w:sz w:val="32"/>
          <w:szCs w:val="32"/>
          <w:lang w:val="zh-CN" w:eastAsia="zh-CN"/>
        </w:rPr>
      </w:pPr>
      <w:r>
        <w:rPr>
          <w:rStyle w:val="14"/>
          <w:rFonts w:hint="eastAsia" w:ascii="仿宋" w:hAnsi="仿宋" w:eastAsia="仿宋"/>
          <w:bCs/>
          <w:sz w:val="32"/>
          <w:szCs w:val="32"/>
        </w:rPr>
        <w:t>9</w:t>
      </w:r>
      <w:r>
        <w:rPr>
          <w:rStyle w:val="14"/>
          <w:rFonts w:ascii="仿宋" w:hAnsi="仿宋" w:eastAsia="仿宋"/>
          <w:bCs/>
          <w:sz w:val="32"/>
          <w:szCs w:val="32"/>
        </w:rPr>
        <w:t>.</w:t>
      </w:r>
      <w:r>
        <w:rPr>
          <w:rStyle w:val="14"/>
          <w:rFonts w:hint="eastAsia" w:ascii="仿宋" w:hAnsi="仿宋" w:eastAsia="仿宋"/>
          <w:bCs/>
          <w:sz w:val="32"/>
          <w:szCs w:val="32"/>
        </w:rPr>
        <w:t>住房保障支出（类）住房改革支出（款）住房公积金支出（项）</w:t>
      </w:r>
      <w:r>
        <w:rPr>
          <w:rStyle w:val="14"/>
          <w:rFonts w:hint="eastAsia" w:ascii="仿宋" w:hAnsi="仿宋" w:eastAsia="仿宋"/>
          <w:bCs/>
          <w:sz w:val="32"/>
          <w:szCs w:val="32"/>
          <w:lang w:eastAsia="zh-CN"/>
        </w:rPr>
        <w:t>：</w:t>
      </w:r>
      <w:r>
        <w:rPr>
          <w:rStyle w:val="14"/>
          <w:rFonts w:hint="eastAsia" w:ascii="仿宋" w:hAnsi="仿宋" w:eastAsia="仿宋" w:cs="Times New Roman"/>
          <w:b w:val="0"/>
          <w:bCs/>
          <w:sz w:val="32"/>
          <w:szCs w:val="32"/>
        </w:rPr>
        <w:t>支出决算为31.59万元，完成预算100%</w:t>
      </w:r>
      <w:r>
        <w:rPr>
          <w:rStyle w:val="14"/>
          <w:rFonts w:hint="eastAsia" w:ascii="仿宋" w:hAnsi="仿宋" w:eastAsia="仿宋" w:cs="Times New Roman"/>
          <w:b w:val="0"/>
          <w:bCs/>
          <w:sz w:val="32"/>
          <w:szCs w:val="32"/>
          <w:lang w:eastAsia="zh-CN"/>
        </w:rPr>
        <w:t>。</w:t>
      </w:r>
    </w:p>
    <w:p w14:paraId="327CF586">
      <w:pPr>
        <w:keepNext/>
        <w:keepLines/>
        <w:tabs>
          <w:tab w:val="right" w:pos="8306"/>
        </w:tabs>
        <w:spacing w:line="576" w:lineRule="exact"/>
        <w:ind w:firstLine="640" w:firstLineChars="200"/>
        <w:jc w:val="both"/>
        <w:rPr>
          <w:rFonts w:ascii="Cambria" w:hAnsi="Cambria" w:eastAsia="Cambria"/>
          <w:b/>
          <w:kern w:val="2"/>
          <w:sz w:val="32"/>
          <w:lang w:val="zh-CN"/>
        </w:rPr>
      </w:pPr>
      <w:r>
        <w:rPr>
          <w:rFonts w:hint="eastAsia" w:ascii="黑体" w:hAnsi="黑体" w:eastAsia="黑体"/>
          <w:kern w:val="2"/>
          <w:sz w:val="32"/>
          <w:lang w:val="zh-CN"/>
        </w:rPr>
        <w:t>六</w:t>
      </w:r>
      <w:r>
        <w:rPr>
          <w:rFonts w:hint="eastAsia" w:ascii="黑体" w:hAnsi="黑体" w:eastAsia="黑体"/>
          <w:b/>
          <w:kern w:val="2"/>
          <w:sz w:val="32"/>
          <w:lang w:val="zh-CN"/>
        </w:rPr>
        <w:t>、一</w:t>
      </w:r>
      <w:r>
        <w:rPr>
          <w:rFonts w:hint="eastAsia" w:ascii="黑体" w:hAnsi="黑体" w:eastAsia="黑体"/>
          <w:kern w:val="2"/>
          <w:sz w:val="32"/>
          <w:lang w:val="zh-CN"/>
        </w:rPr>
        <w:t>般公共预算财政拨款基本支出决算情况说明</w:t>
      </w:r>
      <w:r>
        <w:rPr>
          <w:rFonts w:hint="eastAsia" w:ascii="黑体" w:hAnsi="黑体" w:eastAsia="黑体"/>
          <w:kern w:val="2"/>
          <w:sz w:val="32"/>
          <w:lang w:val="zh-CN"/>
        </w:rPr>
        <w:tab/>
      </w:r>
    </w:p>
    <w:p w14:paraId="0787BD30">
      <w:pPr>
        <w:spacing w:line="576" w:lineRule="exact"/>
        <w:ind w:firstLine="640"/>
        <w:jc w:val="both"/>
        <w:rPr>
          <w:rFonts w:ascii="仿宋_GB2312" w:hAnsi="仿宋_GB2312" w:eastAsia="仿宋_GB2312"/>
          <w:kern w:val="2"/>
          <w:sz w:val="32"/>
          <w:lang w:val="zh-CN"/>
        </w:rPr>
      </w:pPr>
      <w:r>
        <w:rPr>
          <w:rFonts w:hint="eastAsia" w:ascii="仿宋_GB2312" w:hAnsi="仿宋_GB2312" w:eastAsia="仿宋_GB2312"/>
          <w:kern w:val="2"/>
          <w:sz w:val="32"/>
          <w:lang w:val="zh-CN"/>
        </w:rPr>
        <w:t>202</w:t>
      </w:r>
      <w:r>
        <w:rPr>
          <w:rFonts w:hint="eastAsia" w:ascii="仿宋_GB2312" w:hAnsi="仿宋_GB2312" w:eastAsia="仿宋_GB2312"/>
          <w:kern w:val="2"/>
          <w:sz w:val="32"/>
        </w:rPr>
        <w:t>3</w:t>
      </w:r>
      <w:r>
        <w:rPr>
          <w:rFonts w:hint="eastAsia" w:ascii="仿宋_GB2312" w:hAnsi="仿宋_GB2312" w:eastAsia="仿宋_GB2312"/>
          <w:kern w:val="2"/>
          <w:sz w:val="32"/>
          <w:lang w:val="zh-CN"/>
        </w:rPr>
        <w:t>年一般公共预算财政拨款基本支出3</w:t>
      </w:r>
      <w:r>
        <w:rPr>
          <w:rFonts w:hint="eastAsia" w:ascii="仿宋_GB2312" w:hAnsi="仿宋_GB2312" w:eastAsia="仿宋_GB2312"/>
          <w:kern w:val="2"/>
          <w:sz w:val="32"/>
        </w:rPr>
        <w:t>69.22</w:t>
      </w:r>
      <w:r>
        <w:rPr>
          <w:rFonts w:hint="eastAsia" w:ascii="仿宋_GB2312" w:hAnsi="仿宋_GB2312" w:eastAsia="仿宋_GB2312"/>
          <w:kern w:val="2"/>
          <w:sz w:val="32"/>
          <w:lang w:val="zh-CN"/>
        </w:rPr>
        <w:t>万元，其中：</w:t>
      </w:r>
    </w:p>
    <w:p w14:paraId="5EF36C11">
      <w:pPr>
        <w:spacing w:line="576" w:lineRule="exact"/>
        <w:ind w:firstLine="643"/>
        <w:jc w:val="both"/>
        <w:rPr>
          <w:rFonts w:ascii="仿宋_GB2312" w:hAnsi="仿宋_GB2312" w:eastAsia="仿宋_GB2312"/>
          <w:kern w:val="2"/>
          <w:sz w:val="32"/>
          <w:lang w:val="zh-CN"/>
        </w:rPr>
      </w:pPr>
      <w:r>
        <w:rPr>
          <w:rFonts w:hint="eastAsia" w:ascii="仿宋_GB2312" w:hAnsi="仿宋_GB2312" w:eastAsia="仿宋_GB2312"/>
          <w:b w:val="0"/>
          <w:bCs/>
          <w:kern w:val="2"/>
          <w:sz w:val="32"/>
          <w:lang w:val="zh-CN"/>
        </w:rPr>
        <w:t>人员经费</w:t>
      </w:r>
      <w:r>
        <w:rPr>
          <w:rFonts w:hint="eastAsia" w:ascii="仿宋_GB2312" w:hAnsi="仿宋_GB2312" w:eastAsia="仿宋_GB2312"/>
          <w:b w:val="0"/>
          <w:bCs/>
          <w:kern w:val="2"/>
          <w:sz w:val="32"/>
        </w:rPr>
        <w:t>354.63</w:t>
      </w:r>
      <w:r>
        <w:rPr>
          <w:rFonts w:hint="eastAsia" w:ascii="仿宋_GB2312" w:hAnsi="仿宋_GB2312" w:eastAsia="仿宋_GB2312"/>
          <w:b w:val="0"/>
          <w:bCs/>
          <w:kern w:val="2"/>
          <w:sz w:val="32"/>
          <w:lang w:val="zh-CN"/>
        </w:rPr>
        <w:t>万元</w:t>
      </w:r>
      <w:r>
        <w:rPr>
          <w:rFonts w:hint="eastAsia" w:ascii="仿宋_GB2312" w:hAnsi="仿宋_GB2312" w:eastAsia="仿宋_GB2312"/>
          <w:kern w:val="2"/>
          <w:sz w:val="32"/>
          <w:lang w:val="zh-CN"/>
        </w:rPr>
        <w:t>，主要包括：</w:t>
      </w:r>
      <w:r>
        <w:rPr>
          <w:rFonts w:hint="eastAsia" w:ascii="仿宋" w:hAnsi="仿宋" w:eastAsia="仿宋"/>
          <w:kern w:val="2"/>
          <w:sz w:val="32"/>
        </w:rPr>
        <w:t>基本工资、津贴补贴、伙食补助费、绩效工资、机关事业单位基本养老保险缴费、职业年金缴费、其他社会保障缴费、其他工资福利支出、生活补助、医疗费补助、奖励金、住房公积金、对个人和家庭的补助支出等</w:t>
      </w:r>
      <w:r>
        <w:rPr>
          <w:rFonts w:hint="eastAsia" w:ascii="仿宋_GB2312" w:hAnsi="仿宋_GB2312" w:eastAsia="仿宋_GB2312"/>
          <w:kern w:val="2"/>
          <w:sz w:val="32"/>
          <w:lang w:val="zh-CN"/>
        </w:rPr>
        <w:t>。</w:t>
      </w:r>
    </w:p>
    <w:p w14:paraId="52431890">
      <w:pPr>
        <w:spacing w:line="576" w:lineRule="exact"/>
        <w:ind w:firstLine="643"/>
        <w:jc w:val="both"/>
        <w:rPr>
          <w:rFonts w:ascii="仿宋_GB2312" w:hAnsi="仿宋_GB2312" w:eastAsia="仿宋_GB2312"/>
          <w:kern w:val="2"/>
          <w:sz w:val="32"/>
          <w:lang w:val="zh-CN"/>
        </w:rPr>
      </w:pPr>
      <w:r>
        <w:rPr>
          <w:rFonts w:hint="eastAsia" w:ascii="仿宋_GB2312" w:hAnsi="仿宋_GB2312" w:eastAsia="仿宋_GB2312"/>
          <w:b w:val="0"/>
          <w:bCs/>
          <w:kern w:val="2"/>
          <w:sz w:val="32"/>
          <w:lang w:val="zh-CN"/>
        </w:rPr>
        <w:t>公用经费</w:t>
      </w:r>
      <w:r>
        <w:rPr>
          <w:rFonts w:hint="eastAsia" w:ascii="仿宋_GB2312" w:hAnsi="仿宋_GB2312" w:eastAsia="仿宋_GB2312"/>
          <w:b w:val="0"/>
          <w:bCs/>
          <w:kern w:val="2"/>
          <w:sz w:val="32"/>
        </w:rPr>
        <w:t>14.59</w:t>
      </w:r>
      <w:r>
        <w:rPr>
          <w:rFonts w:hint="eastAsia" w:ascii="仿宋_GB2312" w:hAnsi="仿宋_GB2312" w:eastAsia="仿宋_GB2312"/>
          <w:b w:val="0"/>
          <w:bCs/>
          <w:kern w:val="2"/>
          <w:sz w:val="32"/>
          <w:lang w:val="zh-CN"/>
        </w:rPr>
        <w:t>万元，</w:t>
      </w:r>
      <w:r>
        <w:rPr>
          <w:rFonts w:hint="eastAsia" w:ascii="仿宋_GB2312" w:hAnsi="仿宋_GB2312" w:eastAsia="仿宋_GB2312"/>
          <w:kern w:val="2"/>
          <w:sz w:val="32"/>
          <w:lang w:val="zh-CN"/>
        </w:rPr>
        <w:t>主要包括：</w:t>
      </w:r>
      <w:r>
        <w:rPr>
          <w:rFonts w:hint="eastAsia" w:ascii="仿宋" w:hAnsi="仿宋" w:eastAsia="仿宋"/>
          <w:kern w:val="2"/>
          <w:sz w:val="32"/>
        </w:rPr>
        <w:t>办公费、印刷费、电费、邮电费、差旅费、培训费、劳务费、工会经费、福利费、其他商品和服务支出等</w:t>
      </w:r>
      <w:r>
        <w:rPr>
          <w:rFonts w:hint="eastAsia" w:ascii="仿宋_GB2312" w:hAnsi="仿宋_GB2312" w:eastAsia="仿宋_GB2312"/>
          <w:kern w:val="2"/>
          <w:sz w:val="32"/>
          <w:lang w:val="zh-CN"/>
        </w:rPr>
        <w:t>。</w:t>
      </w:r>
    </w:p>
    <w:p w14:paraId="13FB7AB9">
      <w:pPr>
        <w:keepNext/>
        <w:keepLines/>
        <w:spacing w:line="576" w:lineRule="exact"/>
        <w:ind w:firstLine="640" w:firstLineChars="200"/>
        <w:jc w:val="both"/>
        <w:rPr>
          <w:rFonts w:ascii="黑体" w:hAnsi="黑体" w:eastAsia="黑体"/>
          <w:kern w:val="2"/>
          <w:sz w:val="32"/>
          <w:lang w:val="zh-CN"/>
        </w:rPr>
      </w:pPr>
      <w:r>
        <w:rPr>
          <w:rFonts w:hint="eastAsia" w:ascii="黑体" w:hAnsi="黑体" w:eastAsia="黑体"/>
          <w:color w:val="000000"/>
          <w:kern w:val="2"/>
          <w:sz w:val="32"/>
          <w:lang w:val="zh-CN"/>
        </w:rPr>
        <w:t>七、</w:t>
      </w:r>
      <w:r>
        <w:rPr>
          <w:rFonts w:ascii="黑体" w:hAnsi="黑体" w:eastAsia="黑体"/>
          <w:b/>
          <w:kern w:val="2"/>
          <w:sz w:val="32"/>
          <w:lang w:val="zh-CN"/>
        </w:rPr>
        <w:t>“</w:t>
      </w:r>
      <w:r>
        <w:rPr>
          <w:rFonts w:hint="eastAsia" w:ascii="黑体" w:hAnsi="黑体" w:eastAsia="黑体"/>
          <w:kern w:val="2"/>
          <w:sz w:val="32"/>
          <w:lang w:val="zh-CN"/>
        </w:rPr>
        <w:t>三公</w:t>
      </w:r>
      <w:r>
        <w:rPr>
          <w:rFonts w:ascii="黑体" w:hAnsi="黑体" w:eastAsia="黑体"/>
          <w:kern w:val="2"/>
          <w:sz w:val="32"/>
          <w:lang w:val="zh-CN"/>
        </w:rPr>
        <w:t>”</w:t>
      </w:r>
      <w:r>
        <w:rPr>
          <w:rFonts w:hint="eastAsia" w:ascii="黑体" w:hAnsi="黑体" w:eastAsia="黑体"/>
          <w:kern w:val="2"/>
          <w:sz w:val="32"/>
          <w:lang w:val="zh-CN"/>
        </w:rPr>
        <w:t>经费财政拨款支出决算情况说明</w:t>
      </w:r>
    </w:p>
    <w:p w14:paraId="38009AF2">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（一）</w:t>
      </w:r>
      <w:r>
        <w:rPr>
          <w:rFonts w:ascii="仿宋_GB2312" w:hAnsi="仿宋_GB2312" w:eastAsia="仿宋_GB2312"/>
          <w:b/>
          <w:color w:val="000000"/>
          <w:kern w:val="2"/>
          <w:sz w:val="32"/>
          <w:lang w:val="zh-CN"/>
        </w:rPr>
        <w:t>“</w:t>
      </w:r>
      <w:r>
        <w:rPr>
          <w:rFonts w:hint="eastAsia" w:ascii="仿宋_GB2312" w:hAnsi="仿宋_GB2312" w:eastAsia="仿宋_GB2312"/>
          <w:b/>
          <w:color w:val="000000"/>
          <w:kern w:val="2"/>
          <w:sz w:val="32"/>
          <w:lang w:val="zh-CN"/>
        </w:rPr>
        <w:t>三公</w:t>
      </w:r>
      <w:r>
        <w:rPr>
          <w:rFonts w:ascii="仿宋_GB2312" w:hAnsi="仿宋_GB2312" w:eastAsia="仿宋_GB2312"/>
          <w:b/>
          <w:color w:val="000000"/>
          <w:kern w:val="2"/>
          <w:sz w:val="32"/>
          <w:lang w:val="zh-CN"/>
        </w:rPr>
        <w:t>”</w:t>
      </w:r>
      <w:r>
        <w:rPr>
          <w:rFonts w:hint="eastAsia" w:ascii="仿宋_GB2312" w:hAnsi="仿宋_GB2312" w:eastAsia="仿宋_GB2312"/>
          <w:b/>
          <w:color w:val="000000"/>
          <w:kern w:val="2"/>
          <w:sz w:val="32"/>
          <w:lang w:val="zh-CN"/>
        </w:rPr>
        <w:t>经费财政拨款支出决算总体情况说明</w:t>
      </w:r>
    </w:p>
    <w:p w14:paraId="1030E162">
      <w:pPr>
        <w:keepNext/>
        <w:keepLines/>
        <w:spacing w:line="576" w:lineRule="exact"/>
        <w:ind w:firstLine="640"/>
        <w:jc w:val="both"/>
        <w:rPr>
          <w:rFonts w:ascii="仿宋" w:hAnsi="仿宋" w:eastAsia="仿宋"/>
          <w:b/>
          <w:kern w:val="2"/>
          <w:sz w:val="32"/>
        </w:rPr>
      </w:pPr>
      <w:r>
        <w:rPr>
          <w:rFonts w:hint="eastAsia" w:ascii="仿宋_GB2312" w:hAnsi="仿宋_GB2312" w:eastAsia="仿宋_GB2312"/>
          <w:color w:val="000000"/>
          <w:kern w:val="2"/>
          <w:sz w:val="32"/>
          <w:lang w:val="zh-CN"/>
        </w:rPr>
        <w:t>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w:t>
      </w:r>
      <w:r>
        <w:rPr>
          <w:rFonts w:ascii="仿宋_GB2312" w:hAnsi="仿宋_GB2312" w:eastAsia="仿宋_GB2312"/>
          <w:color w:val="000000"/>
          <w:kern w:val="2"/>
          <w:sz w:val="32"/>
          <w:lang w:val="zh-CN"/>
        </w:rPr>
        <w:t>“</w:t>
      </w:r>
      <w:r>
        <w:rPr>
          <w:rFonts w:hint="eastAsia" w:ascii="仿宋_GB2312" w:hAnsi="仿宋_GB2312" w:eastAsia="仿宋_GB2312"/>
          <w:color w:val="000000"/>
          <w:kern w:val="2"/>
          <w:sz w:val="32"/>
          <w:lang w:val="zh-CN"/>
        </w:rPr>
        <w:t>三公</w:t>
      </w:r>
      <w:r>
        <w:rPr>
          <w:rFonts w:ascii="仿宋_GB2312" w:hAnsi="仿宋_GB2312" w:eastAsia="仿宋_GB2312"/>
          <w:color w:val="000000"/>
          <w:kern w:val="2"/>
          <w:sz w:val="32"/>
          <w:lang w:val="zh-CN"/>
        </w:rPr>
        <w:t>”</w:t>
      </w:r>
      <w:r>
        <w:rPr>
          <w:rFonts w:hint="eastAsia" w:ascii="仿宋_GB2312" w:hAnsi="仿宋_GB2312" w:eastAsia="仿宋_GB2312"/>
          <w:color w:val="000000"/>
          <w:kern w:val="2"/>
          <w:sz w:val="32"/>
          <w:lang w:val="zh-CN"/>
        </w:rPr>
        <w:t>经费财政拨款支出决算为0万元，完成预算100%；较上年</w:t>
      </w:r>
      <w:r>
        <w:rPr>
          <w:rFonts w:hint="eastAsia" w:ascii="仿宋_GB2312" w:hAnsi="仿宋_GB2312" w:eastAsia="仿宋_GB2312"/>
          <w:color w:val="000000"/>
          <w:kern w:val="2"/>
          <w:sz w:val="32"/>
        </w:rPr>
        <w:t>减少</w:t>
      </w:r>
      <w:r>
        <w:rPr>
          <w:rFonts w:hint="eastAsia" w:ascii="仿宋_GB2312" w:hAnsi="仿宋_GB2312" w:eastAsia="仿宋_GB2312"/>
          <w:color w:val="000000"/>
          <w:kern w:val="2"/>
          <w:sz w:val="32"/>
          <w:lang w:val="zh-CN"/>
        </w:rPr>
        <w:t>0.</w:t>
      </w:r>
      <w:r>
        <w:rPr>
          <w:rFonts w:hint="eastAsia" w:ascii="仿宋_GB2312" w:hAnsi="仿宋_GB2312" w:eastAsia="仿宋_GB2312"/>
          <w:color w:val="000000"/>
          <w:kern w:val="2"/>
          <w:sz w:val="32"/>
        </w:rPr>
        <w:t>47</w:t>
      </w:r>
      <w:r>
        <w:rPr>
          <w:rFonts w:hint="eastAsia" w:ascii="仿宋_GB2312" w:hAnsi="仿宋_GB2312" w:eastAsia="仿宋_GB2312"/>
          <w:color w:val="000000"/>
          <w:kern w:val="2"/>
          <w:sz w:val="32"/>
          <w:lang w:val="zh-CN"/>
        </w:rPr>
        <w:t>万元，</w:t>
      </w:r>
      <w:r>
        <w:rPr>
          <w:rFonts w:hint="eastAsia" w:ascii="仿宋_GB2312" w:hAnsi="仿宋_GB2312" w:eastAsia="仿宋_GB2312"/>
          <w:color w:val="000000"/>
          <w:kern w:val="2"/>
          <w:sz w:val="32"/>
        </w:rPr>
        <w:t>减少100</w:t>
      </w:r>
      <w:r>
        <w:rPr>
          <w:rFonts w:hint="eastAsia" w:ascii="仿宋_GB2312" w:hAnsi="仿宋_GB2312" w:eastAsia="仿宋_GB2312"/>
          <w:color w:val="000000"/>
          <w:kern w:val="2"/>
          <w:sz w:val="32"/>
          <w:lang w:val="zh-CN"/>
        </w:rPr>
        <w:t>%。减少原因是2023年无接待。</w:t>
      </w:r>
    </w:p>
    <w:p w14:paraId="6BE6BE49">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（二）</w:t>
      </w:r>
      <w:r>
        <w:rPr>
          <w:rFonts w:ascii="仿宋_GB2312" w:hAnsi="仿宋_GB2312" w:eastAsia="仿宋_GB2312"/>
          <w:b/>
          <w:color w:val="000000"/>
          <w:kern w:val="2"/>
          <w:sz w:val="32"/>
          <w:lang w:val="zh-CN"/>
        </w:rPr>
        <w:t>“</w:t>
      </w:r>
      <w:r>
        <w:rPr>
          <w:rFonts w:hint="eastAsia" w:ascii="仿宋_GB2312" w:hAnsi="仿宋_GB2312" w:eastAsia="仿宋_GB2312"/>
          <w:b/>
          <w:color w:val="000000"/>
          <w:kern w:val="2"/>
          <w:sz w:val="32"/>
          <w:lang w:val="zh-CN"/>
        </w:rPr>
        <w:t>三公</w:t>
      </w:r>
      <w:r>
        <w:rPr>
          <w:rFonts w:ascii="仿宋_GB2312" w:hAnsi="仿宋_GB2312" w:eastAsia="仿宋_GB2312"/>
          <w:b/>
          <w:color w:val="000000"/>
          <w:kern w:val="2"/>
          <w:sz w:val="32"/>
          <w:lang w:val="zh-CN"/>
        </w:rPr>
        <w:t>”</w:t>
      </w:r>
      <w:r>
        <w:rPr>
          <w:rFonts w:hint="eastAsia" w:ascii="仿宋_GB2312" w:hAnsi="仿宋_GB2312" w:eastAsia="仿宋_GB2312"/>
          <w:b/>
          <w:color w:val="000000"/>
          <w:kern w:val="2"/>
          <w:sz w:val="32"/>
          <w:lang w:val="zh-CN"/>
        </w:rPr>
        <w:t>经费财政拨款支出决算具体情况说明</w:t>
      </w:r>
    </w:p>
    <w:p w14:paraId="0BCEB497">
      <w:pPr>
        <w:keepNext/>
        <w:keepLines/>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w:t>
      </w:r>
      <w:r>
        <w:rPr>
          <w:rFonts w:ascii="仿宋_GB2312" w:hAnsi="仿宋_GB2312" w:eastAsia="仿宋_GB2312"/>
          <w:color w:val="000000"/>
          <w:kern w:val="2"/>
          <w:sz w:val="32"/>
          <w:lang w:val="zh-CN"/>
        </w:rPr>
        <w:t>“</w:t>
      </w:r>
      <w:r>
        <w:rPr>
          <w:rFonts w:hint="eastAsia" w:ascii="仿宋_GB2312" w:hAnsi="仿宋_GB2312" w:eastAsia="仿宋_GB2312"/>
          <w:color w:val="000000"/>
          <w:kern w:val="2"/>
          <w:sz w:val="32"/>
          <w:lang w:val="zh-CN"/>
        </w:rPr>
        <w:t>三公</w:t>
      </w:r>
      <w:r>
        <w:rPr>
          <w:rFonts w:ascii="仿宋_GB2312" w:hAnsi="仿宋_GB2312" w:eastAsia="仿宋_GB2312"/>
          <w:color w:val="000000"/>
          <w:kern w:val="2"/>
          <w:sz w:val="32"/>
          <w:lang w:val="zh-CN"/>
        </w:rPr>
        <w:t>”</w:t>
      </w:r>
      <w:r>
        <w:rPr>
          <w:rFonts w:hint="eastAsia" w:ascii="仿宋_GB2312" w:hAnsi="仿宋_GB2312" w:eastAsia="仿宋_GB2312"/>
          <w:color w:val="000000"/>
          <w:kern w:val="2"/>
          <w:sz w:val="32"/>
          <w:lang w:val="zh-CN"/>
        </w:rPr>
        <w:t>经费财政拨款支出决算中，因公出国（境）费支出决算0万元，占0%；公务用车购置及运行维护费支出决算0万元，占0%；公务接待费支出决算0万元，占</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%。具体情况如下：</w:t>
      </w:r>
    </w:p>
    <w:p w14:paraId="7386E7FA">
      <w:pPr>
        <w:spacing w:line="600" w:lineRule="exact"/>
        <w:ind w:firstLine="640"/>
        <w:jc w:val="both"/>
        <w:rPr>
          <w:rFonts w:ascii="仿宋" w:hAnsi="仿宋" w:eastAsia="仿宋"/>
          <w:kern w:val="2"/>
          <w:sz w:val="32"/>
        </w:rPr>
      </w:pPr>
    </w:p>
    <w:p w14:paraId="35A53BE4">
      <w:pPr>
        <w:spacing w:line="600" w:lineRule="exact"/>
        <w:ind w:firstLine="640"/>
        <w:jc w:val="both"/>
        <w:rPr>
          <w:rFonts w:ascii="仿宋" w:hAnsi="仿宋" w:eastAsia="仿宋"/>
          <w:kern w:val="2"/>
          <w:sz w:val="32"/>
        </w:rPr>
      </w:pPr>
      <w:r>
        <w:drawing>
          <wp:anchor distT="0" distB="0" distL="114300" distR="114300" simplePos="0" relativeHeight="251666432" behindDoc="0" locked="0" layoutInCell="1" allowOverlap="1">
            <wp:simplePos x="0" y="0"/>
            <wp:positionH relativeFrom="column">
              <wp:posOffset>250190</wp:posOffset>
            </wp:positionH>
            <wp:positionV relativeFrom="paragraph">
              <wp:posOffset>19685</wp:posOffset>
            </wp:positionV>
            <wp:extent cx="4602480" cy="2699385"/>
            <wp:effectExtent l="0" t="0" r="0" b="5715"/>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9"/>
                    <a:stretch>
                      <a:fillRect/>
                    </a:stretch>
                  </pic:blipFill>
                  <pic:spPr>
                    <a:xfrm>
                      <a:off x="0" y="0"/>
                      <a:ext cx="4602480" cy="2699385"/>
                    </a:xfrm>
                    <a:prstGeom prst="rect">
                      <a:avLst/>
                    </a:prstGeom>
                    <a:noFill/>
                    <a:ln>
                      <a:noFill/>
                    </a:ln>
                  </pic:spPr>
                </pic:pic>
              </a:graphicData>
            </a:graphic>
          </wp:anchor>
        </w:drawing>
      </w:r>
    </w:p>
    <w:p w14:paraId="0238DB89">
      <w:pPr>
        <w:spacing w:line="600" w:lineRule="exact"/>
        <w:ind w:firstLine="640"/>
        <w:jc w:val="both"/>
        <w:rPr>
          <w:rFonts w:ascii="仿宋" w:hAnsi="仿宋" w:eastAsia="仿宋"/>
          <w:kern w:val="2"/>
          <w:sz w:val="32"/>
        </w:rPr>
      </w:pPr>
    </w:p>
    <w:p w14:paraId="6439D885">
      <w:pPr>
        <w:spacing w:line="600" w:lineRule="exact"/>
        <w:ind w:firstLine="640"/>
        <w:jc w:val="both"/>
        <w:rPr>
          <w:rFonts w:ascii="仿宋" w:hAnsi="仿宋" w:eastAsia="仿宋"/>
          <w:kern w:val="2"/>
          <w:sz w:val="32"/>
        </w:rPr>
      </w:pPr>
    </w:p>
    <w:p w14:paraId="71152251">
      <w:pPr>
        <w:spacing w:line="600" w:lineRule="exact"/>
        <w:ind w:firstLine="640"/>
        <w:jc w:val="both"/>
        <w:rPr>
          <w:rFonts w:ascii="仿宋" w:hAnsi="仿宋" w:eastAsia="仿宋"/>
          <w:kern w:val="2"/>
          <w:sz w:val="32"/>
        </w:rPr>
      </w:pPr>
    </w:p>
    <w:p w14:paraId="222A201A">
      <w:pPr>
        <w:keepNext/>
        <w:keepLines/>
        <w:spacing w:line="576" w:lineRule="exact"/>
        <w:ind w:firstLine="643" w:firstLineChars="200"/>
        <w:jc w:val="both"/>
        <w:rPr>
          <w:rFonts w:hint="eastAsia" w:ascii="仿宋_GB2312" w:hAnsi="仿宋_GB2312" w:eastAsia="仿宋_GB2312"/>
          <w:b/>
          <w:color w:val="000000"/>
          <w:kern w:val="2"/>
          <w:sz w:val="32"/>
          <w:lang w:val="zh-CN"/>
        </w:rPr>
      </w:pPr>
    </w:p>
    <w:p w14:paraId="2A444F31">
      <w:pPr>
        <w:keepNext/>
        <w:keepLines/>
        <w:spacing w:line="576" w:lineRule="exact"/>
        <w:ind w:firstLine="643" w:firstLineChars="200"/>
        <w:jc w:val="both"/>
        <w:rPr>
          <w:rFonts w:hint="eastAsia" w:ascii="仿宋_GB2312" w:hAnsi="仿宋_GB2312" w:eastAsia="仿宋_GB2312"/>
          <w:b/>
          <w:color w:val="000000"/>
          <w:kern w:val="2"/>
          <w:sz w:val="32"/>
          <w:lang w:val="zh-CN"/>
        </w:rPr>
      </w:pPr>
    </w:p>
    <w:p w14:paraId="68CA20CD">
      <w:pPr>
        <w:keepNext/>
        <w:keepLines/>
        <w:spacing w:line="576" w:lineRule="exact"/>
        <w:jc w:val="both"/>
        <w:rPr>
          <w:rFonts w:hint="eastAsia" w:ascii="仿宋_GB2312" w:hAnsi="仿宋_GB2312" w:eastAsia="仿宋_GB2312"/>
          <w:b/>
          <w:color w:val="000000"/>
          <w:kern w:val="2"/>
          <w:sz w:val="32"/>
          <w:lang w:val="zh-CN"/>
        </w:rPr>
      </w:pPr>
    </w:p>
    <w:p w14:paraId="092AB67D">
      <w:pPr>
        <w:keepNext/>
        <w:keepLines/>
        <w:spacing w:line="576" w:lineRule="exact"/>
        <w:ind w:firstLine="643" w:firstLineChars="200"/>
        <w:jc w:val="both"/>
        <w:rPr>
          <w:rFonts w:ascii="仿宋_GB2312" w:hAnsi="仿宋_GB2312" w:eastAsia="仿宋_GB2312"/>
          <w:color w:val="000000"/>
          <w:kern w:val="2"/>
          <w:sz w:val="32"/>
          <w:lang w:val="zh-CN"/>
        </w:rPr>
      </w:pPr>
      <w:r>
        <w:rPr>
          <w:rFonts w:hint="eastAsia" w:ascii="仿宋_GB2312" w:hAnsi="仿宋_GB2312" w:eastAsia="仿宋_GB2312"/>
          <w:b/>
          <w:color w:val="000000"/>
          <w:kern w:val="2"/>
          <w:sz w:val="32"/>
          <w:lang w:val="zh-CN"/>
        </w:rPr>
        <w:t>1.因公出国（境）经费</w:t>
      </w:r>
      <w:r>
        <w:rPr>
          <w:rFonts w:hint="eastAsia" w:ascii="仿宋_GB2312" w:hAnsi="仿宋_GB2312" w:eastAsia="仿宋_GB2312"/>
          <w:color w:val="000000"/>
          <w:kern w:val="2"/>
          <w:sz w:val="32"/>
          <w:lang w:val="zh-CN"/>
        </w:rPr>
        <w:t>支出0万元，完成预算0%。全年安排因公出国（境）团组0个，出国（境）0人。因公出国（境）支出决算与202</w:t>
      </w:r>
      <w:r>
        <w:rPr>
          <w:rFonts w:hint="eastAsia" w:ascii="仿宋_GB2312" w:hAnsi="仿宋_GB2312" w:eastAsia="仿宋_GB2312"/>
          <w:color w:val="000000"/>
          <w:kern w:val="2"/>
          <w:sz w:val="32"/>
        </w:rPr>
        <w:t>2</w:t>
      </w:r>
      <w:r>
        <w:rPr>
          <w:rFonts w:hint="eastAsia" w:ascii="仿宋_GB2312" w:hAnsi="仿宋_GB2312" w:eastAsia="仿宋_GB2312"/>
          <w:color w:val="000000"/>
          <w:kern w:val="2"/>
          <w:sz w:val="32"/>
          <w:lang w:val="zh-CN"/>
        </w:rPr>
        <w:t>年持平。</w:t>
      </w:r>
    </w:p>
    <w:p w14:paraId="728B94B1">
      <w:pPr>
        <w:spacing w:line="600"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b/>
          <w:color w:val="000000"/>
          <w:kern w:val="2"/>
          <w:sz w:val="32"/>
          <w:lang w:val="zh-CN"/>
        </w:rPr>
        <w:t>2.公务用车购置及运行维护费</w:t>
      </w:r>
      <w:r>
        <w:rPr>
          <w:rFonts w:hint="eastAsia" w:ascii="仿宋_GB2312" w:hAnsi="仿宋_GB2312" w:eastAsia="仿宋_GB2312"/>
          <w:color w:val="000000"/>
          <w:kern w:val="2"/>
          <w:sz w:val="32"/>
          <w:lang w:val="zh-CN"/>
        </w:rPr>
        <w:t>支出0万元，完成预算0%。公务用车购置及运行维护费支出决算比202</w:t>
      </w:r>
      <w:r>
        <w:rPr>
          <w:rFonts w:hint="eastAsia" w:ascii="仿宋_GB2312" w:hAnsi="仿宋_GB2312" w:eastAsia="仿宋_GB2312"/>
          <w:color w:val="000000"/>
          <w:kern w:val="2"/>
          <w:sz w:val="32"/>
        </w:rPr>
        <w:t>2</w:t>
      </w:r>
      <w:r>
        <w:rPr>
          <w:rFonts w:hint="eastAsia" w:ascii="仿宋_GB2312" w:hAnsi="仿宋_GB2312" w:eastAsia="仿宋_GB2312"/>
          <w:color w:val="000000"/>
          <w:kern w:val="2"/>
          <w:sz w:val="32"/>
          <w:lang w:val="zh-CN"/>
        </w:rPr>
        <w:t>年增加0万元，增长</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%。其中：</w:t>
      </w:r>
      <w:r>
        <w:rPr>
          <w:rFonts w:hint="eastAsia" w:ascii="仿宋_GB2312" w:hAnsi="仿宋_GB2312" w:eastAsia="仿宋_GB2312"/>
          <w:b/>
          <w:color w:val="000000"/>
          <w:kern w:val="2"/>
          <w:sz w:val="32"/>
          <w:lang w:val="zh-CN"/>
        </w:rPr>
        <w:t>公务用车购置费</w:t>
      </w:r>
      <w:r>
        <w:rPr>
          <w:rFonts w:hint="eastAsia" w:ascii="仿宋_GB2312" w:hAnsi="仿宋_GB2312" w:eastAsia="仿宋_GB2312"/>
          <w:color w:val="000000"/>
          <w:kern w:val="2"/>
          <w:sz w:val="32"/>
          <w:lang w:val="zh-CN"/>
        </w:rPr>
        <w:t>支出0万元。全年按规定更新购置公务用车0辆，其中：轿车</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辆、金额</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万元，越野车</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辆、金额</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万元，小型载客汽车</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辆、金额</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万元，大中型载客汽车</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辆、金额</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万元，其他车型</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辆、金额</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万元。截至202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年12月底，本部门共有公务用车0辆，其中：轿车</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辆、越野车</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辆、小型载客汽车</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辆、大中型载客汽车</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辆、其他车型</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辆。</w:t>
      </w:r>
    </w:p>
    <w:p w14:paraId="02DC46C5">
      <w:pPr>
        <w:spacing w:line="600"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b/>
          <w:color w:val="000000"/>
          <w:kern w:val="2"/>
          <w:sz w:val="32"/>
          <w:lang w:val="zh-CN"/>
        </w:rPr>
        <w:t>公务用车运行维护费</w:t>
      </w:r>
      <w:r>
        <w:rPr>
          <w:rFonts w:hint="eastAsia" w:ascii="仿宋_GB2312" w:hAnsi="仿宋_GB2312" w:eastAsia="仿宋_GB2312"/>
          <w:color w:val="000000"/>
          <w:kern w:val="2"/>
          <w:sz w:val="32"/>
          <w:lang w:val="zh-CN"/>
        </w:rPr>
        <w:t>支出0万元。</w:t>
      </w:r>
    </w:p>
    <w:p w14:paraId="0EA619B4">
      <w:pPr>
        <w:numPr>
          <w:ilvl w:val="0"/>
          <w:numId w:val="0"/>
        </w:numPr>
        <w:spacing w:line="600" w:lineRule="exact"/>
        <w:ind w:firstLine="643" w:firstLineChars="200"/>
        <w:jc w:val="both"/>
        <w:rPr>
          <w:rFonts w:ascii="仿宋_GB2312" w:hAnsi="仿宋_GB2312" w:eastAsia="仿宋_GB2312"/>
          <w:color w:val="000000"/>
          <w:kern w:val="2"/>
          <w:sz w:val="32"/>
          <w:lang w:val="zh-CN"/>
        </w:rPr>
      </w:pPr>
      <w:r>
        <w:rPr>
          <w:rFonts w:hint="eastAsia" w:ascii="仿宋_GB2312" w:hAnsi="仿宋_GB2312" w:eastAsia="仿宋_GB2312"/>
          <w:b/>
          <w:color w:val="000000"/>
          <w:kern w:val="2"/>
          <w:sz w:val="32"/>
          <w:lang w:val="en-US" w:eastAsia="zh-CN"/>
        </w:rPr>
        <w:t>3.</w:t>
      </w:r>
      <w:r>
        <w:rPr>
          <w:rFonts w:hint="eastAsia" w:ascii="仿宋_GB2312" w:hAnsi="仿宋_GB2312" w:eastAsia="仿宋_GB2312"/>
          <w:b/>
          <w:color w:val="000000"/>
          <w:kern w:val="2"/>
          <w:sz w:val="32"/>
          <w:lang w:val="zh-CN"/>
        </w:rPr>
        <w:t>公务接待费</w:t>
      </w:r>
      <w:r>
        <w:rPr>
          <w:rFonts w:hint="eastAsia" w:ascii="仿宋_GB2312" w:hAnsi="仿宋_GB2312" w:eastAsia="仿宋_GB2312"/>
          <w:color w:val="000000"/>
          <w:kern w:val="2"/>
          <w:sz w:val="32"/>
          <w:lang w:val="zh-CN"/>
        </w:rPr>
        <w:t>支出0万元，完成预算</w:t>
      </w:r>
      <w:r>
        <w:rPr>
          <w:rFonts w:hint="eastAsia" w:ascii="仿宋_GB2312" w:hAnsi="仿宋_GB2312" w:eastAsia="仿宋_GB2312"/>
          <w:color w:val="000000"/>
          <w:kern w:val="2"/>
          <w:sz w:val="32"/>
        </w:rPr>
        <w:t>0</w:t>
      </w:r>
      <w:r>
        <w:rPr>
          <w:rFonts w:hint="eastAsia" w:ascii="仿宋_GB2312" w:hAnsi="仿宋_GB2312" w:eastAsia="仿宋_GB2312"/>
          <w:color w:val="000000"/>
          <w:kern w:val="2"/>
          <w:sz w:val="32"/>
          <w:lang w:val="zh-CN"/>
        </w:rPr>
        <w:t>%。公务接待费支出决算比202</w:t>
      </w:r>
      <w:r>
        <w:rPr>
          <w:rFonts w:hint="eastAsia" w:ascii="仿宋_GB2312" w:hAnsi="仿宋_GB2312" w:eastAsia="仿宋_GB2312"/>
          <w:color w:val="000000"/>
          <w:kern w:val="2"/>
          <w:sz w:val="32"/>
        </w:rPr>
        <w:t>2</w:t>
      </w:r>
      <w:r>
        <w:rPr>
          <w:rFonts w:hint="eastAsia" w:ascii="仿宋_GB2312" w:hAnsi="仿宋_GB2312" w:eastAsia="仿宋_GB2312"/>
          <w:color w:val="000000"/>
          <w:kern w:val="2"/>
          <w:sz w:val="32"/>
          <w:lang w:val="zh-CN"/>
        </w:rPr>
        <w:t>年</w:t>
      </w:r>
      <w:r>
        <w:rPr>
          <w:rFonts w:hint="eastAsia" w:ascii="仿宋_GB2312" w:hAnsi="仿宋_GB2312" w:eastAsia="仿宋_GB2312"/>
          <w:color w:val="000000"/>
          <w:kern w:val="2"/>
          <w:sz w:val="32"/>
        </w:rPr>
        <w:t>减少</w:t>
      </w:r>
      <w:r>
        <w:rPr>
          <w:rFonts w:hint="eastAsia" w:ascii="仿宋_GB2312" w:hAnsi="仿宋_GB2312" w:eastAsia="仿宋_GB2312"/>
          <w:color w:val="000000"/>
          <w:kern w:val="2"/>
          <w:sz w:val="32"/>
          <w:lang w:val="zh-CN"/>
        </w:rPr>
        <w:t>0.</w:t>
      </w:r>
      <w:r>
        <w:rPr>
          <w:rFonts w:hint="eastAsia" w:ascii="仿宋_GB2312" w:hAnsi="仿宋_GB2312" w:eastAsia="仿宋_GB2312"/>
          <w:color w:val="000000"/>
          <w:kern w:val="2"/>
          <w:sz w:val="32"/>
        </w:rPr>
        <w:t>47</w:t>
      </w:r>
      <w:r>
        <w:rPr>
          <w:rFonts w:hint="eastAsia" w:ascii="仿宋_GB2312" w:hAnsi="仿宋_GB2312" w:eastAsia="仿宋_GB2312"/>
          <w:color w:val="000000"/>
          <w:kern w:val="2"/>
          <w:sz w:val="32"/>
          <w:lang w:val="zh-CN"/>
        </w:rPr>
        <w:t>万元，</w:t>
      </w:r>
      <w:r>
        <w:rPr>
          <w:rFonts w:hint="eastAsia" w:ascii="仿宋_GB2312" w:hAnsi="仿宋_GB2312" w:eastAsia="仿宋_GB2312"/>
          <w:color w:val="000000"/>
          <w:kern w:val="2"/>
          <w:sz w:val="32"/>
        </w:rPr>
        <w:t>减少100</w:t>
      </w:r>
      <w:r>
        <w:rPr>
          <w:rFonts w:hint="eastAsia" w:ascii="仿宋_GB2312" w:hAnsi="仿宋_GB2312" w:eastAsia="仿宋_GB2312"/>
          <w:color w:val="000000"/>
          <w:kern w:val="2"/>
          <w:sz w:val="32"/>
          <w:lang w:val="zh-CN"/>
        </w:rPr>
        <w:t>%。主要原因是2023年</w:t>
      </w:r>
      <w:r>
        <w:rPr>
          <w:rFonts w:hint="eastAsia" w:ascii="仿宋_GB2312" w:hAnsi="仿宋_GB2312" w:eastAsia="仿宋_GB2312"/>
          <w:color w:val="000000"/>
          <w:kern w:val="2"/>
          <w:sz w:val="32"/>
        </w:rPr>
        <w:t>无接待</w:t>
      </w:r>
      <w:r>
        <w:rPr>
          <w:rFonts w:hint="eastAsia" w:ascii="仿宋_GB2312" w:hAnsi="仿宋_GB2312" w:eastAsia="仿宋_GB2312"/>
          <w:color w:val="000000"/>
          <w:kern w:val="2"/>
          <w:sz w:val="32"/>
          <w:lang w:val="zh-CN"/>
        </w:rPr>
        <w:t>。其中：</w:t>
      </w:r>
    </w:p>
    <w:p w14:paraId="20CC22A2">
      <w:pPr>
        <w:pStyle w:val="20"/>
        <w:spacing w:line="600" w:lineRule="exact"/>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14:paraId="302041DD">
      <w:pPr>
        <w:spacing w:line="600" w:lineRule="exact"/>
        <w:ind w:firstLine="636" w:firstLineChars="198"/>
        <w:jc w:val="both"/>
        <w:rPr>
          <w:rFonts w:ascii="仿宋_GB2312" w:hAnsi="仿宋_GB2312" w:eastAsia="仿宋_GB2312"/>
          <w:color w:val="000000"/>
          <w:kern w:val="2"/>
          <w:sz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14:paraId="12FFA5C8">
      <w:pPr>
        <w:spacing w:line="600" w:lineRule="exact"/>
        <w:jc w:val="both"/>
        <w:rPr>
          <w:rFonts w:ascii="仿宋_GB2312" w:hAnsi="仿宋_GB2312" w:eastAsia="仿宋_GB2312"/>
          <w:color w:val="000000"/>
          <w:kern w:val="2"/>
          <w:sz w:val="32"/>
        </w:rPr>
      </w:pPr>
    </w:p>
    <w:p w14:paraId="5BEF6D7A">
      <w:pPr>
        <w:pStyle w:val="11"/>
        <w:rPr>
          <w:rFonts w:ascii="仿宋_GB2312" w:hAnsi="仿宋_GB2312" w:eastAsia="仿宋_GB2312"/>
          <w:color w:val="000000"/>
          <w:kern w:val="2"/>
          <w:sz w:val="32"/>
          <w:szCs w:val="24"/>
        </w:rPr>
      </w:pPr>
    </w:p>
    <w:p w14:paraId="410B1B76">
      <w:pPr>
        <w:pStyle w:val="7"/>
        <w:ind w:left="480" w:firstLine="640"/>
        <w:rPr>
          <w:rFonts w:hAnsi="仿宋_GB2312" w:eastAsia="仿宋_GB2312"/>
          <w:color w:val="000000"/>
          <w:kern w:val="2"/>
          <w:sz w:val="32"/>
          <w:szCs w:val="24"/>
        </w:rPr>
      </w:pPr>
    </w:p>
    <w:p w14:paraId="2E088B6D">
      <w:pPr>
        <w:rPr>
          <w:rFonts w:hAnsi="仿宋_GB2312" w:eastAsia="仿宋_GB2312"/>
          <w:color w:val="000000"/>
          <w:kern w:val="2"/>
          <w:sz w:val="32"/>
          <w:szCs w:val="24"/>
        </w:rPr>
      </w:pPr>
    </w:p>
    <w:p w14:paraId="283EA53E">
      <w:pPr>
        <w:rPr>
          <w:rFonts w:hAnsi="仿宋_GB2312" w:eastAsia="仿宋_GB2312"/>
          <w:color w:val="000000"/>
          <w:kern w:val="2"/>
          <w:sz w:val="32"/>
          <w:szCs w:val="24"/>
        </w:rPr>
      </w:pPr>
    </w:p>
    <w:p w14:paraId="419FB661"/>
    <w:p w14:paraId="36432A5C">
      <w:pPr>
        <w:keepNext/>
        <w:keepLines/>
        <w:spacing w:line="576" w:lineRule="exact"/>
        <w:ind w:firstLine="640"/>
        <w:jc w:val="both"/>
        <w:rPr>
          <w:rFonts w:ascii="黑体" w:hAnsi="黑体" w:eastAsia="黑体"/>
          <w:b/>
          <w:kern w:val="2"/>
          <w:sz w:val="32"/>
          <w:lang w:val="zh-CN"/>
        </w:rPr>
      </w:pPr>
      <w:r>
        <w:rPr>
          <w:rFonts w:hint="eastAsia" w:ascii="黑体" w:hAnsi="黑体" w:eastAsia="黑体"/>
          <w:color w:val="000000"/>
          <w:kern w:val="2"/>
          <w:sz w:val="32"/>
          <w:lang w:val="zh-CN"/>
        </w:rPr>
        <w:t>八、</w:t>
      </w:r>
      <w:r>
        <w:rPr>
          <w:rFonts w:hint="eastAsia" w:ascii="黑体" w:hAnsi="黑体" w:eastAsia="黑体"/>
          <w:kern w:val="2"/>
          <w:sz w:val="32"/>
          <w:lang w:val="zh-CN"/>
        </w:rPr>
        <w:t>政府性基金预算支出决算情况说明</w:t>
      </w:r>
    </w:p>
    <w:p w14:paraId="33144FFC">
      <w:pPr>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年政府性基金预算拨款支出0万元。</w:t>
      </w:r>
    </w:p>
    <w:p w14:paraId="5E3062D6">
      <w:pPr>
        <w:keepNext/>
        <w:keepLines/>
        <w:spacing w:line="576" w:lineRule="exact"/>
        <w:ind w:firstLine="640"/>
        <w:jc w:val="both"/>
        <w:rPr>
          <w:rFonts w:ascii="黑体" w:hAnsi="黑体" w:eastAsia="黑体"/>
          <w:kern w:val="2"/>
          <w:sz w:val="32"/>
          <w:lang w:val="zh-CN"/>
        </w:rPr>
      </w:pPr>
      <w:r>
        <w:rPr>
          <w:rFonts w:hint="eastAsia" w:ascii="黑体" w:hAnsi="黑体" w:eastAsia="黑体"/>
          <w:kern w:val="2"/>
          <w:sz w:val="32"/>
          <w:lang w:val="zh-CN"/>
        </w:rPr>
        <w:t>九、国有资本经营预算支出决算情况说明</w:t>
      </w:r>
    </w:p>
    <w:p w14:paraId="7EF4F2CB">
      <w:pPr>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年国有资本经营预算拨款支出0万元。</w:t>
      </w:r>
    </w:p>
    <w:p w14:paraId="0554B716">
      <w:pPr>
        <w:keepNext/>
        <w:keepLines/>
        <w:spacing w:line="576" w:lineRule="exact"/>
        <w:ind w:firstLine="640"/>
        <w:jc w:val="both"/>
        <w:rPr>
          <w:rFonts w:ascii="黑体" w:hAnsi="黑体" w:eastAsia="黑体"/>
          <w:b/>
          <w:kern w:val="2"/>
          <w:sz w:val="32"/>
          <w:lang w:val="zh-CN"/>
        </w:rPr>
      </w:pPr>
      <w:r>
        <w:rPr>
          <w:rFonts w:hint="eastAsia" w:ascii="黑体" w:hAnsi="黑体" w:eastAsia="黑体"/>
          <w:color w:val="000000"/>
          <w:kern w:val="2"/>
          <w:sz w:val="32"/>
          <w:lang w:val="zh-CN"/>
        </w:rPr>
        <w:t>十</w:t>
      </w:r>
      <w:r>
        <w:rPr>
          <w:rFonts w:hint="eastAsia" w:ascii="黑体" w:hAnsi="黑体" w:eastAsia="黑体"/>
          <w:b/>
          <w:kern w:val="2"/>
          <w:sz w:val="32"/>
          <w:lang w:val="zh-CN"/>
        </w:rPr>
        <w:t>、</w:t>
      </w:r>
      <w:r>
        <w:rPr>
          <w:rFonts w:hint="eastAsia" w:ascii="黑体" w:hAnsi="黑体" w:eastAsia="黑体"/>
          <w:kern w:val="2"/>
          <w:sz w:val="32"/>
          <w:lang w:val="zh-CN"/>
        </w:rPr>
        <w:t>其他重要事项的情况说明</w:t>
      </w:r>
    </w:p>
    <w:p w14:paraId="677E9EB2">
      <w:pPr>
        <w:keepNext/>
        <w:keepLines/>
        <w:spacing w:line="576" w:lineRule="exact"/>
        <w:ind w:firstLine="643"/>
        <w:jc w:val="both"/>
        <w:rPr>
          <w:rFonts w:ascii="仿宋_GB2312" w:hAnsi="仿宋_GB2312" w:eastAsia="仿宋_GB2312"/>
          <w:color w:val="000000"/>
          <w:kern w:val="2"/>
          <w:sz w:val="32"/>
          <w:lang w:val="zh-CN"/>
        </w:rPr>
      </w:pPr>
      <w:r>
        <w:rPr>
          <w:rFonts w:hint="eastAsia" w:ascii="仿宋_GB2312" w:hAnsi="仿宋_GB2312" w:eastAsia="仿宋_GB2312"/>
          <w:b/>
          <w:color w:val="000000"/>
          <w:kern w:val="2"/>
          <w:sz w:val="32"/>
          <w:lang w:val="zh-CN"/>
        </w:rPr>
        <w:t>（一）机关运行经费支出情况</w:t>
      </w:r>
    </w:p>
    <w:p w14:paraId="117D898F">
      <w:pPr>
        <w:spacing w:line="576" w:lineRule="exact"/>
        <w:ind w:firstLine="640"/>
        <w:jc w:val="both"/>
        <w:rPr>
          <w:rFonts w:ascii="仿宋" w:hAnsi="仿宋" w:eastAsia="仿宋"/>
          <w:b/>
          <w:kern w:val="2"/>
          <w:sz w:val="32"/>
        </w:rPr>
      </w:pPr>
      <w:r>
        <w:rPr>
          <w:rFonts w:hint="eastAsia" w:ascii="仿宋_GB2312" w:hAnsi="仿宋_GB2312" w:eastAsia="仿宋_GB2312"/>
          <w:color w:val="000000"/>
          <w:kern w:val="2"/>
          <w:sz w:val="32"/>
          <w:lang w:val="zh-CN"/>
        </w:rPr>
        <w:t>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年，峨边彝族自治县红花乡中心小学机关运行经费支出0万元，与202</w:t>
      </w:r>
      <w:r>
        <w:rPr>
          <w:rFonts w:hint="eastAsia" w:ascii="仿宋_GB2312" w:hAnsi="仿宋_GB2312" w:eastAsia="仿宋_GB2312"/>
          <w:color w:val="000000"/>
          <w:kern w:val="2"/>
          <w:sz w:val="32"/>
        </w:rPr>
        <w:t>2</w:t>
      </w:r>
      <w:r>
        <w:rPr>
          <w:rFonts w:hint="eastAsia" w:ascii="仿宋_GB2312" w:hAnsi="仿宋_GB2312" w:eastAsia="仿宋_GB2312"/>
          <w:color w:val="000000"/>
          <w:kern w:val="2"/>
          <w:sz w:val="32"/>
          <w:lang w:val="zh-CN"/>
        </w:rPr>
        <w:t>年持平。</w:t>
      </w:r>
    </w:p>
    <w:p w14:paraId="073E0B4E">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（二）政府采购支出情况</w:t>
      </w:r>
    </w:p>
    <w:p w14:paraId="0A24D661">
      <w:pPr>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峨边彝族自治县红花乡中心小学政府采购支出总额0万元，其中：政府采购货物支出0万元、政府采购工程支出0万元、政府采购服务支出0万元。授予中小企业合同金额0万元，占政府采购支出总额的0%，其中：授予小微企业合同金额0万元，</w:t>
      </w:r>
      <w:r>
        <w:rPr>
          <w:rFonts w:hint="eastAsia" w:ascii="仿宋_GB2312" w:hAnsi="仿宋_GB2312" w:eastAsia="仿宋_GB2312"/>
          <w:kern w:val="2"/>
          <w:sz w:val="32"/>
        </w:rPr>
        <w:t>占政府采购支出总额的</w:t>
      </w:r>
      <w:r>
        <w:rPr>
          <w:rFonts w:hint="eastAsia" w:ascii="仿宋_GB2312" w:hAnsi="仿宋_GB2312" w:eastAsia="仿宋_GB2312"/>
          <w:color w:val="000000"/>
          <w:kern w:val="2"/>
          <w:sz w:val="32"/>
          <w:lang w:val="zh-CN"/>
        </w:rPr>
        <w:t>0%。</w:t>
      </w:r>
    </w:p>
    <w:p w14:paraId="22FCBCF7">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（三）国有资产占有使用情况</w:t>
      </w:r>
    </w:p>
    <w:p w14:paraId="62E7ED60">
      <w:pPr>
        <w:spacing w:line="576" w:lineRule="exact"/>
        <w:ind w:firstLine="640"/>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截至202</w:t>
      </w:r>
      <w:r>
        <w:rPr>
          <w:rFonts w:hint="eastAsia" w:ascii="仿宋_GB2312" w:hAnsi="仿宋_GB2312" w:eastAsia="仿宋_GB2312"/>
          <w:color w:val="000000"/>
          <w:kern w:val="2"/>
          <w:sz w:val="32"/>
        </w:rPr>
        <w:t>3</w:t>
      </w:r>
      <w:r>
        <w:rPr>
          <w:rFonts w:hint="eastAsia" w:ascii="仿宋_GB2312" w:hAnsi="仿宋_GB2312" w:eastAsia="仿宋_GB2312"/>
          <w:color w:val="000000"/>
          <w:kern w:val="2"/>
          <w:sz w:val="32"/>
          <w:lang w:val="zh-CN"/>
        </w:rPr>
        <w:t>年12月31日，峨边彝族自治县红花乡中心小学共有车辆0辆，其中：副部（省）级及以上领导用车0辆、主要领导干部用车0辆、机要通信用车0辆、应急保障用车0辆、执法执勤用车0辆、特种专业技术用车0辆、离退休干部用车0辆、其他用车0辆。单价100万元（含）以上设备0台。</w:t>
      </w:r>
    </w:p>
    <w:p w14:paraId="557B855F">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（四）预算绩效管理情况。</w:t>
      </w:r>
    </w:p>
    <w:p w14:paraId="770458AF">
      <w:pPr>
        <w:spacing w:line="576" w:lineRule="exact"/>
        <w:ind w:firstLine="643"/>
        <w:jc w:val="both"/>
        <w:rPr>
          <w:rFonts w:ascii="仿宋_GB2312" w:hAnsi="仿宋_GB2312" w:eastAsia="仿宋_GB2312"/>
          <w:kern w:val="2"/>
          <w:sz w:val="32"/>
        </w:rPr>
      </w:pPr>
      <w:r>
        <w:rPr>
          <w:rFonts w:hint="eastAsia" w:ascii="仿宋_GB2312" w:hAnsi="仿宋_GB2312" w:eastAsia="仿宋_GB2312"/>
          <w:kern w:val="2"/>
          <w:sz w:val="32"/>
        </w:rPr>
        <w:t>根据预算绩效管理要求，本单位在2023年度预算编制阶段，组织对公用经费、营养餐、村幼辅导员工资等</w:t>
      </w:r>
      <w:r>
        <w:rPr>
          <w:rFonts w:hint="eastAsia" w:ascii="仿宋_GB2312" w:hAnsi="仿宋_GB2312" w:eastAsia="仿宋_GB2312"/>
          <w:kern w:val="2"/>
          <w:sz w:val="32"/>
          <w:lang w:val="en-US" w:eastAsia="zh-CN"/>
        </w:rPr>
        <w:t>6</w:t>
      </w:r>
      <w:r>
        <w:rPr>
          <w:rFonts w:hint="eastAsia" w:ascii="仿宋_GB2312" w:hAnsi="仿宋_GB2312" w:eastAsia="仿宋_GB2312"/>
          <w:kern w:val="2"/>
          <w:sz w:val="32"/>
        </w:rPr>
        <w:t>个项目开展了预算事前绩效评估，对</w:t>
      </w:r>
      <w:r>
        <w:rPr>
          <w:rFonts w:hint="eastAsia" w:ascii="仿宋_GB2312" w:hAnsi="仿宋_GB2312" w:eastAsia="仿宋_GB2312"/>
          <w:kern w:val="2"/>
          <w:sz w:val="32"/>
          <w:lang w:val="en-US" w:eastAsia="zh-CN"/>
        </w:rPr>
        <w:t>6</w:t>
      </w:r>
      <w:r>
        <w:rPr>
          <w:rFonts w:hint="eastAsia" w:ascii="仿宋_GB2312" w:hAnsi="仿宋_GB2312" w:eastAsia="仿宋_GB2312"/>
          <w:kern w:val="2"/>
          <w:sz w:val="32"/>
        </w:rPr>
        <w:t>个项目编制了绩效目标，预算执行过程中，选取</w:t>
      </w:r>
      <w:r>
        <w:rPr>
          <w:rFonts w:hint="eastAsia" w:ascii="仿宋_GB2312" w:hAnsi="仿宋_GB2312" w:eastAsia="仿宋_GB2312"/>
          <w:kern w:val="2"/>
          <w:sz w:val="32"/>
          <w:lang w:val="en-US" w:eastAsia="zh-CN"/>
        </w:rPr>
        <w:t>6</w:t>
      </w:r>
      <w:r>
        <w:rPr>
          <w:rFonts w:hint="eastAsia" w:ascii="仿宋_GB2312" w:hAnsi="仿宋_GB2312" w:eastAsia="仿宋_GB2312"/>
          <w:kern w:val="2"/>
          <w:sz w:val="32"/>
        </w:rPr>
        <w:t>个项目开展绩效监控，组织对</w:t>
      </w:r>
      <w:r>
        <w:rPr>
          <w:rFonts w:hint="eastAsia" w:ascii="仿宋_GB2312" w:hAnsi="仿宋_GB2312" w:eastAsia="仿宋_GB2312"/>
          <w:kern w:val="2"/>
          <w:sz w:val="32"/>
          <w:lang w:val="en-US" w:eastAsia="zh-CN"/>
        </w:rPr>
        <w:t>6</w:t>
      </w:r>
      <w:r>
        <w:rPr>
          <w:rFonts w:hint="eastAsia" w:ascii="仿宋_GB2312" w:hAnsi="仿宋_GB2312" w:eastAsia="仿宋_GB2312"/>
          <w:kern w:val="2"/>
          <w:sz w:val="32"/>
        </w:rPr>
        <w:t>个项目开展绩效自评，绩效自评表详见第四部分附件。</w:t>
      </w:r>
    </w:p>
    <w:p w14:paraId="7F24F5D8">
      <w:pPr>
        <w:spacing w:line="576" w:lineRule="exact"/>
        <w:ind w:firstLine="643"/>
        <w:jc w:val="both"/>
        <w:rPr>
          <w:rFonts w:ascii="仿宋_GB2312" w:hAnsi="仿宋_GB2312" w:eastAsia="仿宋_GB2312"/>
          <w:b/>
          <w:kern w:val="2"/>
          <w:sz w:val="32"/>
          <w:lang w:val="zh-CN"/>
        </w:rPr>
      </w:pPr>
    </w:p>
    <w:p w14:paraId="21E96EE9">
      <w:pPr>
        <w:keepNext/>
        <w:keepLines/>
        <w:spacing w:line="576" w:lineRule="exact"/>
        <w:jc w:val="center"/>
        <w:rPr>
          <w:rFonts w:ascii="黑体" w:hAnsi="黑体" w:eastAsia="黑体"/>
          <w:color w:val="000000"/>
          <w:kern w:val="2"/>
          <w:sz w:val="44"/>
          <w:lang w:val="zh-CN"/>
        </w:rPr>
      </w:pPr>
    </w:p>
    <w:p w14:paraId="3CAC21B6">
      <w:pPr>
        <w:keepNext/>
        <w:keepLines/>
        <w:spacing w:line="576" w:lineRule="exact"/>
        <w:jc w:val="center"/>
        <w:rPr>
          <w:rFonts w:ascii="黑体" w:hAnsi="黑体" w:eastAsia="黑体"/>
          <w:color w:val="000000"/>
          <w:kern w:val="2"/>
          <w:sz w:val="44"/>
          <w:lang w:val="zh-CN"/>
        </w:rPr>
      </w:pPr>
    </w:p>
    <w:p w14:paraId="17A21BE4">
      <w:pPr>
        <w:keepNext/>
        <w:keepLines/>
        <w:spacing w:line="576" w:lineRule="exact"/>
        <w:jc w:val="center"/>
        <w:rPr>
          <w:rFonts w:ascii="黑体" w:hAnsi="黑体" w:eastAsia="黑体"/>
          <w:color w:val="000000"/>
          <w:kern w:val="2"/>
          <w:sz w:val="44"/>
          <w:lang w:val="zh-CN"/>
        </w:rPr>
      </w:pPr>
    </w:p>
    <w:p w14:paraId="1BCEAE37">
      <w:pPr>
        <w:keepNext/>
        <w:keepLines/>
        <w:spacing w:line="576" w:lineRule="exact"/>
        <w:jc w:val="center"/>
        <w:rPr>
          <w:rFonts w:ascii="黑体" w:hAnsi="黑体" w:eastAsia="黑体"/>
          <w:color w:val="000000"/>
          <w:kern w:val="2"/>
          <w:sz w:val="44"/>
          <w:lang w:val="zh-CN"/>
        </w:rPr>
      </w:pPr>
    </w:p>
    <w:p w14:paraId="39066C88">
      <w:pPr>
        <w:keepNext/>
        <w:keepLines/>
        <w:spacing w:line="576" w:lineRule="exact"/>
        <w:jc w:val="center"/>
        <w:rPr>
          <w:rFonts w:ascii="黑体" w:hAnsi="黑体" w:eastAsia="黑体"/>
          <w:color w:val="000000"/>
          <w:kern w:val="2"/>
          <w:sz w:val="44"/>
          <w:lang w:val="zh-CN"/>
        </w:rPr>
      </w:pPr>
    </w:p>
    <w:p w14:paraId="512493C8">
      <w:pPr>
        <w:keepNext/>
        <w:keepLines/>
        <w:spacing w:line="576" w:lineRule="exact"/>
        <w:jc w:val="center"/>
        <w:rPr>
          <w:rFonts w:ascii="黑体" w:hAnsi="黑体" w:eastAsia="黑体"/>
          <w:color w:val="000000"/>
          <w:kern w:val="2"/>
          <w:sz w:val="44"/>
          <w:lang w:val="zh-CN"/>
        </w:rPr>
      </w:pPr>
    </w:p>
    <w:p w14:paraId="7354B14B">
      <w:pPr>
        <w:keepNext/>
        <w:keepLines/>
        <w:spacing w:line="576" w:lineRule="exact"/>
        <w:jc w:val="center"/>
        <w:rPr>
          <w:rFonts w:ascii="黑体" w:hAnsi="黑体" w:eastAsia="黑体"/>
          <w:color w:val="000000"/>
          <w:kern w:val="2"/>
          <w:sz w:val="44"/>
          <w:lang w:val="zh-CN"/>
        </w:rPr>
      </w:pPr>
    </w:p>
    <w:p w14:paraId="037FAECA">
      <w:pPr>
        <w:keepNext/>
        <w:keepLines/>
        <w:spacing w:line="576" w:lineRule="exact"/>
        <w:jc w:val="both"/>
        <w:rPr>
          <w:rFonts w:ascii="黑体" w:hAnsi="黑体" w:eastAsia="黑体"/>
          <w:color w:val="000000"/>
          <w:kern w:val="2"/>
          <w:sz w:val="44"/>
          <w:lang w:val="zh-CN"/>
        </w:rPr>
      </w:pPr>
    </w:p>
    <w:p w14:paraId="6173DC74">
      <w:pPr>
        <w:keepNext/>
        <w:keepLines/>
        <w:spacing w:line="576" w:lineRule="exact"/>
        <w:jc w:val="both"/>
        <w:rPr>
          <w:rFonts w:ascii="黑体" w:hAnsi="黑体" w:eastAsia="黑体"/>
          <w:color w:val="000000"/>
          <w:kern w:val="2"/>
          <w:sz w:val="44"/>
          <w:lang w:val="zh-CN"/>
        </w:rPr>
      </w:pPr>
    </w:p>
    <w:p w14:paraId="089CE7C7">
      <w:pPr>
        <w:keepNext/>
        <w:keepLines/>
        <w:spacing w:line="576" w:lineRule="exact"/>
        <w:jc w:val="both"/>
        <w:rPr>
          <w:rFonts w:ascii="黑体" w:hAnsi="黑体" w:eastAsia="黑体"/>
          <w:color w:val="000000"/>
          <w:kern w:val="2"/>
          <w:sz w:val="44"/>
          <w:lang w:val="zh-CN"/>
        </w:rPr>
      </w:pPr>
    </w:p>
    <w:p w14:paraId="5AB24196">
      <w:pPr>
        <w:keepNext/>
        <w:keepLines/>
        <w:spacing w:line="576" w:lineRule="exact"/>
        <w:jc w:val="both"/>
        <w:rPr>
          <w:rFonts w:ascii="黑体" w:hAnsi="黑体" w:eastAsia="黑体"/>
          <w:color w:val="000000"/>
          <w:kern w:val="2"/>
          <w:sz w:val="44"/>
          <w:lang w:val="zh-CN"/>
        </w:rPr>
      </w:pPr>
    </w:p>
    <w:p w14:paraId="23D9C121">
      <w:pPr>
        <w:keepNext/>
        <w:keepLines/>
        <w:spacing w:line="576" w:lineRule="exact"/>
        <w:jc w:val="both"/>
        <w:rPr>
          <w:rFonts w:ascii="黑体" w:hAnsi="黑体" w:eastAsia="黑体"/>
          <w:color w:val="000000"/>
          <w:kern w:val="2"/>
          <w:sz w:val="44"/>
          <w:lang w:val="zh-CN"/>
        </w:rPr>
      </w:pPr>
    </w:p>
    <w:p w14:paraId="26DFC516">
      <w:pPr>
        <w:pStyle w:val="5"/>
        <w:spacing w:before="93"/>
        <w:rPr>
          <w:lang w:val="zh-CN"/>
        </w:rPr>
      </w:pPr>
    </w:p>
    <w:p w14:paraId="4E74E67C">
      <w:pPr>
        <w:pStyle w:val="5"/>
        <w:spacing w:before="93"/>
        <w:rPr>
          <w:lang w:val="zh-CN"/>
        </w:rPr>
      </w:pPr>
    </w:p>
    <w:p w14:paraId="5D46F1A2">
      <w:pPr>
        <w:pStyle w:val="5"/>
        <w:spacing w:before="93"/>
        <w:rPr>
          <w:lang w:val="zh-CN"/>
        </w:rPr>
      </w:pPr>
    </w:p>
    <w:p w14:paraId="2C5F869B">
      <w:pPr>
        <w:keepNext/>
        <w:keepLines/>
        <w:spacing w:line="576" w:lineRule="exact"/>
        <w:ind w:firstLine="2640" w:firstLineChars="600"/>
        <w:jc w:val="both"/>
        <w:rPr>
          <w:rFonts w:ascii="黑体" w:hAnsi="黑体" w:eastAsia="黑体"/>
          <w:kern w:val="44"/>
          <w:sz w:val="44"/>
          <w:lang w:val="zh-CN"/>
        </w:rPr>
      </w:pPr>
      <w:r>
        <w:rPr>
          <w:rFonts w:hint="eastAsia" w:ascii="黑体" w:hAnsi="黑体" w:eastAsia="黑体"/>
          <w:color w:val="000000"/>
          <w:kern w:val="2"/>
          <w:sz w:val="44"/>
          <w:lang w:val="zh-CN"/>
        </w:rPr>
        <w:t>第三部分 名</w:t>
      </w:r>
      <w:r>
        <w:rPr>
          <w:rFonts w:hint="eastAsia" w:ascii="黑体" w:hAnsi="黑体" w:eastAsia="黑体"/>
          <w:kern w:val="44"/>
          <w:sz w:val="44"/>
          <w:lang w:val="zh-CN"/>
        </w:rPr>
        <w:t>词解释</w:t>
      </w:r>
    </w:p>
    <w:p w14:paraId="019B2166">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1.财政拨款收入：指单位从同级财政部门取得的财政预算资金。</w:t>
      </w:r>
    </w:p>
    <w:p w14:paraId="1DFEF76A">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2.事业收入：指事业单位开展专业业务活动及辅助活动取得的收入。</w:t>
      </w:r>
    </w:p>
    <w:p w14:paraId="1BDB0DA2">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3.经营收入：指事业单位在专业业务活动及其辅助活动之外开展非独立核算经营活动取得的收入。</w:t>
      </w:r>
    </w:p>
    <w:p w14:paraId="1087D564">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4.其他收入：指单位取得的除上述收入以外的各项收入。 </w:t>
      </w:r>
    </w:p>
    <w:p w14:paraId="2405BD11">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0C44A56">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6.年初结转和结余：指以前年度尚未完成、结转到本年按有关规定继续使用的资金。 </w:t>
      </w:r>
    </w:p>
    <w:p w14:paraId="42DCB65A">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7.结余分配：指事业单位按照事业单位会计制度的规定从非财政补助结余中分配的事业基金和职工福利基金等。</w:t>
      </w:r>
    </w:p>
    <w:p w14:paraId="1D44CF5B">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8、年末结转和结余：指单位按有关规定结转到下年或以后年度继续使用的资金。</w:t>
      </w:r>
    </w:p>
    <w:p w14:paraId="02B0A9CE">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52CA0A74">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474FEA66">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4B97440B">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.教育支出（类）</w:t>
      </w:r>
      <w:r>
        <w:rPr>
          <w:rFonts w:hint="eastAsia" w:ascii="仿宋" w:hAnsi="仿宋" w:eastAsia="仿宋"/>
          <w:sz w:val="32"/>
          <w:szCs w:val="32"/>
        </w:rPr>
        <w:t>普通教育（款）其他普通教育支出（项）：指反映除上述项目以外其他用于普通教育方面的支出。</w:t>
      </w:r>
    </w:p>
    <w:p w14:paraId="493A74A9">
      <w:pPr>
        <w:spacing w:line="60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2884555D">
      <w:pPr>
        <w:spacing w:line="600" w:lineRule="exact"/>
        <w:ind w:firstLine="640" w:firstLineChars="200"/>
        <w:rPr>
          <w:rFonts w:ascii="仿宋" w:hAnsi="仿宋" w:eastAsia="仿宋" w:cs="宋体"/>
          <w:color w:val="000000"/>
          <w:sz w:val="32"/>
          <w:szCs w:val="32"/>
        </w:rPr>
      </w:pPr>
      <w:r>
        <w:rPr>
          <w:rFonts w:hint="eastAsia" w:ascii="仿宋" w:hAnsi="仿宋" w:eastAsia="仿宋" w:cs="宋体"/>
          <w:sz w:val="32"/>
          <w:szCs w:val="32"/>
        </w:rPr>
        <w:t>14.社会保障和就业（类）行政事业单位离退休</w:t>
      </w:r>
      <w:r>
        <w:rPr>
          <w:rFonts w:hint="eastAsia" w:ascii="仿宋" w:hAnsi="仿宋" w:eastAsia="仿宋" w:cs="宋体"/>
          <w:color w:val="000000"/>
          <w:sz w:val="32"/>
          <w:szCs w:val="32"/>
        </w:rPr>
        <w:t>（款）机关事业单位基本养老保险缴费支出（项）：反映机关事业单位实施养老保险制度由单位缴纳的基本养老保险支出。</w:t>
      </w:r>
    </w:p>
    <w:p w14:paraId="70C414AC">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15</w:t>
      </w:r>
      <w:r>
        <w:rPr>
          <w:rStyle w:val="14"/>
          <w:rFonts w:ascii="仿宋" w:hAnsi="仿宋" w:eastAsia="仿宋"/>
          <w:bCs/>
          <w:color w:val="000000"/>
          <w:sz w:val="32"/>
          <w:szCs w:val="32"/>
        </w:rPr>
        <w:t>.</w:t>
      </w:r>
      <w:r>
        <w:rPr>
          <w:rFonts w:hint="eastAsia" w:ascii="仿宋" w:hAnsi="仿宋" w:eastAsia="仿宋" w:cs="宋体"/>
          <w:color w:val="000000"/>
          <w:sz w:val="32"/>
          <w:szCs w:val="32"/>
        </w:rPr>
        <w:t xml:space="preserve"> 社会保障和就业（类）行政事业单位离退休（款）机关事业单位职业年金缴费支出（项）：反映机关事业单位实施养老保险制度由单位缴纳的职业年金支出。</w:t>
      </w:r>
    </w:p>
    <w:p w14:paraId="6DAE1F6E">
      <w:pPr>
        <w:spacing w:line="600" w:lineRule="exact"/>
        <w:ind w:firstLine="643" w:firstLineChars="200"/>
        <w:rPr>
          <w:rFonts w:ascii="仿宋" w:hAnsi="仿宋" w:eastAsia="仿宋" w:cs="宋体"/>
          <w:color w:val="000000"/>
          <w:sz w:val="32"/>
          <w:szCs w:val="32"/>
        </w:rPr>
      </w:pPr>
      <w:r>
        <w:rPr>
          <w:rStyle w:val="14"/>
          <w:rFonts w:hint="eastAsia" w:ascii="仿宋" w:hAnsi="仿宋" w:eastAsia="仿宋"/>
          <w:bCs/>
          <w:color w:val="000000"/>
          <w:sz w:val="32"/>
          <w:szCs w:val="32"/>
        </w:rPr>
        <w:t>16</w:t>
      </w:r>
      <w:r>
        <w:rPr>
          <w:rStyle w:val="14"/>
          <w:rFonts w:ascii="仿宋" w:hAnsi="仿宋" w:eastAsia="仿宋"/>
          <w:bCs/>
          <w:color w:val="000000"/>
          <w:sz w:val="32"/>
          <w:szCs w:val="32"/>
        </w:rPr>
        <w:t>.</w:t>
      </w:r>
      <w:r>
        <w:rPr>
          <w:rFonts w:hint="eastAsia" w:ascii="仿宋" w:hAnsi="仿宋" w:eastAsia="仿宋" w:cs="宋体"/>
          <w:color w:val="000000"/>
          <w:sz w:val="32"/>
          <w:szCs w:val="32"/>
        </w:rPr>
        <w:t xml:space="preserve"> 社会保障和就业（类）其他社会保障和就业（款）其他社会保障和就业支出（项）：反映除上述项目以外其他用于行政事业单位养老方面的支出。</w:t>
      </w:r>
    </w:p>
    <w:p w14:paraId="337415C7">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17</w:t>
      </w:r>
      <w:r>
        <w:rPr>
          <w:rStyle w:val="14"/>
          <w:rFonts w:ascii="仿宋" w:hAnsi="仿宋" w:eastAsia="仿宋"/>
          <w:bCs/>
          <w:color w:val="000000"/>
          <w:sz w:val="32"/>
          <w:szCs w:val="32"/>
        </w:rPr>
        <w:t>.</w:t>
      </w:r>
      <w:r>
        <w:rPr>
          <w:rFonts w:hint="eastAsia" w:ascii="仿宋" w:hAnsi="仿宋" w:eastAsia="仿宋" w:cs="宋体"/>
          <w:color w:val="000000"/>
          <w:sz w:val="32"/>
          <w:szCs w:val="32"/>
        </w:rPr>
        <w:t xml:space="preserve"> 卫生健康（类）行政事业单位医疗（款）事业单位医疗（项）：反映财政部门安排的事业单位基本医疗保险缴费经费，未参加医疗保险的事业单位的公费医疗经费，按国家规定享受离休人员待遇的医疗经费。</w:t>
      </w:r>
    </w:p>
    <w:p w14:paraId="57130B8C">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18</w:t>
      </w:r>
      <w:r>
        <w:rPr>
          <w:rStyle w:val="14"/>
          <w:rFonts w:ascii="仿宋" w:hAnsi="仿宋" w:eastAsia="仿宋"/>
          <w:bCs/>
          <w:color w:val="000000"/>
          <w:sz w:val="32"/>
          <w:szCs w:val="32"/>
        </w:rPr>
        <w:t>.</w:t>
      </w:r>
      <w:r>
        <w:rPr>
          <w:rFonts w:hint="eastAsia" w:ascii="仿宋" w:hAnsi="仿宋" w:eastAsia="仿宋" w:cs="宋体"/>
          <w:color w:val="000000"/>
          <w:sz w:val="32"/>
          <w:szCs w:val="32"/>
        </w:rPr>
        <w:t xml:space="preserve"> 卫生健康（类）行政事业单位医疗（款）公务员医疗补助（项）：反映财政部门安排的公务员医疗补助经费。</w:t>
      </w:r>
    </w:p>
    <w:p w14:paraId="7AACA698">
      <w:pPr>
        <w:pStyle w:val="5"/>
        <w:spacing w:before="93"/>
        <w:rPr>
          <w:rFonts w:ascii="仿宋" w:hAnsi="仿宋" w:eastAsia="仿宋"/>
          <w:color w:val="333333"/>
          <w:sz w:val="32"/>
          <w:szCs w:val="32"/>
        </w:rPr>
      </w:pPr>
      <w:r>
        <w:rPr>
          <w:rStyle w:val="14"/>
          <w:rFonts w:hint="eastAsia" w:ascii="仿宋" w:hAnsi="仿宋" w:eastAsia="仿宋"/>
          <w:b w:val="0"/>
          <w:bCs/>
          <w:color w:val="000000"/>
          <w:sz w:val="32"/>
          <w:szCs w:val="32"/>
        </w:rPr>
        <w:t xml:space="preserve">    19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农林水支出（类）巩固脱贫攻坚成果衔接乡村振兴（款）其他巩固脱贫攻坚成果衔接乡村振兴（项）</w:t>
      </w:r>
      <w:r>
        <w:rPr>
          <w:rStyle w:val="14"/>
          <w:rFonts w:hint="eastAsia" w:ascii="仿宋" w:hAnsi="仿宋" w:eastAsia="仿宋"/>
          <w:b w:val="0"/>
          <w:bCs/>
          <w:color w:val="000000"/>
          <w:sz w:val="32"/>
          <w:szCs w:val="32"/>
          <w:lang w:eastAsia="zh-CN"/>
        </w:rPr>
        <w:t>：</w:t>
      </w:r>
      <w:r>
        <w:rPr>
          <w:rFonts w:hint="eastAsia" w:ascii="仿宋" w:hAnsi="仿宋" w:eastAsia="仿宋"/>
          <w:color w:val="333333"/>
          <w:sz w:val="32"/>
          <w:szCs w:val="32"/>
        </w:rPr>
        <w:t xml:space="preserve"> 反映其他用于扶贫方面的支出。</w:t>
      </w:r>
    </w:p>
    <w:p w14:paraId="27C99FDE">
      <w:pPr>
        <w:pStyle w:val="5"/>
        <w:spacing w:before="93"/>
        <w:ind w:firstLine="640" w:firstLineChars="200"/>
        <w:rPr>
          <w:rFonts w:ascii="仿宋" w:hAnsi="仿宋" w:eastAsia="仿宋"/>
          <w:color w:val="000000"/>
          <w:sz w:val="32"/>
          <w:szCs w:val="32"/>
        </w:rPr>
      </w:pPr>
      <w:r>
        <w:rPr>
          <w:rFonts w:hint="eastAsia" w:ascii="仿宋" w:hAnsi="仿宋" w:eastAsia="仿宋"/>
          <w:color w:val="000000"/>
          <w:sz w:val="32"/>
          <w:szCs w:val="32"/>
        </w:rPr>
        <w:t>20.社会保障和就业支出（类）行政事业单位离退休（款）</w:t>
      </w:r>
    </w:p>
    <w:p w14:paraId="285C3AF0">
      <w:pPr>
        <w:rPr>
          <w:rFonts w:ascii="仿宋" w:hAnsi="仿宋" w:eastAsia="仿宋"/>
          <w:color w:val="000000"/>
          <w:sz w:val="32"/>
          <w:szCs w:val="32"/>
        </w:rPr>
      </w:pPr>
      <w:r>
        <w:rPr>
          <w:rFonts w:hint="eastAsia" w:ascii="仿宋" w:hAnsi="仿宋" w:eastAsia="仿宋"/>
          <w:color w:val="000000"/>
          <w:sz w:val="32"/>
          <w:szCs w:val="32"/>
        </w:rPr>
        <w:t>未归口管理的行政单位离退休（项）：指反映未实行归口管理的行政单位开支的离退休支出。</w:t>
      </w:r>
    </w:p>
    <w:p w14:paraId="751D2C17">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21.住房保障支出（类）住房改革支出（款）住房公积金（项）：指反映行政事业单位按人</w:t>
      </w:r>
      <w:r>
        <w:rPr>
          <w:rFonts w:hint="eastAsia" w:ascii="仿宋" w:hAnsi="仿宋" w:eastAsia="仿宋"/>
          <w:color w:val="000000"/>
          <w:sz w:val="32"/>
          <w:szCs w:val="32"/>
          <w:lang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284CE11E">
      <w:pPr>
        <w:ind w:firstLine="640" w:firstLineChars="200"/>
        <w:rPr>
          <w:rFonts w:ascii="仿宋" w:hAnsi="仿宋" w:eastAsia="仿宋"/>
          <w:color w:val="000000"/>
          <w:sz w:val="32"/>
          <w:szCs w:val="32"/>
        </w:rPr>
      </w:pPr>
      <w:r>
        <w:rPr>
          <w:rFonts w:hint="eastAsia" w:ascii="仿宋" w:hAnsi="仿宋" w:eastAsia="仿宋"/>
          <w:color w:val="000000"/>
          <w:sz w:val="32"/>
          <w:szCs w:val="32"/>
        </w:rPr>
        <w:t>22.基本支出：指为保障机构正常运转、完成日常工作任务而发生的人员支出和公用支出。</w:t>
      </w:r>
    </w:p>
    <w:p w14:paraId="7C1CA771">
      <w:pPr>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23.项目支出：指在基本支出之外为完成特定行政任务和事业发展目标所发生的支出。 </w:t>
      </w:r>
    </w:p>
    <w:p w14:paraId="6A8DA983">
      <w:pPr>
        <w:ind w:firstLine="640" w:firstLineChars="200"/>
        <w:rPr>
          <w:rFonts w:ascii="仿宋" w:hAnsi="仿宋" w:eastAsia="仿宋"/>
          <w:color w:val="000000"/>
          <w:sz w:val="32"/>
          <w:szCs w:val="32"/>
        </w:rPr>
      </w:pPr>
      <w:r>
        <w:rPr>
          <w:rFonts w:hint="eastAsia" w:ascii="仿宋" w:hAnsi="仿宋" w:eastAsia="仿宋"/>
          <w:color w:val="000000"/>
          <w:sz w:val="32"/>
          <w:szCs w:val="32"/>
        </w:rPr>
        <w:t>24.经营支出：指事业单位在专业业务活动及其辅助活动之外开展非独立核算经营活动发生的支出。</w:t>
      </w:r>
    </w:p>
    <w:p w14:paraId="1AF07E4C">
      <w:pPr>
        <w:pStyle w:val="1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BD5B2E">
      <w:pPr>
        <w:spacing w:line="576" w:lineRule="exact"/>
        <w:ind w:firstLine="640"/>
        <w:rPr>
          <w:rFonts w:ascii="仿宋_GB2312" w:hAnsi="仿宋_GB2312" w:eastAsia="仿宋_GB2312"/>
          <w:color w:val="000000"/>
          <w:sz w:val="32"/>
        </w:rPr>
      </w:pPr>
    </w:p>
    <w:p w14:paraId="60658A40">
      <w:pPr>
        <w:spacing w:line="576" w:lineRule="exact"/>
        <w:ind w:firstLine="640"/>
        <w:rPr>
          <w:rFonts w:ascii="仿宋_GB2312" w:hAnsi="仿宋_GB2312" w:eastAsia="仿宋_GB2312"/>
          <w:color w:val="000000"/>
          <w:sz w:val="32"/>
        </w:rPr>
      </w:pPr>
    </w:p>
    <w:p w14:paraId="2AE104D3">
      <w:pPr>
        <w:spacing w:line="576" w:lineRule="exact"/>
        <w:ind w:firstLine="640"/>
        <w:rPr>
          <w:rFonts w:ascii="仿宋_GB2312" w:hAnsi="仿宋_GB2312" w:eastAsia="仿宋_GB2312"/>
          <w:color w:val="000000"/>
          <w:sz w:val="32"/>
        </w:rPr>
      </w:pPr>
    </w:p>
    <w:p w14:paraId="35C2373E">
      <w:pPr>
        <w:spacing w:line="576" w:lineRule="exact"/>
        <w:ind w:firstLine="640"/>
        <w:rPr>
          <w:rFonts w:ascii="仿宋_GB2312" w:hAnsi="仿宋_GB2312" w:eastAsia="仿宋_GB2312"/>
          <w:color w:val="000000"/>
          <w:sz w:val="32"/>
        </w:rPr>
      </w:pPr>
    </w:p>
    <w:p w14:paraId="60A6BAFE">
      <w:pPr>
        <w:spacing w:line="576" w:lineRule="exact"/>
        <w:ind w:firstLine="640"/>
        <w:rPr>
          <w:rFonts w:ascii="仿宋_GB2312" w:hAnsi="仿宋_GB2312" w:eastAsia="仿宋_GB2312"/>
          <w:color w:val="000000"/>
          <w:sz w:val="32"/>
        </w:rPr>
      </w:pPr>
    </w:p>
    <w:p w14:paraId="6DF34F87">
      <w:pPr>
        <w:spacing w:line="576" w:lineRule="exact"/>
        <w:ind w:firstLine="640"/>
        <w:rPr>
          <w:rFonts w:ascii="仿宋_GB2312" w:hAnsi="仿宋_GB2312" w:eastAsia="仿宋_GB2312"/>
          <w:color w:val="000000"/>
          <w:sz w:val="32"/>
        </w:rPr>
      </w:pPr>
    </w:p>
    <w:p w14:paraId="006FDEE9">
      <w:pPr>
        <w:keepNext/>
        <w:keepLines/>
        <w:spacing w:line="576" w:lineRule="exact"/>
        <w:jc w:val="center"/>
        <w:rPr>
          <w:rFonts w:ascii="黑体" w:hAnsi="黑体" w:eastAsia="黑体"/>
          <w:kern w:val="44"/>
          <w:sz w:val="44"/>
          <w:lang w:val="zh-CN"/>
        </w:rPr>
      </w:pPr>
    </w:p>
    <w:p w14:paraId="69C67410">
      <w:pPr>
        <w:keepNext/>
        <w:keepLines/>
        <w:spacing w:line="576" w:lineRule="exact"/>
        <w:jc w:val="center"/>
        <w:rPr>
          <w:rFonts w:ascii="黑体" w:hAnsi="黑体" w:eastAsia="黑体"/>
          <w:kern w:val="44"/>
          <w:sz w:val="44"/>
          <w:lang w:val="zh-CN"/>
        </w:rPr>
      </w:pPr>
    </w:p>
    <w:p w14:paraId="4BFE8F10">
      <w:pPr>
        <w:keepNext/>
        <w:keepLines/>
        <w:spacing w:line="576" w:lineRule="exact"/>
        <w:jc w:val="center"/>
        <w:rPr>
          <w:rFonts w:ascii="黑体" w:hAnsi="黑体" w:eastAsia="黑体"/>
          <w:kern w:val="44"/>
          <w:sz w:val="44"/>
          <w:lang w:val="zh-CN"/>
        </w:rPr>
      </w:pPr>
    </w:p>
    <w:p w14:paraId="5A285849">
      <w:pPr>
        <w:spacing w:line="600" w:lineRule="exact"/>
        <w:jc w:val="center"/>
        <w:rPr>
          <w:rFonts w:ascii="黑体" w:hAnsi="黑体" w:eastAsia="黑体"/>
          <w:kern w:val="2"/>
          <w:sz w:val="44"/>
        </w:rPr>
      </w:pPr>
    </w:p>
    <w:p w14:paraId="2C14BE03">
      <w:pPr>
        <w:spacing w:line="600" w:lineRule="exact"/>
        <w:jc w:val="center"/>
        <w:rPr>
          <w:rFonts w:ascii="黑体" w:hAnsi="黑体" w:eastAsia="黑体"/>
          <w:kern w:val="2"/>
          <w:sz w:val="44"/>
        </w:rPr>
      </w:pPr>
    </w:p>
    <w:p w14:paraId="44884855">
      <w:pPr>
        <w:spacing w:line="600" w:lineRule="exact"/>
        <w:jc w:val="center"/>
        <w:rPr>
          <w:rFonts w:ascii="黑体" w:hAnsi="黑体" w:eastAsia="黑体"/>
          <w:kern w:val="2"/>
          <w:sz w:val="44"/>
        </w:rPr>
      </w:pPr>
    </w:p>
    <w:p w14:paraId="0B03A2E9">
      <w:pPr>
        <w:spacing w:line="600" w:lineRule="exact"/>
        <w:jc w:val="center"/>
        <w:rPr>
          <w:rFonts w:ascii="黑体" w:hAnsi="黑体" w:eastAsia="黑体"/>
          <w:kern w:val="2"/>
          <w:sz w:val="44"/>
        </w:rPr>
      </w:pPr>
    </w:p>
    <w:p w14:paraId="7829E121">
      <w:pPr>
        <w:spacing w:line="600" w:lineRule="exact"/>
        <w:jc w:val="center"/>
        <w:rPr>
          <w:rFonts w:ascii="黑体" w:hAnsi="黑体" w:eastAsia="黑体"/>
          <w:kern w:val="2"/>
          <w:sz w:val="44"/>
        </w:rPr>
      </w:pPr>
    </w:p>
    <w:p w14:paraId="06331054">
      <w:pPr>
        <w:spacing w:line="600" w:lineRule="exact"/>
        <w:jc w:val="center"/>
        <w:rPr>
          <w:rFonts w:ascii="黑体" w:hAnsi="黑体" w:eastAsia="黑体"/>
          <w:kern w:val="2"/>
          <w:sz w:val="44"/>
        </w:rPr>
      </w:pPr>
    </w:p>
    <w:p w14:paraId="1DA92704">
      <w:pPr>
        <w:spacing w:line="600" w:lineRule="exact"/>
        <w:jc w:val="center"/>
        <w:rPr>
          <w:rFonts w:ascii="黑体" w:hAnsi="黑体" w:eastAsia="黑体"/>
          <w:kern w:val="2"/>
          <w:sz w:val="44"/>
        </w:rPr>
      </w:pPr>
    </w:p>
    <w:p w14:paraId="195C7CB6">
      <w:pPr>
        <w:spacing w:line="600" w:lineRule="exact"/>
        <w:jc w:val="center"/>
        <w:rPr>
          <w:rFonts w:ascii="黑体" w:hAnsi="黑体" w:eastAsia="黑体"/>
          <w:kern w:val="2"/>
          <w:sz w:val="44"/>
        </w:rPr>
      </w:pPr>
    </w:p>
    <w:p w14:paraId="3072D1AE">
      <w:pPr>
        <w:spacing w:line="600" w:lineRule="exact"/>
        <w:jc w:val="center"/>
        <w:rPr>
          <w:rFonts w:ascii="黑体" w:hAnsi="黑体" w:eastAsia="黑体"/>
          <w:kern w:val="2"/>
          <w:sz w:val="44"/>
        </w:rPr>
      </w:pPr>
    </w:p>
    <w:p w14:paraId="73FF7FF5">
      <w:pPr>
        <w:spacing w:line="600" w:lineRule="exact"/>
        <w:jc w:val="center"/>
        <w:rPr>
          <w:rFonts w:hint="eastAsia" w:ascii="黑体" w:hAnsi="黑体" w:eastAsia="黑体"/>
          <w:kern w:val="2"/>
          <w:sz w:val="44"/>
        </w:rPr>
      </w:pPr>
    </w:p>
    <w:p w14:paraId="123C27F7">
      <w:pPr>
        <w:spacing w:line="600" w:lineRule="exact"/>
        <w:jc w:val="center"/>
        <w:rPr>
          <w:rFonts w:ascii="仿宋_GB2312" w:hAnsi="仿宋_GB2312" w:eastAsia="仿宋_GB2312"/>
          <w:kern w:val="2"/>
          <w:sz w:val="32"/>
        </w:rPr>
      </w:pPr>
      <w:r>
        <w:rPr>
          <w:rFonts w:hint="eastAsia" w:ascii="黑体" w:hAnsi="黑体" w:eastAsia="黑体"/>
          <w:kern w:val="2"/>
          <w:sz w:val="44"/>
        </w:rPr>
        <w:t>第</w:t>
      </w:r>
      <w:r>
        <w:rPr>
          <w:rFonts w:hint="eastAsia" w:ascii="黑体" w:hAnsi="黑体" w:eastAsia="黑体"/>
          <w:kern w:val="44"/>
          <w:sz w:val="44"/>
        </w:rPr>
        <w:t>四部分 附件</w:t>
      </w:r>
    </w:p>
    <w:p w14:paraId="192448C6">
      <w:pPr>
        <w:spacing w:line="600" w:lineRule="exact"/>
        <w:jc w:val="center"/>
      </w:pPr>
      <w:r>
        <w:rPr>
          <w:rFonts w:hint="eastAsia" w:ascii="宋体" w:hAnsi="宋体" w:eastAsia="宋体"/>
          <w:sz w:val="32"/>
        </w:rPr>
        <w:t>部门预算项目支出绩效自评表（2023年度）</w:t>
      </w:r>
    </w:p>
    <w:p w14:paraId="651C5C24">
      <w:pPr>
        <w:pStyle w:val="7"/>
        <w:ind w:left="480" w:firstLine="480"/>
      </w:pPr>
    </w:p>
    <w:p w14:paraId="7319663C">
      <w:pPr>
        <w:pStyle w:val="7"/>
        <w:ind w:left="0" w:leftChars="0" w:firstLine="0" w:firstLineChars="0"/>
        <w:rPr>
          <w:rFonts w:hAnsi="仿宋_GB2312" w:eastAsia="仿宋_GB2312"/>
          <w:sz w:val="32"/>
          <w:szCs w:val="24"/>
        </w:rPr>
      </w:pPr>
    </w:p>
    <w:p w14:paraId="7189C6D1">
      <w:pPr>
        <w:rPr>
          <w:rFonts w:hAnsi="仿宋_GB2312" w:eastAsia="仿宋_GB2312"/>
          <w:sz w:val="32"/>
          <w:szCs w:val="24"/>
        </w:rPr>
      </w:pPr>
    </w:p>
    <w:p w14:paraId="53510FB2">
      <w:pPr>
        <w:rPr>
          <w:rFonts w:hAnsi="仿宋_GB2312" w:eastAsia="仿宋_GB2312"/>
          <w:sz w:val="32"/>
          <w:szCs w:val="24"/>
        </w:rPr>
      </w:pPr>
    </w:p>
    <w:p w14:paraId="08BA3DCB">
      <w:pPr>
        <w:rPr>
          <w:rFonts w:hAnsi="仿宋_GB2312" w:eastAsia="仿宋_GB2312"/>
          <w:sz w:val="32"/>
          <w:szCs w:val="24"/>
        </w:rPr>
      </w:pPr>
    </w:p>
    <w:p w14:paraId="7E73F4C7">
      <w:pPr>
        <w:rPr>
          <w:rFonts w:hAnsi="仿宋_GB2312" w:eastAsia="仿宋_GB2312"/>
          <w:sz w:val="32"/>
          <w:szCs w:val="24"/>
        </w:rPr>
      </w:pPr>
    </w:p>
    <w:p w14:paraId="1DA086EC">
      <w:pPr>
        <w:rPr>
          <w:rFonts w:hAnsi="仿宋_GB2312" w:eastAsia="仿宋_GB2312"/>
          <w:sz w:val="32"/>
          <w:szCs w:val="24"/>
        </w:rPr>
      </w:pPr>
    </w:p>
    <w:p w14:paraId="589D20A4">
      <w:pPr>
        <w:rPr>
          <w:rFonts w:hAnsi="仿宋_GB2312" w:eastAsia="仿宋_GB2312"/>
          <w:sz w:val="32"/>
          <w:szCs w:val="24"/>
        </w:rPr>
      </w:pPr>
      <w:r>
        <w:rPr>
          <w:rFonts w:hAnsi="仿宋_GB2312" w:eastAsia="仿宋_GB2312"/>
          <w:sz w:val="32"/>
          <w:szCs w:val="24"/>
        </w:rPr>
        <w:object>
          <v:shape id="_x0000_i1025" o:spt="75" type="#_x0000_t75" style="height:374.1pt;width:431.85pt;" o:ole="t" filled="f" o:preferrelative="t" stroked="f" coordsize="21600,21600">
            <v:path/>
            <v:fill on="f" focussize="0,0"/>
            <v:stroke on="f"/>
            <v:imagedata r:id="rId21" o:title=""/>
            <o:lock v:ext="edit" aspectratio="f"/>
            <w10:wrap type="none"/>
            <w10:anchorlock/>
          </v:shape>
          <o:OLEObject Type="Embed" ProgID="Excel.Sheet.12" ShapeID="_x0000_i1025" DrawAspect="Content" ObjectID="_1468075731" r:id="rId20">
            <o:LockedField>false</o:LockedField>
          </o:OLEObject>
        </w:object>
      </w:r>
    </w:p>
    <w:p w14:paraId="2CF69BB4">
      <w:pPr>
        <w:rPr>
          <w:rFonts w:hAnsi="仿宋_GB2312" w:eastAsia="仿宋_GB2312"/>
          <w:sz w:val="32"/>
          <w:szCs w:val="24"/>
        </w:rPr>
      </w:pPr>
    </w:p>
    <w:p w14:paraId="2EA2BDC6">
      <w:pPr>
        <w:rPr>
          <w:rFonts w:hAnsi="仿宋_GB2312" w:eastAsia="仿宋_GB2312"/>
          <w:sz w:val="32"/>
          <w:szCs w:val="24"/>
        </w:rPr>
      </w:pPr>
    </w:p>
    <w:p w14:paraId="204EA39D">
      <w:pPr>
        <w:rPr>
          <w:rFonts w:hAnsi="仿宋_GB2312" w:eastAsia="仿宋_GB2312"/>
          <w:sz w:val="32"/>
          <w:szCs w:val="24"/>
        </w:rPr>
      </w:pPr>
    </w:p>
    <w:p w14:paraId="6298C29B">
      <w:pPr>
        <w:rPr>
          <w:rFonts w:hAnsi="仿宋_GB2312" w:eastAsia="仿宋_GB2312"/>
          <w:sz w:val="32"/>
          <w:szCs w:val="24"/>
        </w:rPr>
      </w:pPr>
    </w:p>
    <w:p w14:paraId="7262DA39">
      <w:pPr>
        <w:rPr>
          <w:rFonts w:hAnsi="仿宋_GB2312" w:eastAsia="仿宋_GB2312"/>
          <w:sz w:val="32"/>
          <w:szCs w:val="24"/>
        </w:rPr>
      </w:pPr>
    </w:p>
    <w:p w14:paraId="3E39357D">
      <w:pPr>
        <w:rPr>
          <w:rFonts w:hAnsi="仿宋_GB2312" w:eastAsia="仿宋_GB2312"/>
          <w:sz w:val="32"/>
          <w:szCs w:val="24"/>
        </w:rPr>
      </w:pPr>
    </w:p>
    <w:p w14:paraId="4CF65497">
      <w:pPr>
        <w:rPr>
          <w:rFonts w:hAnsi="仿宋_GB2312" w:eastAsia="仿宋_GB2312"/>
          <w:sz w:val="32"/>
          <w:szCs w:val="24"/>
        </w:rPr>
      </w:pPr>
    </w:p>
    <w:p w14:paraId="332F9C9A">
      <w:pPr>
        <w:jc w:val="both"/>
        <w:rPr>
          <w:rFonts w:hint="eastAsia" w:ascii="仿宋_GB2312" w:hAnsi="仿宋_GB2312" w:eastAsia="仿宋_GB2312"/>
          <w:sz w:val="32"/>
        </w:rPr>
      </w:pPr>
      <w:r>
        <w:rPr>
          <w:rFonts w:hint="eastAsia" w:ascii="仿宋_GB2312" w:hAnsi="仿宋_GB2312" w:eastAsia="仿宋_GB2312"/>
          <w:sz w:val="32"/>
        </w:rPr>
        <w:object>
          <v:shape id="_x0000_i1026" o:spt="75" type="#_x0000_t75" style="height:378.9pt;width:431.85pt;" o:ole="t" filled="f" o:preferrelative="t" stroked="f" coordsize="21600,21600">
            <v:path/>
            <v:fill on="f" focussize="0,0"/>
            <v:stroke on="f"/>
            <v:imagedata r:id="rId23" o:title=""/>
            <o:lock v:ext="edit" aspectratio="f"/>
            <w10:wrap type="none"/>
            <w10:anchorlock/>
          </v:shape>
          <o:OLEObject Type="Embed" ProgID="Excel.Sheet.12" ShapeID="_x0000_i1026" DrawAspect="Content" ObjectID="_1468075732" r:id="rId22">
            <o:LockedField>false</o:LockedField>
          </o:OLEObject>
        </w:object>
      </w:r>
    </w:p>
    <w:p w14:paraId="3C9E28BD">
      <w:pPr>
        <w:jc w:val="both"/>
        <w:rPr>
          <w:rFonts w:hint="eastAsia" w:ascii="仿宋_GB2312" w:hAnsi="仿宋_GB2312" w:eastAsia="仿宋_GB2312"/>
          <w:sz w:val="32"/>
        </w:rPr>
      </w:pPr>
    </w:p>
    <w:p w14:paraId="2179BDE8">
      <w:pPr>
        <w:jc w:val="both"/>
        <w:rPr>
          <w:rFonts w:hint="eastAsia" w:ascii="仿宋_GB2312" w:hAnsi="仿宋_GB2312" w:eastAsia="仿宋_GB2312"/>
          <w:sz w:val="32"/>
        </w:rPr>
      </w:pPr>
    </w:p>
    <w:p w14:paraId="1BC9DBB3">
      <w:pPr>
        <w:jc w:val="both"/>
        <w:rPr>
          <w:rFonts w:hint="eastAsia" w:ascii="仿宋_GB2312" w:hAnsi="仿宋_GB2312" w:eastAsia="仿宋_GB2312"/>
          <w:sz w:val="32"/>
        </w:rPr>
      </w:pPr>
    </w:p>
    <w:p w14:paraId="753AB53B">
      <w:pPr>
        <w:jc w:val="both"/>
        <w:rPr>
          <w:rFonts w:hint="eastAsia" w:ascii="仿宋_GB2312" w:hAnsi="仿宋_GB2312" w:eastAsia="仿宋_GB2312"/>
          <w:sz w:val="32"/>
        </w:rPr>
      </w:pPr>
    </w:p>
    <w:p w14:paraId="7BB7914B">
      <w:pPr>
        <w:jc w:val="both"/>
        <w:rPr>
          <w:rFonts w:hint="eastAsia" w:ascii="仿宋_GB2312" w:hAnsi="仿宋_GB2312" w:eastAsia="仿宋_GB2312"/>
          <w:sz w:val="32"/>
        </w:rPr>
      </w:pPr>
    </w:p>
    <w:p w14:paraId="5018EC71">
      <w:pPr>
        <w:jc w:val="both"/>
        <w:rPr>
          <w:rFonts w:hint="eastAsia" w:ascii="仿宋_GB2312" w:hAnsi="仿宋_GB2312" w:eastAsia="仿宋_GB2312"/>
          <w:sz w:val="32"/>
        </w:rPr>
      </w:pPr>
    </w:p>
    <w:p w14:paraId="682DED7C">
      <w:pPr>
        <w:jc w:val="both"/>
        <w:rPr>
          <w:rFonts w:hint="eastAsia" w:ascii="仿宋_GB2312" w:hAnsi="仿宋_GB2312" w:eastAsia="仿宋_GB2312"/>
          <w:sz w:val="32"/>
        </w:rPr>
      </w:pPr>
    </w:p>
    <w:p w14:paraId="0C4116D1">
      <w:pPr>
        <w:jc w:val="both"/>
        <w:rPr>
          <w:rFonts w:hint="eastAsia" w:ascii="仿宋_GB2312" w:hAnsi="仿宋_GB2312" w:eastAsia="仿宋_GB2312"/>
          <w:sz w:val="32"/>
        </w:rPr>
      </w:pPr>
    </w:p>
    <w:p w14:paraId="22F87BCC">
      <w:pPr>
        <w:jc w:val="both"/>
        <w:rPr>
          <w:rFonts w:hint="eastAsia" w:ascii="仿宋_GB2312" w:hAnsi="仿宋_GB2312" w:eastAsia="仿宋_GB2312"/>
          <w:sz w:val="32"/>
        </w:rPr>
      </w:pPr>
      <w:r>
        <w:rPr>
          <w:rFonts w:hint="eastAsia" w:ascii="仿宋_GB2312" w:hAnsi="仿宋_GB2312" w:eastAsia="仿宋_GB2312"/>
          <w:sz w:val="32"/>
        </w:rPr>
        <w:object>
          <v:shape id="_x0000_i1027" o:spt="75" type="#_x0000_t75" style="height:371.55pt;width:431.85pt;" o:ole="t" filled="f" o:preferrelative="t" stroked="f" coordsize="21600,21600">
            <v:path/>
            <v:fill on="f" focussize="0,0"/>
            <v:stroke on="f"/>
            <v:imagedata r:id="rId25" o:title=""/>
            <o:lock v:ext="edit" aspectratio="f"/>
            <w10:wrap type="none"/>
            <w10:anchorlock/>
          </v:shape>
          <o:OLEObject Type="Embed" ProgID="Excel.Sheet.12" ShapeID="_x0000_i1027" DrawAspect="Content" ObjectID="_1468075733" r:id="rId24">
            <o:LockedField>false</o:LockedField>
          </o:OLEObject>
        </w:object>
      </w:r>
    </w:p>
    <w:p w14:paraId="7FC3ECA1">
      <w:pPr>
        <w:jc w:val="both"/>
        <w:rPr>
          <w:rFonts w:hint="eastAsia" w:ascii="仿宋_GB2312" w:hAnsi="仿宋_GB2312" w:eastAsia="仿宋_GB2312"/>
          <w:sz w:val="32"/>
        </w:rPr>
      </w:pPr>
    </w:p>
    <w:p w14:paraId="0B0D5573">
      <w:pPr>
        <w:jc w:val="both"/>
        <w:rPr>
          <w:rFonts w:hint="eastAsia" w:ascii="仿宋_GB2312" w:hAnsi="仿宋_GB2312" w:eastAsia="仿宋_GB2312"/>
          <w:sz w:val="32"/>
        </w:rPr>
      </w:pPr>
    </w:p>
    <w:p w14:paraId="5D85988B">
      <w:pPr>
        <w:jc w:val="both"/>
        <w:rPr>
          <w:rFonts w:hint="eastAsia" w:ascii="仿宋_GB2312" w:hAnsi="仿宋_GB2312" w:eastAsia="仿宋_GB2312"/>
          <w:sz w:val="32"/>
        </w:rPr>
      </w:pPr>
    </w:p>
    <w:p w14:paraId="52008BC7">
      <w:pPr>
        <w:jc w:val="both"/>
        <w:rPr>
          <w:rFonts w:hint="eastAsia" w:ascii="仿宋_GB2312" w:hAnsi="仿宋_GB2312" w:eastAsia="仿宋_GB2312"/>
          <w:sz w:val="32"/>
        </w:rPr>
      </w:pPr>
    </w:p>
    <w:p w14:paraId="5D6B3F41">
      <w:pPr>
        <w:jc w:val="both"/>
        <w:rPr>
          <w:rFonts w:hint="eastAsia" w:ascii="仿宋_GB2312" w:hAnsi="仿宋_GB2312" w:eastAsia="仿宋_GB2312"/>
          <w:sz w:val="32"/>
        </w:rPr>
      </w:pPr>
    </w:p>
    <w:p w14:paraId="03DC6E10">
      <w:pPr>
        <w:jc w:val="both"/>
        <w:rPr>
          <w:rFonts w:hint="eastAsia" w:ascii="仿宋_GB2312" w:hAnsi="仿宋_GB2312" w:eastAsia="仿宋_GB2312"/>
          <w:sz w:val="32"/>
        </w:rPr>
      </w:pPr>
    </w:p>
    <w:p w14:paraId="5C74A693">
      <w:pPr>
        <w:jc w:val="both"/>
        <w:rPr>
          <w:rFonts w:hint="eastAsia" w:ascii="仿宋_GB2312" w:hAnsi="仿宋_GB2312" w:eastAsia="仿宋_GB2312"/>
          <w:sz w:val="32"/>
        </w:rPr>
      </w:pPr>
    </w:p>
    <w:p w14:paraId="06E61967">
      <w:pPr>
        <w:jc w:val="both"/>
        <w:rPr>
          <w:rFonts w:hint="eastAsia" w:ascii="仿宋_GB2312" w:hAnsi="仿宋_GB2312" w:eastAsia="仿宋_GB2312"/>
          <w:sz w:val="32"/>
        </w:rPr>
      </w:pPr>
    </w:p>
    <w:p w14:paraId="0D53778D">
      <w:pPr>
        <w:jc w:val="both"/>
        <w:rPr>
          <w:rFonts w:hint="eastAsia" w:ascii="仿宋_GB2312" w:hAnsi="仿宋_GB2312" w:eastAsia="仿宋_GB2312"/>
          <w:sz w:val="32"/>
        </w:rPr>
      </w:pPr>
      <w:r>
        <w:rPr>
          <w:rFonts w:hint="eastAsia" w:ascii="仿宋_GB2312" w:hAnsi="仿宋_GB2312" w:eastAsia="仿宋_GB2312"/>
          <w:sz w:val="32"/>
        </w:rPr>
        <w:object>
          <v:shape id="_x0000_i1028" o:spt="75" type="#_x0000_t75" style="height:349.55pt;width:431.85pt;" o:ole="t" filled="f" o:preferrelative="t" stroked="f" coordsize="21600,21600">
            <v:path/>
            <v:fill on="f" focussize="0,0"/>
            <v:stroke on="f"/>
            <v:imagedata r:id="rId27" o:title=""/>
            <o:lock v:ext="edit" aspectratio="f"/>
            <w10:wrap type="none"/>
            <w10:anchorlock/>
          </v:shape>
          <o:OLEObject Type="Embed" ProgID="Excel.Sheet.12" ShapeID="_x0000_i1028" DrawAspect="Content" ObjectID="_1468075734" r:id="rId26">
            <o:LockedField>false</o:LockedField>
          </o:OLEObject>
        </w:object>
      </w:r>
    </w:p>
    <w:p w14:paraId="240A3374">
      <w:pPr>
        <w:jc w:val="both"/>
        <w:rPr>
          <w:rFonts w:hint="eastAsia" w:ascii="仿宋_GB2312" w:hAnsi="仿宋_GB2312" w:eastAsia="仿宋_GB2312"/>
          <w:sz w:val="32"/>
        </w:rPr>
      </w:pPr>
    </w:p>
    <w:p w14:paraId="3FF65F2F">
      <w:pPr>
        <w:jc w:val="both"/>
        <w:rPr>
          <w:rFonts w:hint="eastAsia" w:ascii="仿宋_GB2312" w:hAnsi="仿宋_GB2312" w:eastAsia="仿宋_GB2312"/>
          <w:sz w:val="32"/>
        </w:rPr>
      </w:pPr>
    </w:p>
    <w:p w14:paraId="09E502F7">
      <w:pPr>
        <w:jc w:val="both"/>
        <w:rPr>
          <w:rFonts w:hint="eastAsia" w:ascii="仿宋_GB2312" w:hAnsi="仿宋_GB2312" w:eastAsia="仿宋_GB2312"/>
          <w:sz w:val="32"/>
        </w:rPr>
      </w:pPr>
    </w:p>
    <w:p w14:paraId="3E54BE4E">
      <w:pPr>
        <w:jc w:val="both"/>
        <w:rPr>
          <w:rFonts w:hint="eastAsia" w:ascii="仿宋_GB2312" w:hAnsi="仿宋_GB2312" w:eastAsia="仿宋_GB2312"/>
          <w:sz w:val="32"/>
        </w:rPr>
      </w:pPr>
    </w:p>
    <w:p w14:paraId="75911C68">
      <w:pPr>
        <w:jc w:val="both"/>
        <w:rPr>
          <w:rFonts w:hint="eastAsia" w:ascii="仿宋_GB2312" w:hAnsi="仿宋_GB2312" w:eastAsia="仿宋_GB2312"/>
          <w:sz w:val="32"/>
        </w:rPr>
      </w:pPr>
    </w:p>
    <w:p w14:paraId="0C83A768">
      <w:pPr>
        <w:jc w:val="both"/>
        <w:rPr>
          <w:rFonts w:hint="eastAsia" w:ascii="仿宋_GB2312" w:hAnsi="仿宋_GB2312" w:eastAsia="仿宋_GB2312"/>
          <w:sz w:val="32"/>
        </w:rPr>
      </w:pPr>
    </w:p>
    <w:p w14:paraId="5A1C340E">
      <w:pPr>
        <w:jc w:val="both"/>
        <w:rPr>
          <w:rFonts w:hint="eastAsia" w:ascii="仿宋_GB2312" w:hAnsi="仿宋_GB2312" w:eastAsia="仿宋_GB2312"/>
          <w:sz w:val="32"/>
        </w:rPr>
      </w:pPr>
    </w:p>
    <w:p w14:paraId="5A5C5EB5">
      <w:pPr>
        <w:jc w:val="both"/>
        <w:rPr>
          <w:rFonts w:hint="eastAsia" w:ascii="仿宋_GB2312" w:hAnsi="仿宋_GB2312" w:eastAsia="仿宋_GB2312"/>
          <w:sz w:val="32"/>
        </w:rPr>
      </w:pPr>
    </w:p>
    <w:p w14:paraId="01A7D794">
      <w:pPr>
        <w:jc w:val="both"/>
        <w:rPr>
          <w:rFonts w:hint="eastAsia" w:ascii="仿宋_GB2312" w:hAnsi="仿宋_GB2312" w:eastAsia="仿宋_GB2312"/>
          <w:sz w:val="32"/>
        </w:rPr>
      </w:pPr>
    </w:p>
    <w:p w14:paraId="593BA6FC">
      <w:pPr>
        <w:jc w:val="both"/>
        <w:rPr>
          <w:rFonts w:hint="eastAsia" w:ascii="仿宋_GB2312" w:hAnsi="仿宋_GB2312" w:eastAsia="仿宋_GB2312"/>
          <w:sz w:val="32"/>
        </w:rPr>
      </w:pPr>
      <w:r>
        <w:rPr>
          <w:rFonts w:hint="eastAsia" w:ascii="仿宋_GB2312" w:hAnsi="仿宋_GB2312" w:eastAsia="仿宋_GB2312"/>
          <w:sz w:val="32"/>
        </w:rPr>
        <w:object>
          <v:shape id="_x0000_i1029" o:spt="75" type="#_x0000_t75" style="height:346.7pt;width:431.85pt;" o:ole="t" filled="f" o:preferrelative="t" stroked="f" coordsize="21600,21600">
            <v:path/>
            <v:fill on="f" focussize="0,0"/>
            <v:stroke on="f"/>
            <v:imagedata r:id="rId29" o:title=""/>
            <o:lock v:ext="edit" aspectratio="f"/>
            <w10:wrap type="none"/>
            <w10:anchorlock/>
          </v:shape>
          <o:OLEObject Type="Embed" ProgID="Excel.Sheet.12" ShapeID="_x0000_i1029" DrawAspect="Content" ObjectID="_1468075735" r:id="rId28">
            <o:LockedField>false</o:LockedField>
          </o:OLEObject>
        </w:object>
      </w:r>
    </w:p>
    <w:p w14:paraId="5505D47A">
      <w:pPr>
        <w:jc w:val="both"/>
        <w:rPr>
          <w:rFonts w:hint="eastAsia" w:ascii="仿宋_GB2312" w:hAnsi="仿宋_GB2312" w:eastAsia="仿宋_GB2312"/>
          <w:sz w:val="32"/>
        </w:rPr>
      </w:pPr>
    </w:p>
    <w:p w14:paraId="5211D9A6">
      <w:pPr>
        <w:jc w:val="both"/>
        <w:rPr>
          <w:rFonts w:hint="eastAsia" w:ascii="仿宋_GB2312" w:hAnsi="仿宋_GB2312" w:eastAsia="仿宋_GB2312"/>
          <w:sz w:val="32"/>
        </w:rPr>
      </w:pPr>
    </w:p>
    <w:p w14:paraId="66CEE77A">
      <w:pPr>
        <w:jc w:val="both"/>
        <w:rPr>
          <w:rFonts w:hint="eastAsia" w:ascii="仿宋_GB2312" w:hAnsi="仿宋_GB2312" w:eastAsia="仿宋_GB2312"/>
          <w:sz w:val="32"/>
        </w:rPr>
      </w:pPr>
    </w:p>
    <w:p w14:paraId="697141DD">
      <w:pPr>
        <w:jc w:val="both"/>
        <w:rPr>
          <w:rFonts w:hint="eastAsia" w:ascii="仿宋_GB2312" w:hAnsi="仿宋_GB2312" w:eastAsia="仿宋_GB2312"/>
          <w:sz w:val="32"/>
        </w:rPr>
      </w:pPr>
    </w:p>
    <w:p w14:paraId="26644C0D">
      <w:pPr>
        <w:jc w:val="both"/>
        <w:rPr>
          <w:rFonts w:hint="eastAsia" w:ascii="仿宋_GB2312" w:hAnsi="仿宋_GB2312" w:eastAsia="仿宋_GB2312"/>
          <w:sz w:val="32"/>
        </w:rPr>
      </w:pPr>
    </w:p>
    <w:p w14:paraId="583EEFFB">
      <w:pPr>
        <w:jc w:val="both"/>
        <w:rPr>
          <w:rFonts w:hint="eastAsia" w:ascii="仿宋_GB2312" w:hAnsi="仿宋_GB2312" w:eastAsia="仿宋_GB2312"/>
          <w:sz w:val="32"/>
        </w:rPr>
      </w:pPr>
    </w:p>
    <w:p w14:paraId="5BA7C576">
      <w:pPr>
        <w:jc w:val="both"/>
        <w:rPr>
          <w:rFonts w:hint="eastAsia" w:ascii="仿宋_GB2312" w:hAnsi="仿宋_GB2312" w:eastAsia="仿宋_GB2312"/>
          <w:sz w:val="32"/>
        </w:rPr>
      </w:pPr>
    </w:p>
    <w:p w14:paraId="0930B8A3">
      <w:pPr>
        <w:jc w:val="both"/>
        <w:rPr>
          <w:rFonts w:hint="eastAsia" w:ascii="仿宋_GB2312" w:hAnsi="仿宋_GB2312" w:eastAsia="仿宋_GB2312"/>
          <w:sz w:val="32"/>
        </w:rPr>
      </w:pPr>
    </w:p>
    <w:p w14:paraId="232E2140">
      <w:pPr>
        <w:jc w:val="both"/>
        <w:rPr>
          <w:rFonts w:ascii="仿宋_GB2312" w:hAnsi="仿宋_GB2312" w:eastAsia="仿宋_GB2312"/>
          <w:sz w:val="32"/>
        </w:rPr>
      </w:pPr>
    </w:p>
    <w:p w14:paraId="0D6973CC">
      <w:pPr>
        <w:numPr>
          <w:ilvl w:val="0"/>
          <w:numId w:val="2"/>
        </w:numPr>
        <w:spacing w:line="600" w:lineRule="exact"/>
        <w:jc w:val="center"/>
        <w:rPr>
          <w:rFonts w:ascii="黑体" w:hAnsi="黑体" w:eastAsia="黑体"/>
          <w:kern w:val="44"/>
          <w:sz w:val="44"/>
        </w:rPr>
      </w:pPr>
      <w:r>
        <w:rPr>
          <w:rFonts w:hint="eastAsia" w:ascii="黑体" w:hAnsi="黑体" w:eastAsia="黑体"/>
          <w:kern w:val="44"/>
          <w:sz w:val="44"/>
        </w:rPr>
        <w:t>附表</w:t>
      </w:r>
    </w:p>
    <w:p w14:paraId="27045901">
      <w:pPr>
        <w:numPr>
          <w:ilvl w:val="0"/>
          <w:numId w:val="3"/>
        </w:numPr>
        <w:spacing w:line="600" w:lineRule="exact"/>
        <w:jc w:val="both"/>
        <w:rPr>
          <w:rFonts w:ascii="仿宋" w:hAnsi="仿宋" w:eastAsia="仿宋"/>
          <w:kern w:val="2"/>
          <w:sz w:val="32"/>
        </w:rPr>
      </w:pPr>
      <w:r>
        <w:rPr>
          <w:rFonts w:hint="eastAsia" w:ascii="仿宋" w:hAnsi="仿宋" w:eastAsia="仿宋"/>
          <w:kern w:val="2"/>
          <w:sz w:val="32"/>
        </w:rPr>
        <w:t>收入支出决算总表</w:t>
      </w:r>
    </w:p>
    <w:p w14:paraId="38049CFB">
      <w:pPr>
        <w:numPr>
          <w:ilvl w:val="0"/>
          <w:numId w:val="3"/>
        </w:numPr>
        <w:spacing w:line="600" w:lineRule="exact"/>
        <w:jc w:val="both"/>
        <w:rPr>
          <w:rFonts w:ascii="仿宋" w:hAnsi="仿宋" w:eastAsia="仿宋"/>
          <w:kern w:val="2"/>
          <w:sz w:val="32"/>
        </w:rPr>
      </w:pPr>
      <w:r>
        <w:rPr>
          <w:rFonts w:hint="eastAsia" w:ascii="仿宋" w:hAnsi="仿宋" w:eastAsia="仿宋"/>
          <w:kern w:val="2"/>
          <w:sz w:val="32"/>
        </w:rPr>
        <w:t>收入决算表</w:t>
      </w:r>
    </w:p>
    <w:p w14:paraId="40EDD0B0">
      <w:pPr>
        <w:spacing w:line="600" w:lineRule="exact"/>
        <w:jc w:val="both"/>
        <w:rPr>
          <w:rFonts w:ascii="仿宋" w:hAnsi="仿宋" w:eastAsia="仿宋"/>
          <w:b/>
          <w:kern w:val="2"/>
          <w:sz w:val="32"/>
        </w:rPr>
      </w:pPr>
      <w:r>
        <w:rPr>
          <w:rFonts w:hint="eastAsia" w:ascii="仿宋" w:hAnsi="仿宋" w:eastAsia="仿宋"/>
          <w:kern w:val="2"/>
          <w:sz w:val="32"/>
        </w:rPr>
        <w:t>三、支出决算表</w:t>
      </w:r>
    </w:p>
    <w:p w14:paraId="40622780">
      <w:pPr>
        <w:pStyle w:val="3"/>
        <w:keepNext/>
        <w:keepLines/>
        <w:spacing w:line="408" w:lineRule="auto"/>
        <w:jc w:val="both"/>
        <w:rPr>
          <w:rFonts w:ascii="仿宋" w:hAnsi="仿宋" w:eastAsia="仿宋"/>
          <w:kern w:val="2"/>
          <w:sz w:val="32"/>
        </w:rPr>
      </w:pPr>
      <w:r>
        <w:rPr>
          <w:rFonts w:hint="eastAsia" w:ascii="仿宋" w:hAnsi="仿宋" w:eastAsia="仿宋"/>
          <w:kern w:val="2"/>
          <w:sz w:val="32"/>
        </w:rPr>
        <w:t>四、财政拨款收入支出决算总表</w:t>
      </w:r>
    </w:p>
    <w:p w14:paraId="63DCDC1C">
      <w:pPr>
        <w:pStyle w:val="3"/>
        <w:keepNext/>
        <w:keepLines/>
        <w:spacing w:line="408" w:lineRule="auto"/>
        <w:jc w:val="both"/>
        <w:rPr>
          <w:rFonts w:ascii="仿宋" w:hAnsi="仿宋" w:eastAsia="仿宋"/>
          <w:kern w:val="2"/>
          <w:sz w:val="32"/>
        </w:rPr>
      </w:pPr>
      <w:r>
        <w:rPr>
          <w:rFonts w:hint="eastAsia" w:ascii="仿宋" w:hAnsi="仿宋" w:eastAsia="仿宋"/>
          <w:kern w:val="2"/>
          <w:sz w:val="32"/>
        </w:rPr>
        <w:t>五、财政拨款支出决算明细表</w:t>
      </w:r>
    </w:p>
    <w:p w14:paraId="0DD5C643">
      <w:pPr>
        <w:pStyle w:val="3"/>
        <w:keepNext/>
        <w:keepLines/>
        <w:spacing w:line="408" w:lineRule="auto"/>
        <w:jc w:val="both"/>
        <w:rPr>
          <w:rFonts w:ascii="仿宋" w:hAnsi="仿宋" w:eastAsia="仿宋"/>
          <w:b/>
          <w:kern w:val="2"/>
          <w:sz w:val="32"/>
        </w:rPr>
      </w:pPr>
      <w:r>
        <w:rPr>
          <w:rFonts w:hint="eastAsia" w:ascii="仿宋" w:hAnsi="仿宋" w:eastAsia="仿宋"/>
          <w:kern w:val="2"/>
          <w:sz w:val="32"/>
        </w:rPr>
        <w:t>六、一般公共预算财政拨款支出决算表</w:t>
      </w:r>
    </w:p>
    <w:p w14:paraId="36A3D4F5">
      <w:pPr>
        <w:pStyle w:val="3"/>
        <w:keepNext/>
        <w:keepLines/>
        <w:spacing w:line="408" w:lineRule="auto"/>
        <w:jc w:val="both"/>
        <w:rPr>
          <w:rFonts w:ascii="仿宋" w:hAnsi="仿宋" w:eastAsia="仿宋"/>
          <w:b/>
          <w:kern w:val="2"/>
          <w:sz w:val="32"/>
        </w:rPr>
      </w:pPr>
      <w:r>
        <w:rPr>
          <w:rFonts w:hint="eastAsia" w:ascii="仿宋" w:hAnsi="仿宋" w:eastAsia="仿宋"/>
          <w:kern w:val="2"/>
          <w:sz w:val="32"/>
        </w:rPr>
        <w:t>七、一般公共预算财政拨款支出决算明细表</w:t>
      </w:r>
    </w:p>
    <w:p w14:paraId="0971608A">
      <w:pPr>
        <w:pStyle w:val="3"/>
        <w:keepNext/>
        <w:keepLines/>
        <w:spacing w:line="408" w:lineRule="auto"/>
        <w:jc w:val="both"/>
        <w:rPr>
          <w:rFonts w:ascii="仿宋" w:hAnsi="仿宋" w:eastAsia="仿宋"/>
          <w:b/>
          <w:kern w:val="2"/>
          <w:sz w:val="32"/>
        </w:rPr>
      </w:pPr>
      <w:r>
        <w:rPr>
          <w:rFonts w:hint="eastAsia" w:ascii="仿宋" w:hAnsi="仿宋" w:eastAsia="仿宋"/>
          <w:kern w:val="2"/>
          <w:sz w:val="32"/>
        </w:rPr>
        <w:t>八、一般公共预算财政拨款基本支出决算表</w:t>
      </w:r>
    </w:p>
    <w:p w14:paraId="352A3B73">
      <w:pPr>
        <w:pStyle w:val="3"/>
        <w:keepNext/>
        <w:keepLines/>
        <w:spacing w:line="408" w:lineRule="auto"/>
        <w:jc w:val="both"/>
        <w:rPr>
          <w:rFonts w:ascii="仿宋" w:hAnsi="仿宋" w:eastAsia="仿宋"/>
          <w:b/>
          <w:kern w:val="2"/>
          <w:sz w:val="32"/>
        </w:rPr>
      </w:pPr>
      <w:r>
        <w:rPr>
          <w:rFonts w:hint="eastAsia" w:ascii="仿宋" w:hAnsi="仿宋" w:eastAsia="仿宋"/>
          <w:kern w:val="2"/>
          <w:sz w:val="32"/>
        </w:rPr>
        <w:t>九、一般公共预算财政拨款项目支出决算表</w:t>
      </w:r>
    </w:p>
    <w:p w14:paraId="18AE7958">
      <w:pPr>
        <w:pStyle w:val="3"/>
        <w:keepNext/>
        <w:keepLines/>
        <w:spacing w:line="408" w:lineRule="auto"/>
        <w:jc w:val="both"/>
        <w:rPr>
          <w:rFonts w:ascii="仿宋" w:hAnsi="仿宋" w:eastAsia="仿宋"/>
          <w:b/>
          <w:kern w:val="2"/>
          <w:sz w:val="32"/>
        </w:rPr>
      </w:pPr>
      <w:r>
        <w:rPr>
          <w:rFonts w:hint="eastAsia" w:ascii="仿宋" w:hAnsi="仿宋" w:eastAsia="仿宋"/>
          <w:kern w:val="2"/>
          <w:sz w:val="32"/>
        </w:rPr>
        <w:t>十、政府性基金预算财政拨款收入支出决算表</w:t>
      </w:r>
    </w:p>
    <w:p w14:paraId="2D697C99">
      <w:pPr>
        <w:pStyle w:val="3"/>
        <w:keepNext/>
        <w:keepLines/>
        <w:spacing w:line="408" w:lineRule="auto"/>
        <w:jc w:val="both"/>
        <w:rPr>
          <w:rFonts w:ascii="仿宋" w:hAnsi="仿宋" w:eastAsia="仿宋"/>
          <w:b/>
          <w:kern w:val="2"/>
          <w:sz w:val="32"/>
        </w:rPr>
      </w:pPr>
      <w:r>
        <w:rPr>
          <w:rFonts w:hint="eastAsia" w:ascii="仿宋" w:hAnsi="仿宋" w:eastAsia="仿宋"/>
          <w:kern w:val="2"/>
          <w:sz w:val="32"/>
        </w:rPr>
        <w:t>十一、国有资本经营预算财政拨款收入支出决算表</w:t>
      </w:r>
    </w:p>
    <w:p w14:paraId="1539B44F">
      <w:pPr>
        <w:pStyle w:val="3"/>
        <w:keepNext/>
        <w:keepLines/>
        <w:spacing w:line="408" w:lineRule="auto"/>
        <w:jc w:val="both"/>
        <w:rPr>
          <w:rFonts w:ascii="仿宋" w:hAnsi="仿宋" w:eastAsia="仿宋"/>
          <w:b/>
          <w:kern w:val="2"/>
          <w:sz w:val="32"/>
        </w:rPr>
      </w:pPr>
      <w:r>
        <w:rPr>
          <w:rFonts w:hint="eastAsia" w:ascii="仿宋" w:hAnsi="仿宋" w:eastAsia="仿宋"/>
          <w:kern w:val="2"/>
          <w:sz w:val="32"/>
        </w:rPr>
        <w:t>十二、国有资本经营预算财政拨款支出决算表</w:t>
      </w:r>
    </w:p>
    <w:p w14:paraId="3635DC27">
      <w:pPr>
        <w:pStyle w:val="3"/>
        <w:keepNext/>
        <w:keepLines/>
        <w:spacing w:line="408" w:lineRule="auto"/>
        <w:jc w:val="both"/>
        <w:rPr>
          <w:rFonts w:ascii="仿宋" w:hAnsi="仿宋" w:eastAsia="仿宋"/>
          <w:b/>
          <w:kern w:val="2"/>
          <w:sz w:val="32"/>
        </w:rPr>
      </w:pPr>
      <w:r>
        <w:rPr>
          <w:rFonts w:hint="eastAsia" w:ascii="仿宋" w:hAnsi="仿宋" w:eastAsia="仿宋"/>
          <w:kern w:val="2"/>
          <w:sz w:val="32"/>
        </w:rPr>
        <w:t>十三、财政拨款</w:t>
      </w:r>
      <w:r>
        <w:rPr>
          <w:rFonts w:ascii="仿宋" w:hAnsi="仿宋" w:eastAsia="仿宋"/>
          <w:kern w:val="2"/>
          <w:sz w:val="32"/>
        </w:rPr>
        <w:t>“</w:t>
      </w:r>
      <w:r>
        <w:rPr>
          <w:rFonts w:hint="eastAsia" w:ascii="仿宋" w:hAnsi="仿宋" w:eastAsia="仿宋"/>
          <w:kern w:val="2"/>
          <w:sz w:val="32"/>
        </w:rPr>
        <w:t>三公</w:t>
      </w:r>
      <w:r>
        <w:rPr>
          <w:rFonts w:ascii="仿宋" w:hAnsi="仿宋" w:eastAsia="仿宋"/>
          <w:kern w:val="2"/>
          <w:sz w:val="32"/>
        </w:rPr>
        <w:t>”</w:t>
      </w:r>
      <w:r>
        <w:rPr>
          <w:rFonts w:hint="eastAsia" w:ascii="仿宋" w:hAnsi="仿宋" w:eastAsia="仿宋"/>
          <w:kern w:val="2"/>
          <w:sz w:val="32"/>
        </w:rPr>
        <w:t>经费支出决算表</w:t>
      </w:r>
    </w:p>
    <w:p w14:paraId="56563010"/>
    <w:sectPr>
      <w:footerReference r:id="rId5" w:type="default"/>
      <w:pgSz w:w="12240" w:h="15840"/>
      <w:pgMar w:top="1440" w:right="1800" w:bottom="1440" w:left="1800" w:header="720" w:footer="720"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04ADB1-BD08-4576-9B64-0D8F570A25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71BF782-06DB-436F-B62A-8349AFF065E5}"/>
  </w:font>
  <w:font w:name="仿宋_GB2312">
    <w:panose1 w:val="02010609030101010101"/>
    <w:charset w:val="86"/>
    <w:family w:val="modern"/>
    <w:pitch w:val="default"/>
    <w:sig w:usb0="00000001" w:usb1="080E0000" w:usb2="00000000" w:usb3="00000000" w:csb0="00040000" w:csb1="00000000"/>
    <w:embedRegular r:id="rId3" w:fontKey="{0599EEF8-C2EB-4000-80B4-E41462959B4F}"/>
  </w:font>
  <w:font w:name="方正小标宋简体">
    <w:panose1 w:val="02000000000000000000"/>
    <w:charset w:val="86"/>
    <w:family w:val="script"/>
    <w:pitch w:val="default"/>
    <w:sig w:usb0="00000001" w:usb1="080E0000" w:usb2="00000000" w:usb3="00000000" w:csb0="00040000" w:csb1="00000000"/>
    <w:embedRegular r:id="rId4" w:fontKey="{33E730DF-8BC6-4BB1-9238-7E3F501F69BA}"/>
  </w:font>
  <w:font w:name="微软雅黑">
    <w:panose1 w:val="020B0503020204020204"/>
    <w:charset w:val="86"/>
    <w:family w:val="swiss"/>
    <w:pitch w:val="default"/>
    <w:sig w:usb0="80000287" w:usb1="280F3C52" w:usb2="00000016" w:usb3="00000000" w:csb0="0004001F" w:csb1="00000000"/>
    <w:embedRegular r:id="rId5" w:fontKey="{6E15B00E-9920-4072-BD96-A3365D78945F}"/>
  </w:font>
  <w:font w:name="Cambria">
    <w:panose1 w:val="02040503050406030204"/>
    <w:charset w:val="00"/>
    <w:family w:val="roman"/>
    <w:pitch w:val="default"/>
    <w:sig w:usb0="E00002FF" w:usb1="400004FF" w:usb2="00000000" w:usb3="00000000" w:csb0="2000019F" w:csb1="00000000"/>
    <w:embedRegular r:id="rId6" w:fontKey="{ABC1FCA4-AE7F-4DD9-91FC-AACD6A1093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D00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13C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FE24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4435">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7B4435">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BED63"/>
    <w:multiLevelType w:val="singleLevel"/>
    <w:tmpl w:val="FA1BED63"/>
    <w:lvl w:ilvl="0" w:tentative="0">
      <w:start w:val="2"/>
      <w:numFmt w:val="chineseCounting"/>
      <w:suff w:val="nothing"/>
      <w:lvlText w:val="%1、"/>
      <w:lvlJc w:val="left"/>
      <w:rPr>
        <w:rFonts w:hint="eastAsia"/>
      </w:rPr>
    </w:lvl>
  </w:abstractNum>
  <w:abstractNum w:abstractNumId="1">
    <w:nsid w:val="1C39CFE9"/>
    <w:multiLevelType w:val="singleLevel"/>
    <w:tmpl w:val="1C39CFE9"/>
    <w:lvl w:ilvl="0" w:tentative="0">
      <w:start w:val="5"/>
      <w:numFmt w:val="chineseCounting"/>
      <w:suff w:val="space"/>
      <w:lvlText w:val="第%1部分"/>
      <w:lvlJc w:val="left"/>
      <w:rPr>
        <w:rFonts w:hint="eastAsia"/>
      </w:rPr>
    </w:lvl>
  </w:abstractNum>
  <w:abstractNum w:abstractNumId="2">
    <w:nsid w:val="34985305"/>
    <w:multiLevelType w:val="singleLevel"/>
    <w:tmpl w:val="3498530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172A27"/>
    <w:rsid w:val="00172A27"/>
    <w:rsid w:val="001B2D48"/>
    <w:rsid w:val="002626BF"/>
    <w:rsid w:val="002951FC"/>
    <w:rsid w:val="003A4486"/>
    <w:rsid w:val="007472E3"/>
    <w:rsid w:val="008131AD"/>
    <w:rsid w:val="00B4525A"/>
    <w:rsid w:val="00B80849"/>
    <w:rsid w:val="00D42629"/>
    <w:rsid w:val="00DD6A54"/>
    <w:rsid w:val="00F20B38"/>
    <w:rsid w:val="06322F44"/>
    <w:rsid w:val="06347192"/>
    <w:rsid w:val="086A641E"/>
    <w:rsid w:val="0A5054AD"/>
    <w:rsid w:val="0BB45003"/>
    <w:rsid w:val="0EF4563A"/>
    <w:rsid w:val="0FFA0482"/>
    <w:rsid w:val="137C4F90"/>
    <w:rsid w:val="137E4BF0"/>
    <w:rsid w:val="15A32A38"/>
    <w:rsid w:val="163B1B75"/>
    <w:rsid w:val="1A0E6275"/>
    <w:rsid w:val="201A79C2"/>
    <w:rsid w:val="214123B6"/>
    <w:rsid w:val="28462AAC"/>
    <w:rsid w:val="288577F1"/>
    <w:rsid w:val="2A63433E"/>
    <w:rsid w:val="2AD476D5"/>
    <w:rsid w:val="2E13117B"/>
    <w:rsid w:val="302776F5"/>
    <w:rsid w:val="31717D8A"/>
    <w:rsid w:val="335164FE"/>
    <w:rsid w:val="354C6551"/>
    <w:rsid w:val="36401219"/>
    <w:rsid w:val="3D1F34D9"/>
    <w:rsid w:val="3D7960D0"/>
    <w:rsid w:val="40610FCA"/>
    <w:rsid w:val="41A06E27"/>
    <w:rsid w:val="433C187A"/>
    <w:rsid w:val="439271A1"/>
    <w:rsid w:val="44161C54"/>
    <w:rsid w:val="478B100F"/>
    <w:rsid w:val="47E72231"/>
    <w:rsid w:val="49A4046C"/>
    <w:rsid w:val="5545019A"/>
    <w:rsid w:val="55C27722"/>
    <w:rsid w:val="575D63D1"/>
    <w:rsid w:val="5789041A"/>
    <w:rsid w:val="5C751114"/>
    <w:rsid w:val="5FB13095"/>
    <w:rsid w:val="61800B62"/>
    <w:rsid w:val="61A06CED"/>
    <w:rsid w:val="64C70823"/>
    <w:rsid w:val="65E9583E"/>
    <w:rsid w:val="670A5ED1"/>
    <w:rsid w:val="699B4C9D"/>
    <w:rsid w:val="6B3F2D0D"/>
    <w:rsid w:val="6E8D145E"/>
    <w:rsid w:val="727637F9"/>
    <w:rsid w:val="74F40348"/>
    <w:rsid w:val="766062C3"/>
    <w:rsid w:val="78C41E55"/>
    <w:rsid w:val="78E02898"/>
    <w:rsid w:val="7BAA4AD7"/>
    <w:rsid w:val="7C833E18"/>
    <w:rsid w:val="7CC84CFE"/>
    <w:rsid w:val="7FAE08F2"/>
    <w:rsid w:val="7FE16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asciiTheme="minorHAnsi" w:hAnsiTheme="minorHAnsi" w:eastAsiaTheme="minorEastAsia" w:cstheme="minorBidi"/>
      <w:sz w:val="24"/>
      <w:szCs w:val="24"/>
      <w:lang w:val="en-US" w:eastAsia="zh-CN" w:bidi="ar-SA"/>
    </w:rPr>
  </w:style>
  <w:style w:type="paragraph" w:styleId="2">
    <w:name w:val="heading 1"/>
    <w:next w:val="1"/>
    <w:unhideWhenUsed/>
    <w:qFormat/>
    <w:uiPriority w:val="99"/>
    <w:pPr>
      <w:widowControl w:val="0"/>
      <w:autoSpaceDE w:val="0"/>
      <w:autoSpaceDN w:val="0"/>
      <w:adjustRightInd w:val="0"/>
      <w:outlineLvl w:val="0"/>
    </w:pPr>
    <w:rPr>
      <w:rFonts w:asciiTheme="minorHAnsi" w:hAnsiTheme="minorHAnsi" w:eastAsiaTheme="minorEastAsia" w:cstheme="minorBidi"/>
      <w:sz w:val="24"/>
      <w:szCs w:val="24"/>
      <w:lang w:val="en-US" w:eastAsia="zh-CN" w:bidi="ar-SA"/>
    </w:rPr>
  </w:style>
  <w:style w:type="paragraph" w:styleId="3">
    <w:name w:val="heading 2"/>
    <w:next w:val="1"/>
    <w:unhideWhenUsed/>
    <w:qFormat/>
    <w:uiPriority w:val="99"/>
    <w:pPr>
      <w:widowControl w:val="0"/>
      <w:autoSpaceDE w:val="0"/>
      <w:autoSpaceDN w:val="0"/>
      <w:adjustRightInd w:val="0"/>
      <w:outlineLvl w:val="1"/>
    </w:pPr>
    <w:rPr>
      <w:rFonts w:asciiTheme="minorHAnsi" w:hAnsiTheme="minorHAnsi" w:eastAsiaTheme="minorEastAsia" w:cstheme="minorBidi"/>
      <w:sz w:val="24"/>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99"/>
    <w:pPr>
      <w:spacing w:beforeLines="30"/>
    </w:pPr>
    <w:rPr>
      <w:rFonts w:ascii="仿宋_GB2312" w:eastAsia="仿宋_GB2312"/>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snapToGrid w:val="0"/>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pPr>
    <w:rPr>
      <w:sz w:val="18"/>
      <w:szCs w:val="18"/>
    </w:rPr>
  </w:style>
  <w:style w:type="character" w:styleId="14">
    <w:name w:val="Strong"/>
    <w:basedOn w:val="13"/>
    <w:qFormat/>
    <w:uiPriority w:val="99"/>
    <w:rPr>
      <w:b/>
    </w:rPr>
  </w:style>
  <w:style w:type="character" w:styleId="15">
    <w:name w:val="annotation reference"/>
    <w:basedOn w:val="13"/>
    <w:qFormat/>
    <w:uiPriority w:val="0"/>
    <w:rPr>
      <w:sz w:val="21"/>
      <w:szCs w:val="21"/>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7">
    <w:name w:val="批注框文本 Char"/>
    <w:basedOn w:val="13"/>
    <w:link w:val="8"/>
    <w:qFormat/>
    <w:uiPriority w:val="0"/>
    <w:rPr>
      <w:rFonts w:asciiTheme="minorHAnsi" w:hAnsiTheme="minorHAnsi" w:eastAsiaTheme="minorEastAsia" w:cstheme="minorBidi"/>
      <w:sz w:val="18"/>
      <w:szCs w:val="18"/>
    </w:rPr>
  </w:style>
  <w:style w:type="character" w:customStyle="1" w:styleId="18">
    <w:name w:val="页眉 Char"/>
    <w:basedOn w:val="13"/>
    <w:link w:val="10"/>
    <w:qFormat/>
    <w:uiPriority w:val="0"/>
    <w:rPr>
      <w:rFonts w:asciiTheme="minorHAnsi" w:hAnsiTheme="minorHAnsi" w:eastAsiaTheme="minorEastAsia" w:cstheme="minorBidi"/>
      <w:sz w:val="18"/>
      <w:szCs w:val="18"/>
    </w:rPr>
  </w:style>
  <w:style w:type="character" w:customStyle="1" w:styleId="19">
    <w:name w:val="页脚 Char"/>
    <w:basedOn w:val="13"/>
    <w:link w:val="9"/>
    <w:qFormat/>
    <w:uiPriority w:val="0"/>
    <w:rPr>
      <w:rFonts w:asciiTheme="minorHAnsi" w:hAnsiTheme="minorHAnsi" w:eastAsiaTheme="minorEastAsia" w:cstheme="minorBidi"/>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Workbook2.xls"/><Relationship Id="rId8" Type="http://schemas.openxmlformats.org/officeDocument/2006/relationships/image" Target="media/image1.emf"/><Relationship Id="rId7" Type="http://schemas.openxmlformats.org/officeDocument/2006/relationships/oleObject" Target="embeddings/Workbook1.xls"/><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2.emf"/><Relationship Id="rId28" Type="http://schemas.openxmlformats.org/officeDocument/2006/relationships/oleObject" Target="embeddings/oleObject5.bin"/><Relationship Id="rId27" Type="http://schemas.openxmlformats.org/officeDocument/2006/relationships/image" Target="media/image11.emf"/><Relationship Id="rId26" Type="http://schemas.openxmlformats.org/officeDocument/2006/relationships/oleObject" Target="embeddings/oleObject4.bin"/><Relationship Id="rId25" Type="http://schemas.openxmlformats.org/officeDocument/2006/relationships/image" Target="media/image10.emf"/><Relationship Id="rId24" Type="http://schemas.openxmlformats.org/officeDocument/2006/relationships/oleObject" Target="embeddings/oleObject3.bin"/><Relationship Id="rId23" Type="http://schemas.openxmlformats.org/officeDocument/2006/relationships/image" Target="media/image9.emf"/><Relationship Id="rId22" Type="http://schemas.openxmlformats.org/officeDocument/2006/relationships/oleObject" Target="embeddings/oleObject2.bin"/><Relationship Id="rId21" Type="http://schemas.openxmlformats.org/officeDocument/2006/relationships/image" Target="media/image8.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image" Target="media/image6.emf"/><Relationship Id="rId17" Type="http://schemas.openxmlformats.org/officeDocument/2006/relationships/oleObject" Target="embeddings/Workbook6.xls"/><Relationship Id="rId16" Type="http://schemas.openxmlformats.org/officeDocument/2006/relationships/image" Target="media/image5.emf"/><Relationship Id="rId15" Type="http://schemas.openxmlformats.org/officeDocument/2006/relationships/oleObject" Target="embeddings/Workbook5.xls"/><Relationship Id="rId14" Type="http://schemas.openxmlformats.org/officeDocument/2006/relationships/image" Target="media/image4.emf"/><Relationship Id="rId13" Type="http://schemas.openxmlformats.org/officeDocument/2006/relationships/oleObject" Target="embeddings/Workbook4.xls"/><Relationship Id="rId12" Type="http://schemas.openxmlformats.org/officeDocument/2006/relationships/image" Target="media/image3.emf"/><Relationship Id="rId11" Type="http://schemas.openxmlformats.org/officeDocument/2006/relationships/oleObject" Target="embeddings/Workbook3.xls"/><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5745</Words>
  <Characters>6166</Characters>
  <Lines>155</Lines>
  <Paragraphs>43</Paragraphs>
  <TotalTime>11</TotalTime>
  <ScaleCrop>false</ScaleCrop>
  <LinksUpToDate>false</LinksUpToDate>
  <CharactersWithSpaces>6444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2023-10-19T08:33:00Z</dcterms:created>
  <dc:creator>Administrator</dc:creator>
  <cp:lastModifiedBy>碧云天</cp:lastModifiedBy>
  <dcterms:modified xsi:type="dcterms:W3CDTF">2024-10-29T08:49:36Z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261A4F202DC146A18A6F511A4FB468BF_13</vt:lpwstr>
  </property>
</Properties>
</file>