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default" w:ascii="方正小标宋简体" w:hAnsi="宋体" w:eastAsia="方正小标宋简体"/>
          <w:color w:val="auto"/>
          <w:sz w:val="30"/>
          <w:szCs w:val="30"/>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27717"/>
      <w:bookmarkStart w:id="3" w:name="_Toc15396597"/>
      <w:bookmarkStart w:id="4" w:name="_Toc15377193"/>
      <w:bookmarkStart w:id="5" w:name="_Toc15378441"/>
      <w:bookmarkStart w:id="6" w:name="_Toc1539647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default" w:ascii="方正小标宋简体" w:hAnsi="方正小标宋简体" w:eastAsia="方正小标宋简体" w:cs="方正小标宋简体"/>
          <w:color w:val="auto"/>
          <w:sz w:val="72"/>
          <w:szCs w:val="72"/>
          <w:highlight w:val="none"/>
          <w:lang w:val="en-US" w:eastAsia="zh-CN"/>
        </w:rPr>
      </w:pPr>
      <w:bookmarkStart w:id="7" w:name="_Toc15378442"/>
      <w:bookmarkStart w:id="8" w:name="_Toc15306268"/>
      <w:bookmarkStart w:id="9" w:name="_Toc15396598"/>
      <w:bookmarkStart w:id="10" w:name="_Toc15377426"/>
      <w:bookmarkStart w:id="11" w:name="_Toc15377194"/>
      <w:bookmarkStart w:id="12" w:name="_Toc15396476"/>
      <w:bookmarkStart w:id="13" w:name="_Toc14502"/>
      <w:r>
        <w:rPr>
          <w:rFonts w:hint="eastAsia" w:ascii="方正小标宋简体" w:hAnsi="方正小标宋简体" w:eastAsia="方正小标宋简体" w:cs="方正小标宋简体"/>
          <w:color w:val="auto"/>
          <w:sz w:val="72"/>
          <w:szCs w:val="72"/>
          <w:highlight w:val="none"/>
        </w:rPr>
        <w:t>峨边彝族自治县沙坪镇红花卫生院</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r>
        <w:rPr>
          <w:rFonts w:hint="eastAsia" w:ascii="方正小标宋简体" w:hAnsi="方正小标宋简体" w:eastAsia="方正小标宋简体" w:cs="方正小标宋简体"/>
          <w:color w:val="auto"/>
          <w:sz w:val="72"/>
          <w:szCs w:val="72"/>
          <w:highlight w:val="none"/>
          <w:lang w:val="en-US" w:eastAsia="zh-CN"/>
        </w:rPr>
        <w:t>编制说明</w:t>
      </w:r>
    </w:p>
    <w:p>
      <w:pPr>
        <w:adjustRightInd w:val="0"/>
        <w:snapToGrid w:val="0"/>
        <w:spacing w:line="360" w:lineRule="auto"/>
        <w:jc w:val="center"/>
        <w:outlineLvl w:val="9"/>
        <w:rPr>
          <w:rFonts w:ascii="方正小标宋简体" w:hAnsi="宋体" w:eastAsia="方正小标宋简体"/>
          <w:color w:val="auto"/>
          <w:sz w:val="52"/>
          <w:szCs w:val="52"/>
          <w:highlight w:val="none"/>
        </w:rPr>
      </w:pP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56018"/>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b/>
            </w:rPr>
          </w:pPr>
          <w:bookmarkStart w:id="14" w:name="_Toc15377196"/>
          <w:bookmarkStart w:id="15" w:name="_Toc15396599"/>
          <w:r>
            <w:fldChar w:fldCharType="begin"/>
          </w:r>
          <w:r>
            <w:instrText xml:space="preserve">TOC \o "1-2" \h \u </w:instrText>
          </w:r>
          <w:r>
            <w:fldChar w:fldCharType="separate"/>
          </w:r>
        </w:p>
        <w:p>
          <w:pPr>
            <w:pStyle w:val="30"/>
            <w:tabs>
              <w:tab w:val="right" w:leader="dot" w:pos="8306"/>
            </w:tabs>
            <w:rPr>
              <w:b/>
              <w:sz w:val="24"/>
              <w:szCs w:val="24"/>
            </w:rPr>
          </w:pPr>
          <w:r>
            <w:rPr>
              <w:b/>
              <w:sz w:val="24"/>
              <w:szCs w:val="24"/>
            </w:rPr>
            <w:fldChar w:fldCharType="begin"/>
          </w:r>
          <w:r>
            <w:rPr>
              <w:b/>
              <w:sz w:val="24"/>
              <w:szCs w:val="24"/>
            </w:rPr>
            <w:instrText xml:space="preserve"> HYPERLINK \l _Toc6869 </w:instrText>
          </w:r>
          <w:r>
            <w:rPr>
              <w:b/>
              <w:sz w:val="24"/>
              <w:szCs w:val="24"/>
            </w:rPr>
            <w:fldChar w:fldCharType="separate"/>
          </w:r>
          <w:r>
            <w:rPr>
              <w:rFonts w:hint="eastAsia" w:ascii="黑体" w:hAnsi="黑体" w:eastAsia="黑体"/>
              <w:b/>
              <w:sz w:val="24"/>
              <w:szCs w:val="24"/>
              <w:highlight w:val="none"/>
            </w:rPr>
            <w:t xml:space="preserve">第一部分 </w:t>
          </w:r>
          <w:r>
            <w:rPr>
              <w:rFonts w:hint="eastAsia" w:ascii="黑体" w:hAnsi="黑体" w:eastAsia="黑体"/>
              <w:b/>
              <w:sz w:val="24"/>
              <w:szCs w:val="24"/>
              <w:highlight w:val="none"/>
              <w:lang w:eastAsia="zh-CN"/>
            </w:rPr>
            <w:t>单位</w:t>
          </w:r>
          <w:r>
            <w:rPr>
              <w:rFonts w:hint="eastAsia" w:ascii="黑体" w:hAnsi="黑体" w:eastAsia="黑体"/>
              <w:b/>
              <w:bCs w:val="0"/>
              <w:sz w:val="24"/>
              <w:szCs w:val="24"/>
              <w:highlight w:val="none"/>
            </w:rPr>
            <w:t>概况</w:t>
          </w:r>
          <w:r>
            <w:rPr>
              <w:b/>
              <w:sz w:val="24"/>
              <w:szCs w:val="24"/>
            </w:rPr>
            <w:tab/>
          </w:r>
          <w:r>
            <w:rPr>
              <w:b/>
              <w:sz w:val="24"/>
              <w:szCs w:val="24"/>
            </w:rPr>
            <w:fldChar w:fldCharType="begin"/>
          </w:r>
          <w:r>
            <w:rPr>
              <w:b/>
              <w:sz w:val="24"/>
              <w:szCs w:val="24"/>
            </w:rPr>
            <w:instrText xml:space="preserve"> PAGEREF _Toc6869 \h </w:instrText>
          </w:r>
          <w:r>
            <w:rPr>
              <w:b/>
              <w:sz w:val="24"/>
              <w:szCs w:val="24"/>
            </w:rPr>
            <w:fldChar w:fldCharType="separate"/>
          </w:r>
          <w:r>
            <w:rPr>
              <w:b/>
              <w:sz w:val="24"/>
              <w:szCs w:val="24"/>
            </w:rPr>
            <w:t>3</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_Toc4101 </w:instrText>
          </w:r>
          <w:r>
            <w:rPr>
              <w:sz w:val="24"/>
              <w:szCs w:val="24"/>
            </w:rPr>
            <w:fldChar w:fldCharType="separate"/>
          </w:r>
          <w:r>
            <w:rPr>
              <w:rFonts w:hint="eastAsia" w:ascii="黑体" w:hAnsi="黑体" w:eastAsia="黑体"/>
              <w:bCs w:val="0"/>
              <w:sz w:val="24"/>
              <w:szCs w:val="24"/>
              <w:highlight w:val="none"/>
              <w:lang w:eastAsia="zh-CN"/>
            </w:rPr>
            <w:t>一、</w:t>
          </w:r>
          <w:r>
            <w:rPr>
              <w:rFonts w:hint="eastAsia" w:ascii="黑体" w:hAnsi="黑体" w:eastAsia="黑体"/>
              <w:bCs w:val="0"/>
              <w:sz w:val="24"/>
              <w:szCs w:val="24"/>
              <w:highlight w:val="none"/>
            </w:rPr>
            <w:t>职能</w:t>
          </w:r>
          <w:r>
            <w:rPr>
              <w:rFonts w:hint="eastAsia" w:ascii="黑体" w:hAnsi="黑体" w:eastAsia="黑体"/>
              <w:bCs w:val="0"/>
              <w:sz w:val="24"/>
              <w:szCs w:val="24"/>
              <w:highlight w:val="none"/>
              <w:lang w:eastAsia="zh-CN"/>
            </w:rPr>
            <w:t>简介</w:t>
          </w:r>
          <w:r>
            <w:rPr>
              <w:sz w:val="24"/>
              <w:szCs w:val="24"/>
            </w:rPr>
            <w:tab/>
          </w:r>
          <w:r>
            <w:rPr>
              <w:sz w:val="24"/>
              <w:szCs w:val="24"/>
            </w:rPr>
            <w:fldChar w:fldCharType="begin"/>
          </w:r>
          <w:r>
            <w:rPr>
              <w:sz w:val="24"/>
              <w:szCs w:val="24"/>
            </w:rPr>
            <w:instrText xml:space="preserve"> PAGEREF _Toc4101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_Toc18476 </w:instrText>
          </w:r>
          <w:r>
            <w:rPr>
              <w:sz w:val="24"/>
              <w:szCs w:val="24"/>
            </w:rPr>
            <w:fldChar w:fldCharType="separate"/>
          </w:r>
          <w:r>
            <w:rPr>
              <w:rFonts w:hint="eastAsia" w:ascii="黑体" w:hAnsi="黑体" w:eastAsia="黑体"/>
              <w:sz w:val="24"/>
              <w:szCs w:val="24"/>
              <w:highlight w:val="none"/>
              <w:lang w:val="en-US" w:eastAsia="zh-CN"/>
            </w:rPr>
            <w:t>二、2021年重点</w:t>
          </w:r>
          <w:r>
            <w:rPr>
              <w:rFonts w:hint="eastAsia" w:ascii="黑体" w:hAnsi="黑体" w:eastAsia="黑体"/>
              <w:sz w:val="24"/>
              <w:szCs w:val="24"/>
              <w:highlight w:val="none"/>
            </w:rPr>
            <w:t>工作</w:t>
          </w:r>
          <w:r>
            <w:rPr>
              <w:rFonts w:hint="eastAsia" w:ascii="黑体" w:hAnsi="黑体" w:eastAsia="黑体"/>
              <w:sz w:val="24"/>
              <w:szCs w:val="24"/>
              <w:highlight w:val="none"/>
              <w:lang w:eastAsia="zh-CN"/>
            </w:rPr>
            <w:t>完成情况</w:t>
          </w:r>
          <w:r>
            <w:rPr>
              <w:sz w:val="24"/>
              <w:szCs w:val="24"/>
            </w:rPr>
            <w:tab/>
          </w:r>
          <w:r>
            <w:rPr>
              <w:sz w:val="24"/>
              <w:szCs w:val="24"/>
            </w:rPr>
            <w:fldChar w:fldCharType="begin"/>
          </w:r>
          <w:r>
            <w:rPr>
              <w:sz w:val="24"/>
              <w:szCs w:val="24"/>
            </w:rPr>
            <w:instrText xml:space="preserve"> PAGEREF _Toc18476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_Toc22467 </w:instrText>
          </w:r>
          <w:r>
            <w:rPr>
              <w:b/>
              <w:sz w:val="24"/>
              <w:szCs w:val="24"/>
            </w:rPr>
            <w:fldChar w:fldCharType="separate"/>
          </w:r>
          <w:r>
            <w:rPr>
              <w:rFonts w:hint="eastAsia" w:ascii="黑体" w:hAnsi="黑体" w:eastAsia="黑体"/>
              <w:b/>
              <w:bCs/>
              <w:sz w:val="24"/>
              <w:szCs w:val="24"/>
              <w:highlight w:val="none"/>
            </w:rPr>
            <w:t xml:space="preserve">第二部分 </w:t>
          </w:r>
          <w:r>
            <w:rPr>
              <w:rFonts w:hint="eastAsia" w:ascii="黑体" w:hAnsi="黑体" w:eastAsia="黑体"/>
              <w:b/>
              <w:bCs/>
              <w:sz w:val="24"/>
              <w:szCs w:val="24"/>
              <w:highlight w:val="none"/>
              <w:lang w:val="en-US" w:eastAsia="zh-CN"/>
            </w:rPr>
            <w:t>2021年度</w:t>
          </w:r>
          <w:r>
            <w:rPr>
              <w:rFonts w:hint="eastAsia" w:ascii="黑体" w:hAnsi="黑体" w:eastAsia="黑体"/>
              <w:b/>
              <w:bCs/>
              <w:sz w:val="24"/>
              <w:szCs w:val="24"/>
              <w:highlight w:val="none"/>
              <w:lang w:eastAsia="zh-CN"/>
            </w:rPr>
            <w:t>单位</w:t>
          </w:r>
          <w:r>
            <w:rPr>
              <w:rFonts w:hint="eastAsia" w:ascii="黑体" w:hAnsi="黑体" w:eastAsia="黑体"/>
              <w:b/>
              <w:bCs/>
              <w:sz w:val="24"/>
              <w:szCs w:val="24"/>
              <w:highlight w:val="none"/>
            </w:rPr>
            <w:t>决算情况说明</w:t>
          </w:r>
          <w:r>
            <w:rPr>
              <w:b/>
              <w:sz w:val="24"/>
              <w:szCs w:val="24"/>
            </w:rPr>
            <w:tab/>
          </w:r>
          <w:r>
            <w:rPr>
              <w:b/>
              <w:sz w:val="24"/>
              <w:szCs w:val="24"/>
            </w:rPr>
            <w:fldChar w:fldCharType="begin"/>
          </w:r>
          <w:r>
            <w:rPr>
              <w:b/>
              <w:sz w:val="24"/>
              <w:szCs w:val="24"/>
            </w:rPr>
            <w:instrText xml:space="preserve"> PAGEREF _Toc22467 \h </w:instrText>
          </w:r>
          <w:r>
            <w:rPr>
              <w:b/>
              <w:sz w:val="24"/>
              <w:szCs w:val="24"/>
            </w:rPr>
            <w:fldChar w:fldCharType="separate"/>
          </w:r>
          <w:r>
            <w:rPr>
              <w:b/>
              <w:sz w:val="24"/>
              <w:szCs w:val="24"/>
            </w:rPr>
            <w:t>8</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_Toc17220 </w:instrText>
          </w:r>
          <w:r>
            <w:rPr>
              <w:sz w:val="24"/>
              <w:szCs w:val="24"/>
            </w:rPr>
            <w:fldChar w:fldCharType="separate"/>
          </w:r>
          <w:r>
            <w:rPr>
              <w:rFonts w:hint="default" w:ascii="黑体" w:hAnsi="黑体" w:eastAsia="黑体"/>
              <w:sz w:val="24"/>
              <w:szCs w:val="24"/>
            </w:rPr>
            <w:t xml:space="preserve">一、 </w:t>
          </w:r>
          <w:r>
            <w:rPr>
              <w:rFonts w:hint="eastAsia" w:ascii="黑体" w:hAnsi="黑体"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_Toc17220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_Toc10910 </w:instrText>
          </w:r>
          <w:r>
            <w:rPr>
              <w:sz w:val="24"/>
              <w:szCs w:val="24"/>
            </w:rPr>
            <w:fldChar w:fldCharType="separate"/>
          </w:r>
          <w:r>
            <w:rPr>
              <w:rFonts w:hint="default" w:ascii="黑体" w:hAnsi="黑体" w:eastAsia="黑体"/>
              <w:sz w:val="24"/>
              <w:szCs w:val="24"/>
            </w:rPr>
            <w:t xml:space="preserve">二、 </w:t>
          </w:r>
          <w:r>
            <w:rPr>
              <w:rFonts w:hint="eastAsia" w:ascii="黑体" w:hAnsi="黑体" w:eastAsia="黑体"/>
              <w:sz w:val="24"/>
              <w:szCs w:val="24"/>
              <w:highlight w:val="none"/>
            </w:rPr>
            <w:t>收入决算情况说明</w:t>
          </w:r>
          <w:r>
            <w:rPr>
              <w:sz w:val="24"/>
              <w:szCs w:val="24"/>
            </w:rPr>
            <w:tab/>
          </w:r>
          <w:r>
            <w:rPr>
              <w:sz w:val="24"/>
              <w:szCs w:val="24"/>
            </w:rPr>
            <w:fldChar w:fldCharType="begin"/>
          </w:r>
          <w:r>
            <w:rPr>
              <w:sz w:val="24"/>
              <w:szCs w:val="24"/>
            </w:rPr>
            <w:instrText xml:space="preserve"> PAGEREF _Toc10910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_Toc5751 </w:instrText>
          </w:r>
          <w:r>
            <w:rPr>
              <w:sz w:val="24"/>
              <w:szCs w:val="24"/>
            </w:rPr>
            <w:fldChar w:fldCharType="separate"/>
          </w:r>
          <w:r>
            <w:rPr>
              <w:rFonts w:hint="default" w:ascii="黑体" w:hAnsi="黑体" w:eastAsia="黑体"/>
              <w:sz w:val="24"/>
              <w:szCs w:val="24"/>
            </w:rPr>
            <w:t xml:space="preserve">三、 </w:t>
          </w:r>
          <w:r>
            <w:rPr>
              <w:rFonts w:hint="eastAsia" w:ascii="黑体" w:hAnsi="黑体"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_Toc5751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_Toc31870 </w:instrText>
          </w:r>
          <w:r>
            <w:rPr>
              <w:sz w:val="24"/>
              <w:szCs w:val="24"/>
            </w:rPr>
            <w:fldChar w:fldCharType="separate"/>
          </w:r>
          <w:r>
            <w:rPr>
              <w:rFonts w:hint="eastAsia" w:ascii="黑体" w:hAnsi="黑体" w:eastAsia="黑体"/>
              <w:sz w:val="24"/>
              <w:szCs w:val="24"/>
              <w:highlight w:val="none"/>
            </w:rPr>
            <w:t>四、财政拨款收入支出决算总体情况说明</w:t>
          </w:r>
          <w:r>
            <w:rPr>
              <w:sz w:val="24"/>
              <w:szCs w:val="24"/>
            </w:rPr>
            <w:tab/>
          </w:r>
          <w:r>
            <w:rPr>
              <w:sz w:val="24"/>
              <w:szCs w:val="24"/>
            </w:rPr>
            <w:fldChar w:fldCharType="begin"/>
          </w:r>
          <w:r>
            <w:rPr>
              <w:sz w:val="24"/>
              <w:szCs w:val="24"/>
            </w:rPr>
            <w:instrText xml:space="preserve"> PAGEREF _Toc31870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_Toc22337 </w:instrText>
          </w:r>
          <w:r>
            <w:rPr>
              <w:sz w:val="24"/>
              <w:szCs w:val="24"/>
            </w:rPr>
            <w:fldChar w:fldCharType="separate"/>
          </w:r>
          <w:r>
            <w:rPr>
              <w:rFonts w:hint="eastAsia" w:ascii="黑体" w:hAnsi="黑体"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_Toc22337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_Toc32093 </w:instrText>
          </w:r>
          <w:r>
            <w:rPr>
              <w:sz w:val="24"/>
              <w:szCs w:val="24"/>
            </w:rPr>
            <w:fldChar w:fldCharType="separate"/>
          </w:r>
          <w:r>
            <w:rPr>
              <w:rFonts w:hint="eastAsia" w:ascii="黑体" w:eastAsia="黑体"/>
              <w:sz w:val="24"/>
              <w:szCs w:val="24"/>
              <w:highlight w:val="none"/>
            </w:rPr>
            <w:t>六、</w:t>
          </w:r>
          <w:r>
            <w:rPr>
              <w:rFonts w:hint="eastAsia" w:ascii="黑体" w:hAnsi="黑体" w:eastAsia="黑体"/>
              <w:sz w:val="24"/>
              <w:szCs w:val="24"/>
              <w:highlight w:val="none"/>
            </w:rPr>
            <w:t>一般公共预算财政拨款基本支出决算情况说明</w:t>
          </w:r>
          <w:r>
            <w:rPr>
              <w:sz w:val="24"/>
              <w:szCs w:val="24"/>
            </w:rPr>
            <w:tab/>
          </w:r>
          <w:r>
            <w:rPr>
              <w:sz w:val="24"/>
              <w:szCs w:val="24"/>
            </w:rPr>
            <w:fldChar w:fldCharType="begin"/>
          </w:r>
          <w:r>
            <w:rPr>
              <w:sz w:val="24"/>
              <w:szCs w:val="24"/>
            </w:rPr>
            <w:instrText xml:space="preserve"> PAGEREF _Toc32093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_Toc20150 </w:instrText>
          </w:r>
          <w:r>
            <w:rPr>
              <w:sz w:val="24"/>
              <w:szCs w:val="24"/>
            </w:rPr>
            <w:fldChar w:fldCharType="separate"/>
          </w:r>
          <w:r>
            <w:rPr>
              <w:rFonts w:hint="eastAsia" w:ascii="黑体" w:eastAsia="黑体"/>
              <w:sz w:val="24"/>
              <w:szCs w:val="24"/>
              <w:highlight w:val="none"/>
            </w:rPr>
            <w:t>七、</w:t>
          </w:r>
          <w:r>
            <w:rPr>
              <w:rFonts w:hint="eastAsia" w:ascii="黑体" w:hAnsi="黑体" w:eastAsia="黑体"/>
              <w:sz w:val="24"/>
              <w:szCs w:val="24"/>
              <w:highlight w:val="none"/>
            </w:rPr>
            <w:t>“三公”经费财政拨款支出决算情况说明</w:t>
          </w:r>
          <w:r>
            <w:rPr>
              <w:sz w:val="24"/>
              <w:szCs w:val="24"/>
            </w:rPr>
            <w:tab/>
          </w:r>
          <w:r>
            <w:rPr>
              <w:sz w:val="24"/>
              <w:szCs w:val="24"/>
            </w:rPr>
            <w:fldChar w:fldCharType="begin"/>
          </w:r>
          <w:r>
            <w:rPr>
              <w:sz w:val="24"/>
              <w:szCs w:val="24"/>
            </w:rPr>
            <w:instrText xml:space="preserve"> PAGEREF _Toc20150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_Toc11675 </w:instrText>
          </w:r>
          <w:r>
            <w:rPr>
              <w:sz w:val="24"/>
              <w:szCs w:val="24"/>
            </w:rPr>
            <w:fldChar w:fldCharType="separate"/>
          </w:r>
          <w:r>
            <w:rPr>
              <w:rFonts w:hint="eastAsia" w:ascii="黑体" w:eastAsia="黑体"/>
              <w:sz w:val="24"/>
              <w:szCs w:val="24"/>
              <w:highlight w:val="none"/>
            </w:rPr>
            <w:t>八、</w:t>
          </w:r>
          <w:r>
            <w:rPr>
              <w:rFonts w:hint="eastAsia" w:ascii="黑体" w:hAnsi="黑体" w:eastAsia="黑体"/>
              <w:sz w:val="24"/>
              <w:szCs w:val="24"/>
              <w:highlight w:val="none"/>
            </w:rPr>
            <w:t>政府性基金预算支出决算情况说明</w:t>
          </w:r>
          <w:r>
            <w:rPr>
              <w:sz w:val="24"/>
              <w:szCs w:val="24"/>
            </w:rPr>
            <w:tab/>
          </w:r>
          <w:r>
            <w:rPr>
              <w:sz w:val="24"/>
              <w:szCs w:val="24"/>
            </w:rPr>
            <w:fldChar w:fldCharType="begin"/>
          </w:r>
          <w:r>
            <w:rPr>
              <w:sz w:val="24"/>
              <w:szCs w:val="24"/>
            </w:rPr>
            <w:instrText xml:space="preserve"> PAGEREF _Toc11675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_Toc17868 </w:instrText>
          </w:r>
          <w:r>
            <w:rPr>
              <w:sz w:val="24"/>
              <w:szCs w:val="24"/>
            </w:rPr>
            <w:fldChar w:fldCharType="separate"/>
          </w:r>
          <w:r>
            <w:rPr>
              <w:rFonts w:hint="eastAsia" w:ascii="黑体" w:hAnsi="黑体" w:eastAsia="黑体"/>
              <w:sz w:val="24"/>
              <w:szCs w:val="24"/>
            </w:rPr>
            <w:t xml:space="preserve">九、 </w:t>
          </w:r>
          <w:r>
            <w:rPr>
              <w:rFonts w:hint="eastAsia" w:ascii="黑体" w:hAnsi="黑体"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_Toc17868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_Toc5511 </w:instrText>
          </w:r>
          <w:r>
            <w:rPr>
              <w:sz w:val="24"/>
              <w:szCs w:val="24"/>
            </w:rPr>
            <w:fldChar w:fldCharType="separate"/>
          </w:r>
          <w:r>
            <w:rPr>
              <w:rFonts w:hint="eastAsia" w:ascii="黑体" w:hAnsi="黑体" w:eastAsia="黑体"/>
              <w:sz w:val="24"/>
              <w:szCs w:val="24"/>
            </w:rPr>
            <w:t xml:space="preserve">十、 </w:t>
          </w:r>
          <w:r>
            <w:rPr>
              <w:rFonts w:hint="eastAsia" w:ascii="黑体" w:hAnsi="黑体"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_Toc5511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_Toc30879 </w:instrText>
          </w:r>
          <w:r>
            <w:rPr>
              <w:b/>
              <w:sz w:val="24"/>
              <w:szCs w:val="24"/>
            </w:rPr>
            <w:fldChar w:fldCharType="separate"/>
          </w:r>
          <w:r>
            <w:rPr>
              <w:rFonts w:hint="eastAsia" w:ascii="黑体" w:hAnsi="黑体" w:eastAsia="黑体" w:cs="黑体"/>
              <w:b/>
              <w:sz w:val="24"/>
              <w:szCs w:val="24"/>
            </w:rPr>
            <w:t xml:space="preserve">第三部分 </w:t>
          </w:r>
          <w:r>
            <w:rPr>
              <w:rFonts w:hint="eastAsia" w:ascii="黑体" w:hAnsi="黑体"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_Toc30879 \h </w:instrText>
          </w:r>
          <w:r>
            <w:rPr>
              <w:b/>
              <w:sz w:val="24"/>
              <w:szCs w:val="24"/>
            </w:rPr>
            <w:fldChar w:fldCharType="separate"/>
          </w:r>
          <w:r>
            <w:rPr>
              <w:b/>
              <w:sz w:val="24"/>
              <w:szCs w:val="24"/>
            </w:rPr>
            <w:t>17</w:t>
          </w:r>
          <w:r>
            <w:rPr>
              <w:b/>
              <w:sz w:val="24"/>
              <w:szCs w:val="24"/>
            </w:rPr>
            <w:fldChar w:fldCharType="end"/>
          </w:r>
          <w:r>
            <w:rPr>
              <w:b/>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_Toc18156 </w:instrText>
          </w:r>
          <w:r>
            <w:rPr>
              <w:b/>
              <w:sz w:val="24"/>
              <w:szCs w:val="24"/>
            </w:rPr>
            <w:fldChar w:fldCharType="separate"/>
          </w:r>
          <w:r>
            <w:rPr>
              <w:rFonts w:hint="eastAsia" w:ascii="黑体" w:hAnsi="黑体" w:eastAsia="黑体"/>
              <w:b/>
              <w:sz w:val="24"/>
              <w:szCs w:val="24"/>
              <w:highlight w:val="none"/>
            </w:rPr>
            <w:t>第四部分 附件</w:t>
          </w:r>
          <w:r>
            <w:rPr>
              <w:b/>
              <w:sz w:val="24"/>
              <w:szCs w:val="24"/>
            </w:rPr>
            <w:tab/>
          </w:r>
          <w:r>
            <w:rPr>
              <w:b/>
              <w:sz w:val="24"/>
              <w:szCs w:val="24"/>
            </w:rPr>
            <w:fldChar w:fldCharType="begin"/>
          </w:r>
          <w:r>
            <w:rPr>
              <w:b/>
              <w:sz w:val="24"/>
              <w:szCs w:val="24"/>
            </w:rPr>
            <w:instrText xml:space="preserve"> PAGEREF _Toc18156 \h </w:instrText>
          </w:r>
          <w:r>
            <w:rPr>
              <w:b/>
              <w:sz w:val="24"/>
              <w:szCs w:val="24"/>
            </w:rPr>
            <w:fldChar w:fldCharType="separate"/>
          </w:r>
          <w:r>
            <w:rPr>
              <w:b/>
              <w:sz w:val="24"/>
              <w:szCs w:val="24"/>
            </w:rPr>
            <w:t>20</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_Toc27125 </w:instrText>
          </w:r>
          <w:r>
            <w:rPr>
              <w:sz w:val="24"/>
              <w:szCs w:val="24"/>
            </w:rPr>
            <w:fldChar w:fldCharType="separate"/>
          </w:r>
          <w:r>
            <w:rPr>
              <w:rFonts w:hint="eastAsia" w:ascii="黑体" w:hAnsi="黑体" w:eastAsia="黑体" w:cs="黑体"/>
              <w:sz w:val="24"/>
              <w:szCs w:val="24"/>
              <w:highlight w:val="none"/>
            </w:rPr>
            <w:t>附件</w:t>
          </w:r>
          <w:r>
            <w:rPr>
              <w:sz w:val="24"/>
              <w:szCs w:val="24"/>
            </w:rPr>
            <w:tab/>
          </w:r>
          <w:r>
            <w:rPr>
              <w:sz w:val="24"/>
              <w:szCs w:val="24"/>
            </w:rPr>
            <w:fldChar w:fldCharType="begin"/>
          </w:r>
          <w:r>
            <w:rPr>
              <w:sz w:val="24"/>
              <w:szCs w:val="24"/>
            </w:rPr>
            <w:instrText xml:space="preserve"> PAGEREF _Toc27125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_Toc14587 </w:instrText>
          </w:r>
          <w:r>
            <w:rPr>
              <w:b/>
              <w:sz w:val="24"/>
              <w:szCs w:val="24"/>
            </w:rPr>
            <w:fldChar w:fldCharType="separate"/>
          </w:r>
          <w:r>
            <w:rPr>
              <w:rFonts w:hint="eastAsia" w:ascii="黑体" w:hAnsi="黑体" w:eastAsia="黑体"/>
              <w:b/>
              <w:sz w:val="24"/>
              <w:szCs w:val="24"/>
              <w:highlight w:val="none"/>
            </w:rPr>
            <w:t>第五部分 附表</w:t>
          </w:r>
          <w:r>
            <w:rPr>
              <w:b/>
              <w:sz w:val="24"/>
              <w:szCs w:val="24"/>
            </w:rPr>
            <w:tab/>
          </w:r>
          <w:r>
            <w:rPr>
              <w:b/>
              <w:sz w:val="24"/>
              <w:szCs w:val="24"/>
            </w:rPr>
            <w:fldChar w:fldCharType="begin"/>
          </w:r>
          <w:r>
            <w:rPr>
              <w:b/>
              <w:sz w:val="24"/>
              <w:szCs w:val="24"/>
            </w:rPr>
            <w:instrText xml:space="preserve"> PAGEREF _Toc14587 \h </w:instrText>
          </w:r>
          <w:r>
            <w:rPr>
              <w:b/>
              <w:sz w:val="24"/>
              <w:szCs w:val="24"/>
            </w:rPr>
            <w:fldChar w:fldCharType="separate"/>
          </w:r>
          <w:r>
            <w:rPr>
              <w:b/>
              <w:sz w:val="24"/>
              <w:szCs w:val="24"/>
            </w:rPr>
            <w:t>21</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_Toc15800 </w:instrText>
          </w:r>
          <w:r>
            <w:rPr>
              <w:sz w:val="24"/>
              <w:szCs w:val="24"/>
            </w:rPr>
            <w:fldChar w:fldCharType="separate"/>
          </w:r>
          <w:r>
            <w:rPr>
              <w:rFonts w:hint="eastAsia" w:ascii="仿宋" w:hAnsi="仿宋" w:eastAsia="仿宋"/>
              <w:sz w:val="24"/>
              <w:szCs w:val="24"/>
              <w:highlight w:val="none"/>
            </w:rPr>
            <w:t>一、收</w:t>
          </w:r>
          <w:r>
            <w:rPr>
              <w:rFonts w:hint="eastAsia" w:ascii="仿宋" w:hAnsi="仿宋" w:eastAsia="仿宋"/>
              <w:bCs w:val="0"/>
              <w:sz w:val="24"/>
              <w:szCs w:val="24"/>
              <w:highlight w:val="none"/>
            </w:rPr>
            <w:t>入支出决算总表</w:t>
          </w:r>
          <w:r>
            <w:rPr>
              <w:sz w:val="24"/>
              <w:szCs w:val="24"/>
            </w:rPr>
            <w:tab/>
          </w:r>
          <w:r>
            <w:rPr>
              <w:sz w:val="24"/>
              <w:szCs w:val="24"/>
            </w:rPr>
            <w:fldChar w:fldCharType="begin"/>
          </w:r>
          <w:r>
            <w:rPr>
              <w:sz w:val="24"/>
              <w:szCs w:val="24"/>
            </w:rPr>
            <w:instrText xml:space="preserve"> PAGEREF _Toc15800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_Toc19336 </w:instrText>
          </w:r>
          <w:r>
            <w:rPr>
              <w:sz w:val="24"/>
              <w:szCs w:val="24"/>
            </w:rPr>
            <w:fldChar w:fldCharType="separate"/>
          </w:r>
          <w:r>
            <w:rPr>
              <w:rFonts w:hint="eastAsia" w:ascii="仿宋" w:hAnsi="仿宋" w:eastAsia="仿宋"/>
              <w:sz w:val="24"/>
              <w:szCs w:val="24"/>
              <w:highlight w:val="none"/>
            </w:rPr>
            <w:t>二、收</w:t>
          </w:r>
          <w:r>
            <w:rPr>
              <w:rFonts w:hint="eastAsia" w:ascii="仿宋" w:hAnsi="仿宋" w:eastAsia="仿宋"/>
              <w:bCs w:val="0"/>
              <w:sz w:val="24"/>
              <w:szCs w:val="24"/>
              <w:highlight w:val="none"/>
            </w:rPr>
            <w:t>入决算表</w:t>
          </w:r>
          <w:r>
            <w:rPr>
              <w:sz w:val="24"/>
              <w:szCs w:val="24"/>
            </w:rPr>
            <w:tab/>
          </w:r>
          <w:r>
            <w:rPr>
              <w:sz w:val="24"/>
              <w:szCs w:val="24"/>
            </w:rPr>
            <w:fldChar w:fldCharType="begin"/>
          </w:r>
          <w:r>
            <w:rPr>
              <w:sz w:val="24"/>
              <w:szCs w:val="24"/>
            </w:rPr>
            <w:instrText xml:space="preserve"> PAGEREF _Toc19336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_Toc14771 </w:instrText>
          </w:r>
          <w:r>
            <w:rPr>
              <w:sz w:val="24"/>
              <w:szCs w:val="24"/>
            </w:rPr>
            <w:fldChar w:fldCharType="separate"/>
          </w:r>
          <w:r>
            <w:rPr>
              <w:rFonts w:hint="eastAsia" w:ascii="仿宋" w:hAnsi="仿宋" w:eastAsia="仿宋"/>
              <w:bCs w:val="0"/>
              <w:sz w:val="24"/>
              <w:szCs w:val="24"/>
              <w:highlight w:val="none"/>
            </w:rPr>
            <w:t>三、</w:t>
          </w:r>
          <w:r>
            <w:rPr>
              <w:rFonts w:hint="eastAsia" w:ascii="仿宋" w:hAnsi="仿宋" w:eastAsia="仿宋"/>
              <w:sz w:val="24"/>
              <w:szCs w:val="24"/>
              <w:highlight w:val="none"/>
            </w:rPr>
            <w:t>支</w:t>
          </w:r>
          <w:r>
            <w:rPr>
              <w:rFonts w:hint="eastAsia" w:ascii="仿宋" w:hAnsi="仿宋" w:eastAsia="仿宋"/>
              <w:bCs w:val="0"/>
              <w:sz w:val="24"/>
              <w:szCs w:val="24"/>
              <w:highlight w:val="none"/>
            </w:rPr>
            <w:t>出决算表</w:t>
          </w:r>
          <w:r>
            <w:rPr>
              <w:sz w:val="24"/>
              <w:szCs w:val="24"/>
            </w:rPr>
            <w:tab/>
          </w:r>
          <w:r>
            <w:rPr>
              <w:sz w:val="24"/>
              <w:szCs w:val="24"/>
            </w:rPr>
            <w:fldChar w:fldCharType="begin"/>
          </w:r>
          <w:r>
            <w:rPr>
              <w:sz w:val="24"/>
              <w:szCs w:val="24"/>
            </w:rPr>
            <w:instrText xml:space="preserve"> PAGEREF _Toc14771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_Toc9554 </w:instrText>
          </w:r>
          <w:r>
            <w:rPr>
              <w:sz w:val="24"/>
              <w:szCs w:val="24"/>
            </w:rPr>
            <w:fldChar w:fldCharType="separate"/>
          </w:r>
          <w:r>
            <w:rPr>
              <w:rFonts w:hint="eastAsia" w:ascii="仿宋" w:hAnsi="仿宋" w:eastAsia="仿宋"/>
              <w:bCs w:val="0"/>
              <w:sz w:val="24"/>
              <w:szCs w:val="24"/>
              <w:highlight w:val="none"/>
            </w:rPr>
            <w:t>四、</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政拨款收入支出决算总表</w:t>
          </w:r>
          <w:r>
            <w:rPr>
              <w:sz w:val="24"/>
              <w:szCs w:val="24"/>
            </w:rPr>
            <w:tab/>
          </w:r>
          <w:r>
            <w:rPr>
              <w:sz w:val="24"/>
              <w:szCs w:val="24"/>
            </w:rPr>
            <w:fldChar w:fldCharType="begin"/>
          </w:r>
          <w:r>
            <w:rPr>
              <w:sz w:val="24"/>
              <w:szCs w:val="24"/>
            </w:rPr>
            <w:instrText xml:space="preserve"> PAGEREF _Toc9554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_Toc2371 </w:instrText>
          </w:r>
          <w:r>
            <w:rPr>
              <w:sz w:val="24"/>
              <w:szCs w:val="24"/>
            </w:rPr>
            <w:fldChar w:fldCharType="separate"/>
          </w:r>
          <w:r>
            <w:rPr>
              <w:rFonts w:hint="eastAsia" w:ascii="仿宋" w:hAnsi="仿宋" w:eastAsia="仿宋"/>
              <w:bCs w:val="0"/>
              <w:sz w:val="24"/>
              <w:szCs w:val="24"/>
              <w:highlight w:val="none"/>
            </w:rPr>
            <w:t>五、</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政拨款支出决算明细表</w:t>
          </w:r>
          <w:r>
            <w:rPr>
              <w:sz w:val="24"/>
              <w:szCs w:val="24"/>
            </w:rPr>
            <w:tab/>
          </w:r>
          <w:r>
            <w:rPr>
              <w:sz w:val="24"/>
              <w:szCs w:val="24"/>
            </w:rPr>
            <w:fldChar w:fldCharType="begin"/>
          </w:r>
          <w:r>
            <w:rPr>
              <w:sz w:val="24"/>
              <w:szCs w:val="24"/>
            </w:rPr>
            <w:instrText xml:space="preserve"> PAGEREF _Toc2371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_Toc19830 </w:instrText>
          </w:r>
          <w:r>
            <w:rPr>
              <w:sz w:val="24"/>
              <w:szCs w:val="24"/>
            </w:rPr>
            <w:fldChar w:fldCharType="separate"/>
          </w:r>
          <w:r>
            <w:rPr>
              <w:rFonts w:hint="eastAsia" w:ascii="仿宋" w:hAnsi="仿宋" w:eastAsia="仿宋"/>
              <w:bCs w:val="0"/>
              <w:sz w:val="24"/>
              <w:szCs w:val="24"/>
              <w:highlight w:val="none"/>
            </w:rPr>
            <w:t>六、</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般公共预算财政拨款支出决算表</w:t>
          </w:r>
          <w:r>
            <w:rPr>
              <w:sz w:val="24"/>
              <w:szCs w:val="24"/>
            </w:rPr>
            <w:tab/>
          </w:r>
          <w:r>
            <w:rPr>
              <w:sz w:val="24"/>
              <w:szCs w:val="24"/>
            </w:rPr>
            <w:fldChar w:fldCharType="begin"/>
          </w:r>
          <w:r>
            <w:rPr>
              <w:sz w:val="24"/>
              <w:szCs w:val="24"/>
            </w:rPr>
            <w:instrText xml:space="preserve"> PAGEREF _Toc19830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_Toc17277 </w:instrText>
          </w:r>
          <w:r>
            <w:rPr>
              <w:sz w:val="24"/>
              <w:szCs w:val="24"/>
            </w:rPr>
            <w:fldChar w:fldCharType="separate"/>
          </w:r>
          <w:r>
            <w:rPr>
              <w:rFonts w:hint="eastAsia" w:ascii="仿宋" w:hAnsi="仿宋" w:eastAsia="仿宋"/>
              <w:bCs w:val="0"/>
              <w:sz w:val="24"/>
              <w:szCs w:val="24"/>
              <w:highlight w:val="none"/>
            </w:rPr>
            <w:t>七、</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般公共预算财政拨款支出决算明细表</w:t>
          </w:r>
          <w:r>
            <w:rPr>
              <w:sz w:val="24"/>
              <w:szCs w:val="24"/>
            </w:rPr>
            <w:tab/>
          </w:r>
          <w:r>
            <w:rPr>
              <w:sz w:val="24"/>
              <w:szCs w:val="24"/>
            </w:rPr>
            <w:fldChar w:fldCharType="begin"/>
          </w:r>
          <w:r>
            <w:rPr>
              <w:sz w:val="24"/>
              <w:szCs w:val="24"/>
            </w:rPr>
            <w:instrText xml:space="preserve"> PAGEREF _Toc17277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_Toc8564 </w:instrText>
          </w:r>
          <w:r>
            <w:rPr>
              <w:sz w:val="24"/>
              <w:szCs w:val="24"/>
            </w:rPr>
            <w:fldChar w:fldCharType="separate"/>
          </w:r>
          <w:r>
            <w:rPr>
              <w:rFonts w:hint="eastAsia" w:ascii="仿宋" w:hAnsi="仿宋" w:eastAsia="仿宋"/>
              <w:bCs w:val="0"/>
              <w:sz w:val="24"/>
              <w:szCs w:val="24"/>
              <w:highlight w:val="none"/>
            </w:rPr>
            <w:t>八、</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般公共预算财政拨款基本支出决算表</w:t>
          </w:r>
          <w:r>
            <w:rPr>
              <w:sz w:val="24"/>
              <w:szCs w:val="24"/>
            </w:rPr>
            <w:tab/>
          </w:r>
          <w:r>
            <w:rPr>
              <w:sz w:val="24"/>
              <w:szCs w:val="24"/>
            </w:rPr>
            <w:fldChar w:fldCharType="begin"/>
          </w:r>
          <w:r>
            <w:rPr>
              <w:sz w:val="24"/>
              <w:szCs w:val="24"/>
            </w:rPr>
            <w:instrText xml:space="preserve"> PAGEREF _Toc8564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_Toc28570 </w:instrText>
          </w:r>
          <w:r>
            <w:rPr>
              <w:sz w:val="24"/>
              <w:szCs w:val="24"/>
            </w:rPr>
            <w:fldChar w:fldCharType="separate"/>
          </w:r>
          <w:r>
            <w:rPr>
              <w:rFonts w:hint="eastAsia" w:ascii="仿宋" w:hAnsi="仿宋" w:eastAsia="仿宋"/>
              <w:bCs w:val="0"/>
              <w:sz w:val="24"/>
              <w:szCs w:val="24"/>
              <w:highlight w:val="none"/>
            </w:rPr>
            <w:t>九、</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般公共预算财政拨款项目支出决算表</w:t>
          </w:r>
          <w:r>
            <w:rPr>
              <w:sz w:val="24"/>
              <w:szCs w:val="24"/>
            </w:rPr>
            <w:tab/>
          </w:r>
          <w:r>
            <w:rPr>
              <w:sz w:val="24"/>
              <w:szCs w:val="24"/>
            </w:rPr>
            <w:fldChar w:fldCharType="begin"/>
          </w:r>
          <w:r>
            <w:rPr>
              <w:sz w:val="24"/>
              <w:szCs w:val="24"/>
            </w:rPr>
            <w:instrText xml:space="preserve"> PAGEREF _Toc28570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_Toc5238 </w:instrText>
          </w:r>
          <w:r>
            <w:rPr>
              <w:sz w:val="24"/>
              <w:szCs w:val="24"/>
            </w:rPr>
            <w:fldChar w:fldCharType="separate"/>
          </w:r>
          <w:r>
            <w:rPr>
              <w:rFonts w:hint="eastAsia" w:ascii="仿宋" w:hAnsi="仿宋" w:eastAsia="仿宋"/>
              <w:bCs w:val="0"/>
              <w:sz w:val="24"/>
              <w:szCs w:val="24"/>
              <w:highlight w:val="none"/>
            </w:rPr>
            <w:t>十、</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般公共预算财政拨款“三公”经费支出决算表</w:t>
          </w:r>
          <w:r>
            <w:rPr>
              <w:sz w:val="24"/>
              <w:szCs w:val="24"/>
            </w:rPr>
            <w:tab/>
          </w:r>
          <w:r>
            <w:rPr>
              <w:sz w:val="24"/>
              <w:szCs w:val="24"/>
            </w:rPr>
            <w:fldChar w:fldCharType="begin"/>
          </w:r>
          <w:r>
            <w:rPr>
              <w:sz w:val="24"/>
              <w:szCs w:val="24"/>
            </w:rPr>
            <w:instrText xml:space="preserve"> PAGEREF _Toc5238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_Toc24999 </w:instrText>
          </w:r>
          <w:r>
            <w:rPr>
              <w:sz w:val="24"/>
              <w:szCs w:val="24"/>
            </w:rPr>
            <w:fldChar w:fldCharType="separate"/>
          </w:r>
          <w:r>
            <w:rPr>
              <w:rFonts w:hint="eastAsia" w:ascii="仿宋" w:hAnsi="仿宋" w:eastAsia="仿宋"/>
              <w:bCs w:val="0"/>
              <w:sz w:val="24"/>
              <w:szCs w:val="24"/>
              <w:highlight w:val="none"/>
            </w:rPr>
            <w:t>十一、</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府性基金预算财政拨款收入支出决算表</w:t>
          </w:r>
          <w:r>
            <w:rPr>
              <w:sz w:val="24"/>
              <w:szCs w:val="24"/>
            </w:rPr>
            <w:tab/>
          </w:r>
          <w:r>
            <w:rPr>
              <w:sz w:val="24"/>
              <w:szCs w:val="24"/>
            </w:rPr>
            <w:fldChar w:fldCharType="begin"/>
          </w:r>
          <w:r>
            <w:rPr>
              <w:sz w:val="24"/>
              <w:szCs w:val="24"/>
            </w:rPr>
            <w:instrText xml:space="preserve"> PAGEREF _Toc24999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_Toc18873 </w:instrText>
          </w:r>
          <w:r>
            <w:rPr>
              <w:sz w:val="24"/>
              <w:szCs w:val="24"/>
            </w:rPr>
            <w:fldChar w:fldCharType="separate"/>
          </w:r>
          <w:r>
            <w:rPr>
              <w:rFonts w:hint="eastAsia" w:ascii="仿宋" w:hAnsi="仿宋" w:eastAsia="仿宋"/>
              <w:bCs w:val="0"/>
              <w:sz w:val="24"/>
              <w:szCs w:val="24"/>
              <w:highlight w:val="none"/>
            </w:rPr>
            <w:t>十二、</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府性基金预算财政拨款“三公”经费支出决算表</w:t>
          </w:r>
          <w:r>
            <w:rPr>
              <w:sz w:val="24"/>
              <w:szCs w:val="24"/>
            </w:rPr>
            <w:tab/>
          </w:r>
          <w:r>
            <w:rPr>
              <w:sz w:val="24"/>
              <w:szCs w:val="24"/>
            </w:rPr>
            <w:fldChar w:fldCharType="begin"/>
          </w:r>
          <w:r>
            <w:rPr>
              <w:sz w:val="24"/>
              <w:szCs w:val="24"/>
            </w:rPr>
            <w:instrText xml:space="preserve"> PAGEREF _Toc18873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_Toc22982 </w:instrText>
          </w:r>
          <w:r>
            <w:rPr>
              <w:sz w:val="24"/>
              <w:szCs w:val="24"/>
            </w:rPr>
            <w:fldChar w:fldCharType="separate"/>
          </w:r>
          <w:r>
            <w:rPr>
              <w:rFonts w:hint="eastAsia" w:ascii="仿宋" w:hAnsi="仿宋" w:eastAsia="仿宋"/>
              <w:bCs w:val="0"/>
              <w:sz w:val="24"/>
              <w:szCs w:val="24"/>
              <w:highlight w:val="none"/>
            </w:rPr>
            <w:t>十三、</w:t>
          </w:r>
          <w:r>
            <w:rPr>
              <w:rFonts w:hint="eastAsia" w:ascii="仿宋" w:hAnsi="仿宋" w:eastAsia="仿宋"/>
              <w:sz w:val="24"/>
              <w:szCs w:val="24"/>
              <w:highlight w:val="none"/>
            </w:rPr>
            <w:t>国</w:t>
          </w:r>
          <w:r>
            <w:rPr>
              <w:rFonts w:hint="eastAsia" w:ascii="仿宋" w:hAnsi="仿宋" w:eastAsia="仿宋"/>
              <w:bCs w:val="0"/>
              <w:sz w:val="24"/>
              <w:szCs w:val="24"/>
              <w:highlight w:val="none"/>
            </w:rPr>
            <w:t>有资本经营预算</w:t>
          </w:r>
          <w:r>
            <w:rPr>
              <w:rFonts w:hint="eastAsia" w:ascii="仿宋" w:hAnsi="仿宋" w:eastAsia="仿宋"/>
              <w:bCs w:val="0"/>
              <w:sz w:val="24"/>
              <w:szCs w:val="24"/>
              <w:highlight w:val="none"/>
              <w:lang w:eastAsia="zh-CN"/>
            </w:rPr>
            <w:t>财政拨款收入</w:t>
          </w:r>
          <w:r>
            <w:rPr>
              <w:rFonts w:hint="eastAsia" w:ascii="仿宋" w:hAnsi="仿宋" w:eastAsia="仿宋"/>
              <w:bCs w:val="0"/>
              <w:sz w:val="24"/>
              <w:szCs w:val="24"/>
              <w:highlight w:val="none"/>
            </w:rPr>
            <w:t>支出决算表</w:t>
          </w:r>
          <w:r>
            <w:rPr>
              <w:sz w:val="24"/>
              <w:szCs w:val="24"/>
            </w:rPr>
            <w:tab/>
          </w:r>
          <w:r>
            <w:rPr>
              <w:sz w:val="24"/>
              <w:szCs w:val="24"/>
            </w:rPr>
            <w:fldChar w:fldCharType="begin"/>
          </w:r>
          <w:r>
            <w:rPr>
              <w:sz w:val="24"/>
              <w:szCs w:val="24"/>
            </w:rPr>
            <w:instrText xml:space="preserve"> PAGEREF _Toc22982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_Toc27458 </w:instrText>
          </w:r>
          <w:r>
            <w:rPr>
              <w:sz w:val="24"/>
              <w:szCs w:val="24"/>
            </w:rPr>
            <w:fldChar w:fldCharType="separate"/>
          </w:r>
          <w:r>
            <w:rPr>
              <w:rFonts w:hint="eastAsia" w:ascii="仿宋" w:hAnsi="仿宋" w:eastAsia="仿宋"/>
              <w:bCs w:val="0"/>
              <w:sz w:val="24"/>
              <w:szCs w:val="24"/>
              <w:highlight w:val="none"/>
              <w:lang w:eastAsia="zh-CN"/>
            </w:rPr>
            <w:t>十四、国有资本经营预算财政拨款支出决算表</w:t>
          </w:r>
          <w:r>
            <w:rPr>
              <w:sz w:val="24"/>
              <w:szCs w:val="24"/>
            </w:rPr>
            <w:tab/>
          </w:r>
          <w:r>
            <w:rPr>
              <w:sz w:val="24"/>
              <w:szCs w:val="24"/>
            </w:rPr>
            <w:fldChar w:fldCharType="begin"/>
          </w:r>
          <w:r>
            <w:rPr>
              <w:sz w:val="24"/>
              <w:szCs w:val="24"/>
            </w:rPr>
            <w:instrText xml:space="preserve"> PAGEREF _Toc27458 \h </w:instrText>
          </w:r>
          <w:r>
            <w:rPr>
              <w:sz w:val="24"/>
              <w:szCs w:val="24"/>
            </w:rPr>
            <w:fldChar w:fldCharType="separate"/>
          </w:r>
          <w:r>
            <w:rPr>
              <w:sz w:val="24"/>
              <w:szCs w:val="24"/>
            </w:rPr>
            <w:t>21</w:t>
          </w:r>
          <w:r>
            <w:rPr>
              <w:sz w:val="24"/>
              <w:szCs w:val="24"/>
            </w:rPr>
            <w:fldChar w:fldCharType="end"/>
          </w:r>
          <w:r>
            <w:rPr>
              <w:sz w:val="24"/>
              <w:szCs w:val="24"/>
            </w:rPr>
            <w:fldChar w:fldCharType="end"/>
          </w:r>
        </w:p>
        <w:p>
          <w:r>
            <w:rPr>
              <w:b/>
            </w:rPr>
            <w:fldChar w:fldCharType="end"/>
          </w:r>
        </w:p>
      </w:sdtContent>
    </w:sdt>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bookmarkStart w:id="16" w:name="_Toc6869"/>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4"/>
      <w:bookmarkEnd w:id="15"/>
      <w:bookmarkEnd w:id="16"/>
    </w:p>
    <w:p>
      <w:pPr>
        <w:widowControl/>
        <w:jc w:val="left"/>
        <w:rPr>
          <w:rFonts w:ascii="黑体" w:eastAsia="黑体"/>
          <w:color w:val="auto"/>
          <w:sz w:val="32"/>
          <w:szCs w:val="32"/>
          <w:highlight w:val="none"/>
        </w:rPr>
      </w:pPr>
    </w:p>
    <w:p>
      <w:pPr>
        <w:pStyle w:val="4"/>
        <w:numPr>
          <w:ilvl w:val="0"/>
          <w:numId w:val="0"/>
        </w:numPr>
        <w:rPr>
          <w:rStyle w:val="25"/>
          <w:rFonts w:hint="eastAsia" w:ascii="黑体" w:hAnsi="黑体" w:eastAsia="黑体"/>
          <w:b w:val="0"/>
          <w:bCs w:val="0"/>
          <w:color w:val="auto"/>
          <w:highlight w:val="none"/>
          <w:lang w:eastAsia="zh-CN"/>
        </w:rPr>
      </w:pPr>
      <w:bookmarkStart w:id="17" w:name="_Toc4101"/>
      <w:bookmarkStart w:id="18" w:name="_Toc15396600"/>
      <w:bookmarkStart w:id="19" w:name="_Toc15377197"/>
      <w:r>
        <w:rPr>
          <w:rStyle w:val="25"/>
          <w:rFonts w:hint="eastAsia" w:ascii="黑体" w:hAnsi="黑体" w:eastAsia="黑体"/>
          <w:b w:val="0"/>
          <w:bCs w:val="0"/>
          <w:color w:val="auto"/>
          <w:highlight w:val="none"/>
          <w:lang w:eastAsia="zh-CN"/>
        </w:rPr>
        <w:t>一、</w:t>
      </w:r>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bookmarkEnd w:id="17"/>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峨边彝族自治县沙坪镇红花卫生院是财政补助事业单位，属于峨边卫生系统管理的的公益一类事业单位。其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w:t>
      </w:r>
    </w:p>
    <w:p>
      <w:pPr>
        <w:pStyle w:val="4"/>
        <w:numPr>
          <w:ilvl w:val="0"/>
          <w:numId w:val="0"/>
        </w:numPr>
        <w:rPr>
          <w:rFonts w:hint="eastAsia" w:ascii="黑体" w:hAnsi="黑体" w:eastAsia="黑体"/>
          <w:b w:val="0"/>
          <w:color w:val="auto"/>
          <w:highlight w:val="none"/>
        </w:rPr>
      </w:pPr>
      <w:bookmarkStart w:id="20" w:name="_Toc18476"/>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8"/>
      <w:bookmarkEnd w:id="19"/>
      <w:r>
        <w:rPr>
          <w:rFonts w:hint="eastAsia" w:ascii="黑体" w:hAnsi="黑体" w:eastAsia="黑体"/>
          <w:b w:val="0"/>
          <w:color w:val="auto"/>
          <w:highlight w:val="none"/>
          <w:lang w:eastAsia="zh-CN"/>
        </w:rPr>
        <w:t>完成情况</w:t>
      </w:r>
      <w:bookmarkEnd w:id="20"/>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今年，我院继续发扬治病救人、救死扶伤的人道主义精神，深化基本公共卫生均等化服务，全面实施国家基本药物制度，坚持卫生事业的统筹发展，贯彻国家基层医疗改革发展的精神。始终坚持把主管局和相关职能部门下达的各项指导性目标任务及相关文件精神作为工作的中心指导。认真围绕医疗卫生改革政策和方针，狠抓医疗服务质量、增加医疗技术力量和增强医疗文书规范管理、加强认识、强化职能，加强疾病预防控制和妇女儿童保健等十四项公共卫生均体化服务体系、强化整体服务理念等方面为重点来开展工作。在主管局和地方党委政府的领导以及全院职工的共同努力下, 已顺利完成本年度工作任务，现将具体工作总结如下：</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一、医务服务工作</w:t>
      </w:r>
      <w:r>
        <w:rPr>
          <w:rFonts w:hint="eastAsia" w:ascii="仿宋" w:hAnsi="仿宋" w:eastAsia="仿宋"/>
          <w:color w:val="auto"/>
          <w:sz w:val="32"/>
          <w:szCs w:val="32"/>
          <w:highlight w:val="none"/>
        </w:rPr>
        <w:t xml:space="preserve">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将工作目标分解成任务，按照卫健局和各相关职能部门有关会议精神，精心组织开展各项工作；组织成立相关重要工作领导机制，制定相关实施方案，加强和督导各项工作任务的具体落实；强化人员培训，巩固和学习医疗领域的各种新知识和操作规程；加强核心制度的完善和落实。</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加强医院医疗责任制及全院职工传染病管理和相关业务知识的培训学习以增强对疾病的诊断及治疗，促使临床的工作能力不断进步，提高病人及社会满意度。加强基本医疗管理工作，扩大基本医疗政策和设施方案的宣传力度，成立基本医疗领导小组和医保管理办公室，严格按基本医疗制度的相关政策和规定开展工作。2021年我院无医疗事故及医疗纠纷事件发生。</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 3、加强医院内部管理，强化医院职工工作职能，转变服务理念，制定完善各项工作责任制度，改善医疗服务质量，建立了良好的服务体系，使之规范化、优质化。</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稳步推行基本医疗保险制度，努力完善广大群众看病难和“因病致贫，因病返贫”的现象。建立健全相关管理制度和简化报账程序，以适应医疗保险工作健康稳步发展。严格执行医保专项基金的管理和资金使用的相关规定，确保了基金运行通畅，使用安全。针对实际操作中出现的新情况和新问题，深入开展调查研究，总结完善各种管理办法和措施，全面完善医院服务态度和服务质量。</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二</w:t>
      </w:r>
      <w:r>
        <w:rPr>
          <w:rFonts w:hint="eastAsia" w:ascii="仿宋" w:hAnsi="仿宋" w:eastAsia="仿宋"/>
          <w:color w:val="auto"/>
          <w:sz w:val="32"/>
          <w:szCs w:val="32"/>
          <w:highlight w:val="none"/>
        </w:rPr>
        <w:t>、基本公共卫生服务工作</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（一）、居民健康建档、健康教育、慢病管理</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1、截止2021年10月1日居民健康档案累计建档3873人份，以户为单位建档、装袋，分村组装入档案柜保存；建立基本公共卫生服务项目目录，各类目录分类存放，以便查阅和检查。</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2、利用各种会议、黑板报、接诊服务、宣传单，下村入户等形式宣传基本公共卫生服务项目的目的和意义。本年度已更新健康教育宣传栏63期；举办健康知识讲座12期，举办健康公众咨询9期。</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3、截止2021年10月1日高血压累计管理156人、糖尿病累及管理45人、重性精神病人23人；各类人群均按规范进行相应的体检和随访，并录入信息化系统。</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 、按照主管局相关职能部门的要求按时报送各类相关资料。</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（二）、防疫工作、传染病管理</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每季度召开村级卫生工作会议，加强村级防保工作的督导，防保组医生实行定时定点接种，并按时下村进行巡回查验补种，提高接种率，特别是加强免疫的接种率。加强传染性疾病工作的管理，及时登记和上报各类法定传染性疾病，按时上报各类表卡。全年新建儿童接种证18人，共接种疫苗共计408针次，无重大预防接种异常反应发生。加强艾滋病的筛查范围，加大对艾滋病的筛查力度，做到逢婚必检，逢孕必检。规范化随访艾滋病患者，提高患者的服药率及抗病毒治疗成功率。全年共筛查574人次。</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（三）、妇幼保健工作</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加强妇幼卫生知识的学习，提高业务素质，按时上报各类表卡。加强住院分娩和新生儿筛查的工作开展，住院分娩率和新生儿筛查率均为100﹪。定期进行儿童体验，完善儿童体检手册档案的管理。目前辖区内在管0-6岁儿童181名，全年辖区内孕13周之前建册并进行第一次产前检查的产妇总计16名。</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（四）结核病、传染病管理</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1、结核病：我镇全年共管理结核病人0人。</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2、传染病：每季度对村医生开展一次业务培训，并针对传染病宣传日开展了健康教育讲座与咨询。</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3、新冠肺炎管理：针对今年疫情开展常态化防控，并对全院及村卫生室人员开展诊疗方案与防控方案的培训。</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（五）、卫生监督工作</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强化卫生进校园工作，继续加强对中小学寄宿学校学生伙食团的监督检查和卫生健康教育，严防死守，杜绝了重大疫情在学校发生发展。</w:t>
      </w:r>
    </w:p>
    <w:p>
      <w:pPr>
        <w:widowControl/>
        <w:ind w:left="0" w:leftChars="0" w:firstLine="640" w:firstLineChars="200"/>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21" w:name="_Toc15377204"/>
      <w:bookmarkStart w:id="22" w:name="_Toc15396602"/>
      <w:bookmarkStart w:id="23" w:name="_Toc22467"/>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1"/>
      <w:bookmarkEnd w:id="22"/>
      <w:bookmarkEnd w:id="23"/>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4" w:name="_Toc15396603"/>
      <w:bookmarkStart w:id="25" w:name="_Toc17220"/>
      <w:bookmarkStart w:id="26" w:name="_Toc1537720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年度收、支总计155.89万元。与20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29.21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23.06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人员经费增加。</w:t>
      </w:r>
    </w:p>
    <w:p>
      <w:pPr>
        <w:pStyle w:val="2"/>
        <w:jc w:val="center"/>
        <w:rPr>
          <w:rFonts w:hint="default"/>
          <w:lang w:val="en-US" w:eastAsia="zh-CN"/>
        </w:rPr>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7" w:name="_Toc15377206"/>
      <w:bookmarkStart w:id="28" w:name="_Toc15396604"/>
      <w:bookmarkStart w:id="29" w:name="_Toc10910"/>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ascii="仿宋" w:hAnsi="仿宋" w:eastAsia="仿宋"/>
          <w:color w:val="auto"/>
          <w:sz w:val="32"/>
          <w:szCs w:val="32"/>
          <w:highlight w:val="none"/>
        </w:rPr>
      </w:pPr>
      <w:bookmarkStart w:id="30" w:name="_Toc1969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年本年收入合计155.89万元，其中：一般公共预算财政拨款收入147.5</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94.62</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8.39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5.38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pPr>
        <w:spacing w:line="240" w:lineRule="auto"/>
        <w:ind w:firstLine="0" w:firstLineChars="0"/>
        <w:jc w:val="center"/>
        <w:outlineLvl w:val="9"/>
        <w:rPr>
          <w:rFonts w:ascii="仿宋" w:hAnsi="仿宋" w:eastAsia="仿宋"/>
          <w:color w:val="auto"/>
          <w:sz w:val="32"/>
          <w:szCs w:val="32"/>
          <w:highlight w:val="none"/>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31" w:name="_Toc15396605"/>
      <w:bookmarkStart w:id="32" w:name="_Toc5751"/>
      <w:bookmarkStart w:id="33" w:name="_Toc15377207"/>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ascii="仿宋" w:hAnsi="仿宋" w:eastAsia="仿宋"/>
          <w:color w:val="auto"/>
          <w:sz w:val="32"/>
          <w:szCs w:val="32"/>
          <w:highlight w:val="none"/>
        </w:rPr>
      </w:pPr>
      <w:bookmarkStart w:id="34" w:name="_Toc873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年本年支出合计155.89万元，其中：基本支出155.89万元，占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spacing w:line="240" w:lineRule="auto"/>
        <w:ind w:firstLine="0"/>
        <w:jc w:val="center"/>
        <w:rPr>
          <w:rFonts w:ascii="仿宋" w:hAnsi="仿宋" w:eastAsia="仿宋"/>
          <w:color w:val="auto"/>
          <w:sz w:val="32"/>
          <w:szCs w:val="32"/>
          <w:highlight w:val="none"/>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5" w:name="_Toc15396606"/>
      <w:bookmarkStart w:id="36" w:name="_Toc31870"/>
      <w:bookmarkStart w:id="37" w:name="_Toc1537720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年财政拨款收、支总计147.5</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27.40</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22.81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。主要变动原因是人员经费增加</w:t>
      </w:r>
      <w:r>
        <w:rPr>
          <w:rFonts w:hint="eastAsia" w:ascii="仿宋" w:hAnsi="仿宋" w:eastAsia="仿宋"/>
          <w:color w:val="auto"/>
          <w:sz w:val="32"/>
          <w:szCs w:val="32"/>
          <w:highlight w:val="none"/>
          <w:lang w:eastAsia="zh-CN"/>
        </w:rPr>
        <w:t>。</w:t>
      </w:r>
    </w:p>
    <w:p>
      <w:pPr>
        <w:spacing w:line="240" w:lineRule="auto"/>
        <w:jc w:val="center"/>
        <w:rPr>
          <w:rFonts w:ascii="仿宋" w:hAnsi="仿宋" w:eastAsia="仿宋"/>
          <w:color w:val="auto"/>
          <w:sz w:val="32"/>
          <w:szCs w:val="32"/>
          <w:highlight w:val="none"/>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8" w:name="_Toc22337"/>
      <w:bookmarkStart w:id="39" w:name="_Toc15396607"/>
      <w:bookmarkStart w:id="40"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3"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年一般公共预算财政拨款支出147.5</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94.62</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27.40</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22.81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。主要变动原因是主要变动原因是人员经费增加</w:t>
      </w:r>
      <w:r>
        <w:rPr>
          <w:rFonts w:hint="eastAsia" w:ascii="仿宋" w:hAnsi="仿宋" w:eastAsia="仿宋"/>
          <w:color w:val="auto"/>
          <w:sz w:val="32"/>
          <w:szCs w:val="32"/>
          <w:highlight w:val="none"/>
          <w:lang w:eastAsia="zh-CN"/>
        </w:rPr>
        <w:t>。</w:t>
      </w:r>
    </w:p>
    <w:p>
      <w:pPr>
        <w:spacing w:line="240" w:lineRule="auto"/>
        <w:ind w:firstLine="0" w:firstLineChars="0"/>
        <w:jc w:val="center"/>
        <w:rPr>
          <w:rFonts w:ascii="仿宋" w:hAnsi="仿宋" w:eastAsia="仿宋"/>
          <w:color w:val="auto"/>
          <w:sz w:val="32"/>
          <w:szCs w:val="32"/>
          <w:highlight w:val="none"/>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年一般公共预算财政拨款支出147.5</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支出19.78万元，占</w:t>
      </w:r>
      <w:r>
        <w:rPr>
          <w:rFonts w:hint="eastAsia" w:ascii="仿宋" w:hAnsi="仿宋" w:eastAsia="仿宋"/>
          <w:color w:val="auto"/>
          <w:sz w:val="32"/>
          <w:szCs w:val="32"/>
          <w:highlight w:val="none"/>
          <w:lang w:val="en-US" w:eastAsia="zh-CN"/>
        </w:rPr>
        <w:t>13.41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114.71万元，占</w:t>
      </w:r>
      <w:r>
        <w:rPr>
          <w:rFonts w:hint="eastAsia" w:ascii="仿宋" w:hAnsi="仿宋" w:eastAsia="仿宋"/>
          <w:color w:val="auto"/>
          <w:sz w:val="32"/>
          <w:szCs w:val="32"/>
          <w:highlight w:val="none"/>
          <w:lang w:val="en-US" w:eastAsia="zh-CN"/>
        </w:rPr>
        <w:t>77.77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13.01万元，占</w:t>
      </w:r>
      <w:r>
        <w:rPr>
          <w:rFonts w:hint="eastAsia" w:ascii="仿宋" w:hAnsi="仿宋" w:eastAsia="仿宋"/>
          <w:color w:val="auto"/>
          <w:sz w:val="32"/>
          <w:szCs w:val="32"/>
          <w:highlight w:val="none"/>
          <w:lang w:val="en-US" w:eastAsia="zh-CN"/>
        </w:rPr>
        <w:t>8.82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240" w:lineRule="auto"/>
        <w:ind w:firstLine="0"/>
        <w:jc w:val="center"/>
        <w:rPr>
          <w:rFonts w:ascii="仿宋" w:hAnsi="仿宋" w:eastAsia="仿宋"/>
          <w:color w:val="auto"/>
          <w:sz w:val="32"/>
          <w:szCs w:val="32"/>
          <w:highlight w:val="none"/>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43" w:firstLineChars="200"/>
        <w:outlineLvl w:val="1"/>
        <w:rPr>
          <w:rFonts w:ascii="仿宋" w:hAnsi="仿宋" w:eastAsia="仿宋"/>
          <w:color w:val="auto"/>
          <w:sz w:val="32"/>
          <w:szCs w:val="32"/>
          <w:highlight w:val="none"/>
        </w:rPr>
      </w:pPr>
      <w:bookmarkStart w:id="44" w:name="_Toc15378460"/>
      <w:bookmarkStart w:id="45" w:name="_Toc15377444"/>
      <w:bookmarkStart w:id="46" w:name="_Toc24230"/>
      <w:bookmarkStart w:id="47"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般公共预算支出决算数为147.5</w:t>
      </w:r>
      <w:r>
        <w:rPr>
          <w:rFonts w:hint="eastAsia" w:ascii="仿宋" w:hAnsi="仿宋" w:eastAsia="仿宋"/>
          <w:b/>
          <w:color w:val="auto"/>
          <w:sz w:val="32"/>
          <w:szCs w:val="32"/>
          <w:highlight w:val="none"/>
          <w:lang w:val="en-US" w:eastAsia="zh-CN"/>
        </w:rPr>
        <w:t>0万元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44"/>
      <w:bookmarkEnd w:id="45"/>
      <w:bookmarkEnd w:id="46"/>
      <w:bookmarkEnd w:id="47"/>
    </w:p>
    <w:p>
      <w:pPr>
        <w:spacing w:line="600" w:lineRule="exact"/>
        <w:ind w:firstLine="643"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1.社会保障和就业（类）行政事业单位养老支出（款）机关事业单位基本养老保险缴费支出（项）: 支出决算为11.36万元，完成预算100%。</w:t>
      </w:r>
    </w:p>
    <w:p>
      <w:pPr>
        <w:spacing w:line="600" w:lineRule="exact"/>
        <w:ind w:firstLine="643"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2.社会保障和就业（类）行政事业单位养老支出（款）机关事业单位职业年金缴费支出（项）: 支出决算为5.74万元，完成预算100%。</w:t>
      </w:r>
    </w:p>
    <w:p>
      <w:pPr>
        <w:spacing w:line="600" w:lineRule="exact"/>
        <w:ind w:firstLine="643"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3.社会保障和就业（类）其他社会保障和就业支出（款）其他社会保障和就业支出（项）: 支出决算为2.68万元，完成预算100%。</w:t>
      </w:r>
    </w:p>
    <w:p>
      <w:pPr>
        <w:spacing w:line="600" w:lineRule="exact"/>
        <w:ind w:firstLine="643" w:firstLineChars="200"/>
        <w:rPr>
          <w:rStyle w:val="14"/>
          <w:rFonts w:hint="eastAsia" w:ascii="仿宋" w:hAnsi="仿宋" w:eastAsia="仿宋"/>
          <w:bCs/>
          <w:color w:val="auto"/>
          <w:sz w:val="32"/>
          <w:szCs w:val="32"/>
          <w:highlight w:val="none"/>
        </w:rPr>
      </w:pPr>
    </w:p>
    <w:p>
      <w:pPr>
        <w:spacing w:line="600" w:lineRule="exact"/>
        <w:ind w:firstLine="643"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4.卫生健康（类）卫生健康管理事务（款）其他卫生健康管理事务支出（项）:支出决算为0.17万元，完成预算100%。</w:t>
      </w:r>
    </w:p>
    <w:p>
      <w:pPr>
        <w:spacing w:line="600" w:lineRule="exact"/>
        <w:ind w:firstLine="643"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5.卫生健康（类）基层医疗卫生机构（款）乡镇卫生院（项）:支出决算为108.69万元，完成预算100%。</w:t>
      </w:r>
    </w:p>
    <w:p>
      <w:pPr>
        <w:spacing w:line="600" w:lineRule="exact"/>
        <w:ind w:firstLine="643"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6.卫生健康（类）基层医疗卫生机构（款）其他基层医疗卫生机构支出（项）:支出决算为0.6</w:t>
      </w:r>
      <w:r>
        <w:rPr>
          <w:rStyle w:val="14"/>
          <w:rFonts w:hint="eastAsia" w:ascii="仿宋" w:hAnsi="仿宋" w:eastAsia="仿宋"/>
          <w:bCs/>
          <w:color w:val="auto"/>
          <w:sz w:val="32"/>
          <w:szCs w:val="32"/>
          <w:highlight w:val="none"/>
          <w:lang w:val="en-US" w:eastAsia="zh-CN"/>
        </w:rPr>
        <w:t>0</w:t>
      </w:r>
      <w:r>
        <w:rPr>
          <w:rStyle w:val="14"/>
          <w:rFonts w:hint="eastAsia" w:ascii="仿宋" w:hAnsi="仿宋" w:eastAsia="仿宋"/>
          <w:bCs/>
          <w:color w:val="auto"/>
          <w:sz w:val="32"/>
          <w:szCs w:val="32"/>
          <w:highlight w:val="none"/>
        </w:rPr>
        <w:t>万元，完成预算100%。</w:t>
      </w:r>
    </w:p>
    <w:p>
      <w:pPr>
        <w:spacing w:line="600" w:lineRule="exact"/>
        <w:ind w:firstLine="643"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7.卫生健康（类）行政事业单位医疗（款）事业单位医疗（项）:支出决算为4.53万元，完成预算100%。</w:t>
      </w:r>
    </w:p>
    <w:p>
      <w:pPr>
        <w:spacing w:line="600" w:lineRule="exact"/>
        <w:ind w:firstLine="643"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8.卫生健康（类）行政事业单位医疗（款）公务员医疗补助（项）:支出决算为0.72万元，完成预算100%。</w:t>
      </w:r>
    </w:p>
    <w:p>
      <w:pPr>
        <w:spacing w:line="600" w:lineRule="exact"/>
        <w:ind w:firstLine="643" w:firstLineChars="200"/>
        <w:rPr>
          <w:rFonts w:ascii="仿宋" w:hAnsi="仿宋" w:eastAsia="仿宋"/>
          <w:color w:val="auto"/>
          <w:sz w:val="32"/>
          <w:szCs w:val="32"/>
          <w:highlight w:val="none"/>
        </w:rPr>
      </w:pPr>
      <w:r>
        <w:rPr>
          <w:rStyle w:val="14"/>
          <w:rFonts w:hint="eastAsia" w:ascii="仿宋" w:hAnsi="仿宋" w:eastAsia="仿宋"/>
          <w:bCs/>
          <w:color w:val="auto"/>
          <w:sz w:val="32"/>
          <w:szCs w:val="32"/>
          <w:highlight w:val="none"/>
        </w:rPr>
        <w:t>9.住房保障支出（类）住房改革支出（款）住房公积金（项）:支出决算为13.01万元，完成预算100%。</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5"/>
          <w:color w:val="auto"/>
          <w:highlight w:val="none"/>
        </w:rPr>
      </w:pPr>
      <w:bookmarkStart w:id="48" w:name="_Toc15377214"/>
      <w:bookmarkStart w:id="49" w:name="_Toc32093"/>
      <w:bookmarkStart w:id="50"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48"/>
      <w:bookmarkEnd w:id="49"/>
      <w:bookmarkEnd w:id="50"/>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年一般公共预算财政拨款基本支出147.5</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人员经费142.85万元，主要包括：基本工资、津贴补贴、伙食补助费、绩效工资、机关事业单位基本养老保险缴费、职业年金缴费、职工基本医疗保险缴费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其他工资福利支出、生活补助等。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公用经费4.65万元，主要包括：工会经费、福利费等。</w:t>
      </w:r>
    </w:p>
    <w:p>
      <w:pPr>
        <w:spacing w:line="600" w:lineRule="exact"/>
        <w:ind w:firstLine="640"/>
        <w:outlineLvl w:val="1"/>
        <w:rPr>
          <w:rStyle w:val="25"/>
          <w:rFonts w:ascii="黑体" w:hAnsi="黑体" w:eastAsia="黑体"/>
          <w:b w:val="0"/>
          <w:color w:val="auto"/>
          <w:highlight w:val="none"/>
        </w:rPr>
      </w:pPr>
      <w:bookmarkStart w:id="51" w:name="_Toc20150"/>
      <w:bookmarkStart w:id="52" w:name="_Toc15396609"/>
      <w:bookmarkStart w:id="53" w:name="_Toc15377215"/>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51"/>
      <w:bookmarkEnd w:id="52"/>
      <w:bookmarkEnd w:id="53"/>
    </w:p>
    <w:p>
      <w:pPr>
        <w:spacing w:line="600" w:lineRule="exact"/>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jc w:val="cente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开展业务工作</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万元，主要用于开展业务活动开支的交通费、住宿费、用餐费等。国内公务接待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9"/>
        <w:rPr>
          <w:rFonts w:ascii="黑体" w:eastAsia="黑体"/>
          <w:color w:val="auto"/>
          <w:sz w:val="32"/>
          <w:szCs w:val="32"/>
          <w:highlight w:val="none"/>
        </w:rPr>
      </w:pPr>
      <w:bookmarkStart w:id="56" w:name="_Toc15396610"/>
      <w:bookmarkStart w:id="57" w:name="_Toc15377218"/>
    </w:p>
    <w:p>
      <w:pPr>
        <w:spacing w:line="600" w:lineRule="exact"/>
        <w:ind w:firstLine="640"/>
        <w:outlineLvl w:val="1"/>
        <w:rPr>
          <w:rStyle w:val="25"/>
          <w:rFonts w:ascii="黑体" w:hAnsi="黑体" w:eastAsia="黑体"/>
          <w:color w:val="auto"/>
          <w:highlight w:val="none"/>
        </w:rPr>
      </w:pPr>
      <w:bookmarkStart w:id="58" w:name="_Toc11675"/>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56"/>
      <w:bookmarkEnd w:id="57"/>
      <w:bookmarkEnd w:id="5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2"/>
        </w:numPr>
        <w:spacing w:line="600" w:lineRule="exact"/>
        <w:ind w:firstLine="640"/>
        <w:outlineLvl w:val="1"/>
        <w:rPr>
          <w:rStyle w:val="25"/>
          <w:rFonts w:ascii="黑体" w:hAnsi="黑体" w:eastAsia="黑体"/>
          <w:b w:val="0"/>
          <w:color w:val="auto"/>
          <w:highlight w:val="none"/>
        </w:rPr>
      </w:pPr>
      <w:bookmarkStart w:id="59" w:name="_Toc17868"/>
      <w:bookmarkStart w:id="60" w:name="_Toc15396611"/>
      <w:bookmarkStart w:id="61" w:name="_Toc15377219"/>
      <w:r>
        <w:rPr>
          <w:rStyle w:val="25"/>
          <w:rFonts w:hint="eastAsia" w:ascii="黑体" w:hAnsi="黑体" w:eastAsia="黑体"/>
          <w:b w:val="0"/>
          <w:color w:val="auto"/>
          <w:highlight w:val="none"/>
        </w:rPr>
        <w:t>国有资本经营预算支出决算情况说明</w:t>
      </w:r>
      <w:bookmarkEnd w:id="59"/>
      <w:bookmarkEnd w:id="60"/>
      <w:bookmarkEnd w:id="6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5"/>
          <w:rFonts w:hint="eastAsia" w:ascii="黑体" w:hAnsi="黑体" w:eastAsia="黑体"/>
          <w:b w:val="0"/>
          <w:color w:val="auto"/>
          <w:highlight w:val="none"/>
        </w:rPr>
      </w:pPr>
      <w:bookmarkStart w:id="62" w:name="_Toc5511"/>
      <w:bookmarkStart w:id="63" w:name="_Toc15396612"/>
      <w:bookmarkStart w:id="64" w:name="_Toc15377221"/>
      <w:r>
        <w:rPr>
          <w:rStyle w:val="25"/>
          <w:rFonts w:hint="eastAsia" w:ascii="黑体" w:hAnsi="黑体" w:eastAsia="黑体"/>
          <w:b w:val="0"/>
          <w:color w:val="auto"/>
          <w:highlight w:val="none"/>
        </w:rPr>
        <w:t>其他重要事项的情况说明</w:t>
      </w:r>
      <w:bookmarkEnd w:id="62"/>
      <w:bookmarkEnd w:id="63"/>
      <w:bookmarkEnd w:id="64"/>
    </w:p>
    <w:p>
      <w:pPr>
        <w:spacing w:line="600" w:lineRule="exact"/>
        <w:ind w:firstLine="643"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年，峨边彝族自治县沙坪镇红花卫生院机关运行经费支出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与2020年决算数持平</w:t>
      </w:r>
      <w:bookmarkStart w:id="104" w:name="_GoBack"/>
      <w:bookmarkEnd w:id="104"/>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6" w:name="_Toc15377223"/>
      <w:r>
        <w:rPr>
          <w:rFonts w:hint="eastAsia" w:ascii="仿宋" w:hAnsi="仿宋" w:eastAsia="仿宋"/>
          <w:b/>
          <w:color w:val="auto"/>
          <w:sz w:val="32"/>
          <w:szCs w:val="32"/>
          <w:highlight w:val="none"/>
        </w:rPr>
        <w:t>（二）政府采购支出情况</w:t>
      </w:r>
      <w:bookmarkEnd w:id="6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年，峨边彝族自治县沙坪镇红花卫生院政府采购支出总额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pPr>
        <w:autoSpaceDE w:val="0"/>
        <w:autoSpaceDN w:val="0"/>
        <w:adjustRightInd w:val="0"/>
        <w:spacing w:line="600" w:lineRule="exact"/>
        <w:ind w:firstLine="640" w:firstLineChars="200"/>
        <w:jc w:val="left"/>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日，峨边彝族自治县沙坪镇红花卫生院共有车辆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z w:val="32"/>
          <w:szCs w:val="32"/>
          <w:highlight w:val="none"/>
        </w:rPr>
        <w:t>根据预算绩效管理要求，本单位在2021年度预算编制阶段，无项目支出预算，因此未开展项目绩效评价工作</w:t>
      </w:r>
      <w:r>
        <w:rPr>
          <w:rFonts w:hint="eastAsia" w:ascii="仿宋_GB2312" w:hAnsi="仿宋_GB2312" w:eastAsia="仿宋_GB2312" w:cs="仿宋_GB2312"/>
          <w:color w:val="auto"/>
          <w:spacing w:val="-11"/>
          <w:sz w:val="32"/>
          <w:szCs w:val="32"/>
          <w:highlight w:val="none"/>
        </w:rPr>
        <w:t>。</w:t>
      </w:r>
    </w:p>
    <w:p>
      <w:pPr>
        <w:pStyle w:val="2"/>
        <w:rPr>
          <w:rFonts w:hint="eastAsia" w:ascii="仿宋_GB2312" w:hAnsi="仿宋_GB2312" w:eastAsia="仿宋_GB2312" w:cs="仿宋_GB2312"/>
          <w:color w:val="auto"/>
          <w:spacing w:val="-11"/>
          <w:sz w:val="32"/>
          <w:szCs w:val="32"/>
          <w:highlight w:val="none"/>
        </w:rPr>
      </w:pPr>
    </w:p>
    <w:p>
      <w:pPr>
        <w:pStyle w:val="2"/>
        <w:rPr>
          <w:rFonts w:hint="eastAsia" w:ascii="仿宋_GB2312" w:hAnsi="仿宋_GB2312" w:eastAsia="仿宋_GB2312" w:cs="仿宋_GB2312"/>
          <w:color w:val="auto"/>
          <w:spacing w:val="-11"/>
          <w:sz w:val="32"/>
          <w:szCs w:val="32"/>
          <w:highlight w:val="none"/>
        </w:rPr>
      </w:pPr>
    </w:p>
    <w:p>
      <w:pPr>
        <w:pStyle w:val="2"/>
        <w:rPr>
          <w:rFonts w:hint="eastAsia" w:ascii="仿宋_GB2312" w:hAnsi="仿宋_GB2312" w:eastAsia="仿宋_GB2312" w:cs="仿宋_GB2312"/>
          <w:color w:val="auto"/>
          <w:spacing w:val="-11"/>
          <w:sz w:val="32"/>
          <w:szCs w:val="32"/>
          <w:highlight w:val="none"/>
        </w:rPr>
      </w:pPr>
    </w:p>
    <w:p>
      <w:pPr>
        <w:pStyle w:val="2"/>
        <w:rPr>
          <w:rFonts w:hint="eastAsia" w:ascii="仿宋_GB2312" w:hAnsi="仿宋_GB2312" w:eastAsia="仿宋_GB2312" w:cs="仿宋_GB2312"/>
          <w:color w:val="auto"/>
          <w:spacing w:val="-11"/>
          <w:sz w:val="32"/>
          <w:szCs w:val="32"/>
          <w:highlight w:val="none"/>
        </w:rPr>
      </w:pPr>
    </w:p>
    <w:p>
      <w:pPr>
        <w:pStyle w:val="2"/>
        <w:rPr>
          <w:rFonts w:hint="eastAsia" w:ascii="仿宋_GB2312" w:hAnsi="仿宋_GB2312" w:eastAsia="仿宋_GB2312" w:cs="仿宋_GB2312"/>
          <w:color w:val="auto"/>
          <w:spacing w:val="-11"/>
          <w:sz w:val="32"/>
          <w:szCs w:val="32"/>
          <w:highlight w:val="none"/>
        </w:rPr>
      </w:pPr>
    </w:p>
    <w:p>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68" w:name="_Toc30879"/>
      <w:bookmarkStart w:id="69" w:name="_Toc15377225"/>
      <w:bookmarkStart w:id="70" w:name="_Toc1539661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68"/>
      <w:bookmarkEnd w:id="69"/>
      <w:bookmarkEnd w:id="70"/>
    </w:p>
    <w:p>
      <w:pPr>
        <w:spacing w:line="600" w:lineRule="exact"/>
        <w:jc w:val="left"/>
        <w:rPr>
          <w:rFonts w:ascii="宋体"/>
          <w:b/>
          <w:color w:val="auto"/>
          <w:sz w:val="44"/>
          <w:szCs w:val="44"/>
          <w:highlight w:val="none"/>
        </w:rPr>
      </w:pP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ascii="仿宋_GB2312" w:hAnsi="Calibri" w:eastAsia="仿宋_GB2312" w:cs="仿宋"/>
          <w:color w:val="000000"/>
          <w:sz w:val="32"/>
          <w:szCs w:val="32"/>
          <w:lang w:val="en-US" w:eastAsia="zh-CN" w:bidi="ar-SA"/>
        </w:rPr>
        <w:t>1.</w:t>
      </w:r>
      <w:r>
        <w:rPr>
          <w:rFonts w:hint="eastAsia" w:ascii="仿宋_GB2312" w:hAnsi="Calibri" w:eastAsia="仿宋_GB2312" w:cs="仿宋"/>
          <w:color w:val="000000"/>
          <w:sz w:val="32"/>
          <w:szCs w:val="32"/>
          <w:lang w:val="en-US" w:eastAsia="zh-CN" w:bidi="ar-SA"/>
        </w:rPr>
        <w:t>财政拨款收入：指单位从同级财政部门取得的财政预算资金。</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ascii="仿宋_GB2312" w:hAnsi="Calibri" w:eastAsia="仿宋_GB2312" w:cs="仿宋"/>
          <w:color w:val="000000"/>
          <w:sz w:val="32"/>
          <w:szCs w:val="32"/>
          <w:lang w:val="en-US" w:eastAsia="zh-CN" w:bidi="ar-SA"/>
        </w:rPr>
        <w:t>2.</w:t>
      </w:r>
      <w:r>
        <w:rPr>
          <w:rFonts w:hint="eastAsia" w:ascii="仿宋_GB2312" w:hAnsi="Calibri" w:eastAsia="仿宋_GB2312" w:cs="仿宋"/>
          <w:color w:val="000000"/>
          <w:sz w:val="32"/>
          <w:szCs w:val="32"/>
          <w:lang w:val="en-US" w:eastAsia="zh-CN" w:bidi="ar-SA"/>
        </w:rPr>
        <w:t>事业收入：指事业单位开展专业业务活动及辅助活动取得的收入。如卫生院医疗收入等。</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3</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4</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年初结转和结余：指以前年度尚未完成、结转到本年按有关规定继续使用的资金。</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5</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结余分配：指事业单位按照事业单位会计制度的规定从非财政补助结余中分配的事业基金和职工福利基金等。</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6、年末结转和结余：指单位按有关规定结转到下年或以后年度继续使用的资金。</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7</w:t>
      </w:r>
      <w:r>
        <w:rPr>
          <w:rFonts w:hint="eastAsia" w:ascii="仿宋_GB2312" w:eastAsia="仿宋_GB2312" w:cs="Times New Roman"/>
          <w:color w:val="000000"/>
          <w:sz w:val="32"/>
          <w:szCs w:val="32"/>
        </w:rPr>
        <w:t>.社会保障和就业支出（类）行政事业单位</w:t>
      </w:r>
      <w:r>
        <w:rPr>
          <w:rFonts w:hint="eastAsia" w:ascii="仿宋_GB2312" w:eastAsia="仿宋_GB2312" w:cs="Times New Roman"/>
          <w:color w:val="000000"/>
          <w:sz w:val="32"/>
          <w:szCs w:val="32"/>
          <w:lang w:eastAsia="zh-CN"/>
        </w:rPr>
        <w:t>养老支出</w:t>
      </w:r>
      <w:r>
        <w:rPr>
          <w:rFonts w:hint="eastAsia" w:ascii="仿宋_GB2312" w:eastAsia="仿宋_GB2312" w:cs="Times New Roman"/>
          <w:color w:val="000000"/>
          <w:sz w:val="32"/>
          <w:szCs w:val="32"/>
        </w:rPr>
        <w:t>（款） 机关事业单位基本养老保险缴费支出（项）：指反映机关事业单位实施养老保险制度由单位缴纳的基本养老保险费支出。</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8</w:t>
      </w:r>
      <w:r>
        <w:rPr>
          <w:rFonts w:hint="eastAsia" w:ascii="仿宋_GB2312" w:eastAsia="仿宋_GB2312" w:cs="Times New Roman"/>
          <w:color w:val="000000"/>
          <w:sz w:val="32"/>
          <w:szCs w:val="32"/>
        </w:rPr>
        <w:t>.社会保障和就业支出（类）行政事业单位</w:t>
      </w:r>
      <w:r>
        <w:rPr>
          <w:rFonts w:hint="eastAsia" w:ascii="仿宋_GB2312" w:eastAsia="仿宋_GB2312" w:cs="Times New Roman"/>
          <w:color w:val="000000"/>
          <w:sz w:val="32"/>
          <w:szCs w:val="32"/>
          <w:lang w:eastAsia="zh-CN"/>
        </w:rPr>
        <w:t>养老支出</w:t>
      </w:r>
      <w:r>
        <w:rPr>
          <w:rFonts w:hint="eastAsia" w:ascii="仿宋_GB2312" w:eastAsia="仿宋_GB2312" w:cs="Times New Roman"/>
          <w:color w:val="000000"/>
          <w:sz w:val="32"/>
          <w:szCs w:val="32"/>
        </w:rPr>
        <w:t>（款）机关事业单位职业年金缴费支出（项）：指反映机关事业单位实施养老保险制度由单位实际缴纳的职业年金支出。</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9</w:t>
      </w:r>
      <w:r>
        <w:rPr>
          <w:rFonts w:hint="eastAsia" w:ascii="仿宋_GB2312" w:eastAsia="仿宋_GB2312" w:cs="Times New Roman"/>
          <w:color w:val="000000"/>
          <w:sz w:val="32"/>
          <w:szCs w:val="32"/>
        </w:rPr>
        <w:t>.社会保障和就业支出（类）其他社会保障和就业支出（款）其他社会保障和就业支出（项）：指反映</w:t>
      </w:r>
      <w:r>
        <w:rPr>
          <w:rFonts w:hint="eastAsia" w:ascii="仿宋_GB2312" w:eastAsia="仿宋_GB2312" w:cs="Times New Roman"/>
          <w:color w:val="000000"/>
          <w:sz w:val="32"/>
          <w:szCs w:val="32"/>
          <w:lang w:val="en-US" w:eastAsia="zh-CN"/>
        </w:rPr>
        <w:t>除上述项目以外用于社会保障和就业方面的支出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10</w:t>
      </w:r>
      <w:r>
        <w:rPr>
          <w:rFonts w:hint="eastAsia" w:ascii="仿宋_GB2312" w:eastAsia="仿宋_GB2312" w:cs="Times New Roman"/>
          <w:color w:val="000000"/>
          <w:sz w:val="32"/>
          <w:szCs w:val="32"/>
        </w:rPr>
        <w:t>.卫生健康支出（类）卫生健康管理事务（款）其他卫生健康管理事务支出（项）：指反映</w:t>
      </w:r>
      <w:r>
        <w:rPr>
          <w:rFonts w:hint="eastAsia" w:ascii="仿宋_GB2312" w:eastAsia="仿宋_GB2312" w:cs="Times New Roman"/>
          <w:color w:val="000000"/>
          <w:sz w:val="32"/>
          <w:szCs w:val="32"/>
          <w:lang w:val="en-US" w:eastAsia="zh-CN"/>
        </w:rPr>
        <w:t>除上述项目外其他用健康卫生管理事务方面的支出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11</w:t>
      </w:r>
      <w:r>
        <w:rPr>
          <w:rFonts w:hint="eastAsia" w:ascii="仿宋_GB2312" w:eastAsia="仿宋_GB2312" w:cs="Times New Roman"/>
          <w:color w:val="000000"/>
          <w:sz w:val="32"/>
          <w:szCs w:val="32"/>
        </w:rPr>
        <w:t>.卫生健康支出（类）基层医疗卫生机构（款）乡镇卫生院（项）：指反映</w:t>
      </w:r>
      <w:r>
        <w:rPr>
          <w:rFonts w:hint="eastAsia" w:ascii="仿宋_GB2312" w:eastAsia="仿宋_GB2312" w:cs="Times New Roman"/>
          <w:color w:val="000000"/>
          <w:sz w:val="32"/>
          <w:szCs w:val="32"/>
          <w:lang w:val="en-US" w:eastAsia="zh-CN"/>
        </w:rPr>
        <w:t>乡镇卫生院的支出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12</w:t>
      </w:r>
      <w:r>
        <w:rPr>
          <w:rFonts w:hint="eastAsia" w:ascii="仿宋_GB2312" w:eastAsia="仿宋_GB2312" w:cs="Times New Roman"/>
          <w:color w:val="000000"/>
          <w:sz w:val="32"/>
          <w:szCs w:val="32"/>
        </w:rPr>
        <w:t>.卫生健康支出（类）行政事业单位医疗（款）事业单位医疗（项）：指反映财政部门安排的事业单位基本医疗保险缴费经费，未参加医疗保险的事业单位的公费医疗经费，按国家规定享受离休人员待遇的医疗经费。</w:t>
      </w:r>
    </w:p>
    <w:p>
      <w:pPr>
        <w:pStyle w:val="22"/>
        <w:spacing w:line="560" w:lineRule="exact"/>
        <w:ind w:firstLine="640" w:firstLineChars="200"/>
        <w:rPr>
          <w:rFonts w:hint="eastAsia"/>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.卫生健康支出（类）行政事业单位医疗（款）</w:t>
      </w:r>
      <w:r>
        <w:rPr>
          <w:rFonts w:hint="eastAsia" w:ascii="仿宋_GB2312" w:eastAsia="仿宋_GB2312"/>
          <w:color w:val="auto"/>
          <w:sz w:val="32"/>
          <w:szCs w:val="32"/>
          <w:highlight w:val="none"/>
          <w:lang w:val="en-US" w:eastAsia="zh-CN"/>
        </w:rPr>
        <w:t>公务员医疗补助</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反映财政部门安排的公务员医疗补助经费</w:t>
      </w:r>
      <w:r>
        <w:rPr>
          <w:rFonts w:hint="eastAsia" w:ascii="仿宋_GB2312" w:eastAsia="仿宋_GB2312"/>
          <w:color w:val="auto"/>
          <w:sz w:val="32"/>
          <w:szCs w:val="32"/>
          <w:highlight w:val="none"/>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14</w:t>
      </w:r>
      <w:r>
        <w:rPr>
          <w:rFonts w:hint="eastAsia" w:ascii="仿宋_GB2312" w:eastAsia="仿宋_GB2312" w:cs="Times New Roman"/>
          <w:color w:val="000000"/>
          <w:sz w:val="32"/>
          <w:szCs w:val="32"/>
        </w:rPr>
        <w:t>.住房保障支出（类）住房改革支出（款）住房公积金（项）：指反映行政事业单位按人力资源和社会保障部、财政部规定的基本工资和津贴补贴以及规定比例为职工缴纳的住房公积金。</w:t>
      </w:r>
    </w:p>
    <w:p>
      <w:pPr>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15</w:t>
      </w:r>
      <w:r>
        <w:rPr>
          <w:rFonts w:ascii="仿宋_GB2312" w:eastAsia="仿宋_GB2312" w:cs="Times New Roman"/>
          <w:color w:val="000000"/>
          <w:sz w:val="32"/>
          <w:szCs w:val="32"/>
        </w:rPr>
        <w:t>.</w:t>
      </w:r>
      <w:r>
        <w:rPr>
          <w:rFonts w:hint="eastAsia" w:ascii="仿宋_GB2312" w:eastAsia="仿宋_GB2312" w:cs="Times New Roman"/>
          <w:color w:val="000000"/>
          <w:sz w:val="32"/>
          <w:szCs w:val="32"/>
        </w:rPr>
        <w:t>基本支出：指为保障机构正常运转、完成日常工作任务而发生的人员支出和公用支出。</w:t>
      </w:r>
    </w:p>
    <w:p>
      <w:pPr>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16</w:t>
      </w:r>
      <w:r>
        <w:rPr>
          <w:rFonts w:ascii="仿宋_GB2312" w:eastAsia="仿宋_GB2312" w:cs="Times New Roman"/>
          <w:color w:val="000000"/>
          <w:sz w:val="32"/>
          <w:szCs w:val="32"/>
        </w:rPr>
        <w:t>.</w:t>
      </w:r>
      <w:r>
        <w:rPr>
          <w:rFonts w:hint="eastAsia" w:ascii="仿宋_GB2312" w:eastAsia="仿宋_GB2312" w:cs="Times New Roman"/>
          <w:color w:val="000000"/>
          <w:sz w:val="32"/>
          <w:szCs w:val="32"/>
        </w:rPr>
        <w:t>项目支出：指在基本支出之外为完成特定行政任务和事业发展目标所发生的支出。</w:t>
      </w:r>
      <w:r>
        <w:rPr>
          <w:rFonts w:ascii="仿宋_GB2312" w:eastAsia="仿宋_GB2312" w:cs="Times New Roman"/>
          <w:color w:val="000000"/>
          <w:sz w:val="32"/>
          <w:szCs w:val="32"/>
        </w:rPr>
        <w:t xml:space="preserve"> </w:t>
      </w:r>
    </w:p>
    <w:p>
      <w:pPr>
        <w:pStyle w:val="22"/>
        <w:spacing w:line="560" w:lineRule="exact"/>
        <w:ind w:firstLine="640" w:firstLineChars="200"/>
        <w:rPr>
          <w:rFonts w:ascii="仿宋_GB2312" w:eastAsia="仿宋_GB2312" w:cs="黑体"/>
          <w:color w:val="auto"/>
          <w:sz w:val="32"/>
          <w:szCs w:val="32"/>
          <w:highlight w:val="none"/>
        </w:rPr>
      </w:pPr>
      <w:r>
        <w:rPr>
          <w:rFonts w:hint="eastAsia" w:ascii="仿宋_GB2312" w:hAnsi="Calibri" w:eastAsia="仿宋_GB2312" w:cs="仿宋"/>
          <w:color w:val="000000"/>
          <w:sz w:val="32"/>
          <w:szCs w:val="32"/>
          <w:lang w:val="en-US" w:eastAsia="zh-CN" w:bidi="ar-SA"/>
        </w:rPr>
        <w:t>17</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3" w:firstLineChars="200"/>
        <w:rPr>
          <w:rFonts w:ascii="仿宋" w:hAnsi="仿宋" w:eastAsia="仿宋"/>
          <w:b/>
          <w:color w:val="auto"/>
          <w:sz w:val="32"/>
          <w:szCs w:val="32"/>
          <w:highlight w:val="none"/>
        </w:rPr>
      </w:pPr>
    </w:p>
    <w:p>
      <w:pPr>
        <w:spacing w:line="600" w:lineRule="exact"/>
        <w:jc w:val="center"/>
        <w:outlineLvl w:val="0"/>
        <w:rPr>
          <w:rStyle w:val="24"/>
          <w:rFonts w:ascii="黑体" w:hAnsi="黑体" w:eastAsia="黑体"/>
          <w:b w:val="0"/>
          <w:color w:val="auto"/>
          <w:highlight w:val="none"/>
        </w:rPr>
      </w:pPr>
      <w:bookmarkStart w:id="71" w:name="_Toc15377226"/>
      <w:r>
        <w:rPr>
          <w:rFonts w:ascii="宋体"/>
          <w:b/>
          <w:color w:val="auto"/>
          <w:sz w:val="44"/>
          <w:szCs w:val="44"/>
          <w:highlight w:val="none"/>
        </w:rPr>
        <w:br w:type="page"/>
      </w:r>
      <w:bookmarkStart w:id="72" w:name="_Toc18156"/>
      <w:bookmarkStart w:id="73"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72"/>
      <w:bookmarkEnd w:id="73"/>
    </w:p>
    <w:p>
      <w:pPr>
        <w:keepNext w:val="0"/>
        <w:keepLines w:val="0"/>
        <w:pageBreakBefore w:val="0"/>
        <w:kinsoku/>
        <w:wordWrap/>
        <w:overflowPunct/>
        <w:topLinePunct w:val="0"/>
        <w:autoSpaceDE/>
        <w:autoSpaceDN/>
        <w:bidi w:val="0"/>
        <w:spacing w:line="572" w:lineRule="exact"/>
        <w:jc w:val="left"/>
        <w:textAlignment w:val="auto"/>
        <w:outlineLvl w:val="1"/>
        <w:rPr>
          <w:rFonts w:ascii="仿宋_GB2312" w:hAnsi="仿宋_GB2312" w:eastAsia="仿宋_GB2312" w:cs="仿宋_GB2312"/>
          <w:color w:val="auto"/>
          <w:sz w:val="32"/>
          <w:szCs w:val="32"/>
          <w:highlight w:val="none"/>
        </w:rPr>
      </w:pPr>
      <w:bookmarkStart w:id="74" w:name="_Toc27125"/>
      <w:r>
        <w:rPr>
          <w:rFonts w:hint="eastAsia" w:ascii="黑体" w:hAnsi="黑体" w:eastAsia="黑体" w:cs="黑体"/>
          <w:color w:val="auto"/>
          <w:sz w:val="32"/>
          <w:szCs w:val="32"/>
          <w:highlight w:val="none"/>
        </w:rPr>
        <w:t>附件</w:t>
      </w:r>
      <w:bookmarkEnd w:id="74"/>
    </w:p>
    <w:p>
      <w:pPr>
        <w:spacing w:line="600" w:lineRule="exact"/>
        <w:jc w:val="center"/>
        <w:outlineLvl w:val="9"/>
        <w:rPr>
          <w:rFonts w:hint="eastAsia" w:ascii="黑体" w:hAnsi="黑体" w:eastAsia="黑体"/>
          <w:color w:val="auto"/>
          <w:sz w:val="44"/>
          <w:szCs w:val="44"/>
          <w:highlight w:val="none"/>
          <w:lang w:val="en-US" w:eastAsia="zh-CN"/>
        </w:rPr>
      </w:pPr>
      <w:bookmarkStart w:id="75" w:name="_Toc15396618"/>
    </w:p>
    <w:p>
      <w:pPr>
        <w:spacing w:line="600" w:lineRule="exact"/>
        <w:ind w:left="0" w:leftChars="0" w:firstLine="640" w:firstLineChars="200"/>
        <w:jc w:val="left"/>
        <w:outlineLvl w:val="9"/>
        <w:rPr>
          <w:rFonts w:hint="eastAsia" w:ascii="黑体" w:hAnsi="黑体" w:eastAsia="黑体"/>
          <w:color w:val="auto"/>
          <w:sz w:val="44"/>
          <w:szCs w:val="44"/>
          <w:highlight w:val="none"/>
        </w:rPr>
      </w:pPr>
      <w:r>
        <w:rPr>
          <w:rFonts w:hint="eastAsia" w:ascii="仿宋_GB2312" w:hAnsi="仿宋_GB2312" w:eastAsia="仿宋_GB2312" w:cs="仿宋_GB2312"/>
          <w:color w:val="auto"/>
          <w:sz w:val="32"/>
          <w:szCs w:val="32"/>
        </w:rPr>
        <w:t>根据预算绩效管理要求，本单位在2021年度预算编制阶段，</w:t>
      </w:r>
      <w:r>
        <w:rPr>
          <w:rFonts w:hint="eastAsia" w:ascii="仿宋_GB2312" w:hAnsi="仿宋_GB2312" w:eastAsia="仿宋_GB2312" w:cs="仿宋_GB2312"/>
          <w:color w:val="auto"/>
          <w:sz w:val="32"/>
          <w:szCs w:val="32"/>
          <w:lang w:eastAsia="zh-CN"/>
        </w:rPr>
        <w:t>无项目支出预算，因此未开展项目绩效评价工作。</w:t>
      </w: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76" w:name="_Toc14587"/>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71"/>
      <w:bookmarkEnd w:id="75"/>
      <w:bookmarkEnd w:id="76"/>
      <w:bookmarkStart w:id="77" w:name="_Toc15396619"/>
    </w:p>
    <w:p>
      <w:pPr>
        <w:pStyle w:val="4"/>
        <w:rPr>
          <w:rFonts w:ascii="仿宋" w:hAnsi="仿宋" w:eastAsia="仿宋"/>
          <w:color w:val="auto"/>
          <w:highlight w:val="none"/>
        </w:rPr>
      </w:pPr>
      <w:bookmarkStart w:id="78" w:name="_Toc15800"/>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77"/>
      <w:bookmarkEnd w:id="78"/>
    </w:p>
    <w:p>
      <w:pPr>
        <w:pStyle w:val="4"/>
        <w:rPr>
          <w:rFonts w:ascii="仿宋" w:hAnsi="仿宋" w:eastAsia="仿宋"/>
          <w:color w:val="auto"/>
          <w:highlight w:val="none"/>
        </w:rPr>
      </w:pPr>
      <w:bookmarkStart w:id="79" w:name="_Toc19336"/>
      <w:bookmarkStart w:id="80"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79"/>
      <w:bookmarkEnd w:id="80"/>
    </w:p>
    <w:p>
      <w:pPr>
        <w:pStyle w:val="4"/>
        <w:rPr>
          <w:rFonts w:ascii="仿宋" w:hAnsi="仿宋" w:eastAsia="仿宋"/>
          <w:color w:val="auto"/>
          <w:highlight w:val="none"/>
        </w:rPr>
      </w:pPr>
      <w:bookmarkStart w:id="81" w:name="_Toc14771"/>
      <w:bookmarkStart w:id="82"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81"/>
      <w:bookmarkEnd w:id="82"/>
    </w:p>
    <w:p>
      <w:pPr>
        <w:pStyle w:val="4"/>
        <w:rPr>
          <w:rFonts w:ascii="仿宋" w:hAnsi="仿宋" w:eastAsia="仿宋"/>
          <w:b w:val="0"/>
          <w:color w:val="auto"/>
          <w:highlight w:val="none"/>
        </w:rPr>
      </w:pPr>
      <w:bookmarkStart w:id="83" w:name="_Toc15396622"/>
      <w:bookmarkStart w:id="84" w:name="_Toc9554"/>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83"/>
      <w:bookmarkEnd w:id="84"/>
    </w:p>
    <w:p>
      <w:pPr>
        <w:pStyle w:val="4"/>
        <w:rPr>
          <w:rStyle w:val="25"/>
          <w:rFonts w:ascii="仿宋" w:hAnsi="仿宋" w:eastAsia="仿宋"/>
          <w:b w:val="0"/>
          <w:bCs w:val="0"/>
          <w:color w:val="auto"/>
          <w:highlight w:val="none"/>
        </w:rPr>
      </w:pPr>
      <w:bookmarkStart w:id="85" w:name="_Toc15396623"/>
      <w:bookmarkStart w:id="86" w:name="_Toc2371"/>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85"/>
      <w:bookmarkEnd w:id="86"/>
      <w:bookmarkStart w:id="87" w:name="_Toc15396624"/>
    </w:p>
    <w:p>
      <w:pPr>
        <w:pStyle w:val="4"/>
        <w:rPr>
          <w:rFonts w:ascii="仿宋" w:hAnsi="仿宋" w:eastAsia="仿宋"/>
          <w:color w:val="auto"/>
          <w:highlight w:val="none"/>
        </w:rPr>
      </w:pPr>
      <w:bookmarkStart w:id="88" w:name="_Toc19830"/>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87"/>
      <w:bookmarkEnd w:id="88"/>
    </w:p>
    <w:p>
      <w:pPr>
        <w:pStyle w:val="4"/>
        <w:rPr>
          <w:rFonts w:ascii="仿宋" w:hAnsi="仿宋" w:eastAsia="仿宋"/>
          <w:color w:val="auto"/>
          <w:highlight w:val="none"/>
        </w:rPr>
      </w:pPr>
      <w:bookmarkStart w:id="89" w:name="_Toc17277"/>
      <w:bookmarkStart w:id="90"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89"/>
      <w:bookmarkEnd w:id="90"/>
    </w:p>
    <w:p>
      <w:pPr>
        <w:pStyle w:val="4"/>
        <w:rPr>
          <w:rFonts w:ascii="仿宋" w:hAnsi="仿宋" w:eastAsia="仿宋"/>
          <w:color w:val="auto"/>
          <w:highlight w:val="none"/>
        </w:rPr>
      </w:pPr>
      <w:bookmarkStart w:id="91" w:name="_Toc15396626"/>
      <w:bookmarkStart w:id="92" w:name="_Toc8564"/>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91"/>
      <w:bookmarkEnd w:id="92"/>
    </w:p>
    <w:p>
      <w:pPr>
        <w:pStyle w:val="4"/>
        <w:rPr>
          <w:rFonts w:ascii="仿宋" w:hAnsi="仿宋" w:eastAsia="仿宋"/>
          <w:color w:val="auto"/>
          <w:highlight w:val="none"/>
        </w:rPr>
      </w:pPr>
      <w:bookmarkStart w:id="93" w:name="_Toc15396627"/>
      <w:bookmarkStart w:id="94" w:name="_Toc28570"/>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93"/>
      <w:bookmarkEnd w:id="94"/>
    </w:p>
    <w:p>
      <w:pPr>
        <w:pStyle w:val="4"/>
        <w:rPr>
          <w:rFonts w:ascii="仿宋" w:hAnsi="仿宋" w:eastAsia="仿宋"/>
          <w:color w:val="auto"/>
          <w:highlight w:val="none"/>
        </w:rPr>
      </w:pPr>
      <w:bookmarkStart w:id="95" w:name="_Toc5238"/>
      <w:bookmarkStart w:id="96" w:name="_Toc1539662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95"/>
      <w:bookmarkEnd w:id="96"/>
    </w:p>
    <w:p>
      <w:pPr>
        <w:pStyle w:val="4"/>
        <w:rPr>
          <w:rFonts w:ascii="仿宋" w:hAnsi="仿宋" w:eastAsia="仿宋"/>
          <w:color w:val="auto"/>
          <w:highlight w:val="none"/>
        </w:rPr>
      </w:pPr>
      <w:bookmarkStart w:id="97" w:name="_Toc15396629"/>
      <w:bookmarkStart w:id="98" w:name="_Toc24999"/>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97"/>
      <w:bookmarkEnd w:id="98"/>
    </w:p>
    <w:p>
      <w:pPr>
        <w:pStyle w:val="4"/>
        <w:rPr>
          <w:rFonts w:ascii="仿宋" w:hAnsi="仿宋" w:eastAsia="仿宋"/>
          <w:color w:val="auto"/>
          <w:highlight w:val="none"/>
        </w:rPr>
      </w:pPr>
      <w:bookmarkStart w:id="99" w:name="_Toc18873"/>
      <w:bookmarkStart w:id="100" w:name="_Toc15396630"/>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99"/>
      <w:bookmarkEnd w:id="100"/>
    </w:p>
    <w:p>
      <w:pPr>
        <w:pStyle w:val="4"/>
        <w:rPr>
          <w:rStyle w:val="25"/>
          <w:rFonts w:hint="eastAsia" w:ascii="仿宋" w:hAnsi="仿宋" w:eastAsia="仿宋"/>
          <w:b w:val="0"/>
          <w:bCs w:val="0"/>
          <w:color w:val="auto"/>
          <w:highlight w:val="none"/>
        </w:rPr>
      </w:pPr>
      <w:bookmarkStart w:id="101" w:name="_Toc15396631"/>
      <w:bookmarkStart w:id="102" w:name="_Toc22982"/>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01"/>
      <w:bookmarkEnd w:id="102"/>
    </w:p>
    <w:p>
      <w:pPr>
        <w:rPr>
          <w:rFonts w:hint="eastAsia" w:eastAsia="仿宋"/>
          <w:color w:val="auto"/>
          <w:highlight w:val="none"/>
          <w:lang w:eastAsia="zh-CN"/>
        </w:rPr>
      </w:pPr>
      <w:bookmarkStart w:id="103" w:name="_Toc27458"/>
      <w:r>
        <w:rPr>
          <w:rStyle w:val="25"/>
          <w:rFonts w:hint="eastAsia" w:ascii="仿宋" w:hAnsi="仿宋" w:eastAsia="仿宋"/>
          <w:b w:val="0"/>
          <w:bCs w:val="0"/>
          <w:color w:val="auto"/>
          <w:highlight w:val="none"/>
          <w:lang w:eastAsia="zh-CN"/>
        </w:rPr>
        <w:t>十四、国有资本经营预算财政拨款支出决算表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Mzk3NjQzZWY4NDY5MTNjYjgyN2ZhMDY5M2FhM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8A835E4"/>
    <w:rsid w:val="0A2032A3"/>
    <w:rsid w:val="0B8A37D8"/>
    <w:rsid w:val="0F4010FD"/>
    <w:rsid w:val="10C055FF"/>
    <w:rsid w:val="118107EC"/>
    <w:rsid w:val="11DD6519"/>
    <w:rsid w:val="167121D6"/>
    <w:rsid w:val="16BB723D"/>
    <w:rsid w:val="18015F3F"/>
    <w:rsid w:val="1B6C1DAC"/>
    <w:rsid w:val="1BE8440E"/>
    <w:rsid w:val="1D155CEE"/>
    <w:rsid w:val="1E0A3BC4"/>
    <w:rsid w:val="20F57F95"/>
    <w:rsid w:val="240371BF"/>
    <w:rsid w:val="25C741E6"/>
    <w:rsid w:val="27842671"/>
    <w:rsid w:val="29FD04D3"/>
    <w:rsid w:val="2ABE7A3E"/>
    <w:rsid w:val="2EFA178C"/>
    <w:rsid w:val="30B46D73"/>
    <w:rsid w:val="319F7F4E"/>
    <w:rsid w:val="34B179DC"/>
    <w:rsid w:val="370B5B5C"/>
    <w:rsid w:val="383A6950"/>
    <w:rsid w:val="39AE70AB"/>
    <w:rsid w:val="3C0C0783"/>
    <w:rsid w:val="3F9F3A96"/>
    <w:rsid w:val="493C27E9"/>
    <w:rsid w:val="49500D12"/>
    <w:rsid w:val="496F39ED"/>
    <w:rsid w:val="49FF41D3"/>
    <w:rsid w:val="4BE068DB"/>
    <w:rsid w:val="4BF6002B"/>
    <w:rsid w:val="4ECE2238"/>
    <w:rsid w:val="51DB4B86"/>
    <w:rsid w:val="53933840"/>
    <w:rsid w:val="55274103"/>
    <w:rsid w:val="55333C3E"/>
    <w:rsid w:val="55B82E91"/>
    <w:rsid w:val="569B552A"/>
    <w:rsid w:val="57817115"/>
    <w:rsid w:val="61C45B89"/>
    <w:rsid w:val="6389059D"/>
    <w:rsid w:val="64CA39A1"/>
    <w:rsid w:val="67BB24E6"/>
    <w:rsid w:val="684F447C"/>
    <w:rsid w:val="6C4A05C8"/>
    <w:rsid w:val="72734D90"/>
    <w:rsid w:val="72F34A78"/>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6199</Words>
  <Characters>6600</Characters>
  <Lines>61</Lines>
  <Paragraphs>17</Paragraphs>
  <TotalTime>1</TotalTime>
  <ScaleCrop>false</ScaleCrop>
  <LinksUpToDate>false</LinksUpToDate>
  <CharactersWithSpaces>6725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2022-08-06T02:23:00Z</cp:lastPrinted>
  <dcterms:modified xsi:type="dcterms:W3CDTF">2022-10-26T10:50:31Z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0134358DF01347BAAEF06CA8763D5514</vt:lpwstr>
  </property>
</Properties>
</file>