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C3D377">
      <w:pPr>
        <w:rPr>
          <w:rFonts w:ascii="Times New Roman" w:hAnsi="Times New Roman"/>
        </w:rPr>
      </w:pPr>
      <w:bookmarkStart w:id="0" w:name="_Toc15377193"/>
      <w:bookmarkStart w:id="1" w:name="_Toc15396597"/>
      <w:bookmarkStart w:id="2" w:name="_Toc15378441"/>
      <w:bookmarkStart w:id="3" w:name="_Toc15396475"/>
      <w:bookmarkStart w:id="4" w:name="_Toc15377425"/>
      <w:bookmarkStart w:id="5" w:name="_Toc15306267"/>
    </w:p>
    <w:bookmarkEnd w:id="0"/>
    <w:bookmarkEnd w:id="1"/>
    <w:bookmarkEnd w:id="2"/>
    <w:bookmarkEnd w:id="3"/>
    <w:bookmarkEnd w:id="4"/>
    <w:bookmarkEnd w:id="5"/>
    <w:p w14:paraId="67F36C5E">
      <w:pPr>
        <w:pStyle w:val="5"/>
        <w:jc w:val="both"/>
        <w:rPr>
          <w:rFonts w:hint="eastAsia" w:ascii="方正小标宋简体" w:hAnsi="宋体" w:eastAsia="方正小标宋简体" w:cs="Times New Roman"/>
          <w:color w:val="auto"/>
          <w:kern w:val="2"/>
          <w:sz w:val="44"/>
          <w:szCs w:val="44"/>
          <w:highlight w:val="none"/>
          <w:lang w:val="en-US" w:eastAsia="zh-CN" w:bidi="ar-SA"/>
        </w:rPr>
      </w:pPr>
    </w:p>
    <w:p w14:paraId="40D982EA">
      <w:pPr>
        <w:pStyle w:val="5"/>
        <w:jc w:val="center"/>
        <w:rPr>
          <w:rFonts w:hint="eastAsia" w:ascii="方正小标宋简体" w:hAnsi="宋体" w:eastAsia="方正小标宋简体" w:cs="Times New Roman"/>
          <w:color w:val="auto"/>
          <w:kern w:val="2"/>
          <w:sz w:val="44"/>
          <w:szCs w:val="44"/>
          <w:highlight w:val="none"/>
          <w:lang w:val="en-US" w:eastAsia="zh-CN" w:bidi="ar-SA"/>
        </w:rPr>
      </w:pPr>
      <w:bookmarkStart w:id="6" w:name="_Toc15377426"/>
      <w:bookmarkStart w:id="7" w:name="_Toc15377194"/>
      <w:bookmarkStart w:id="8" w:name="_Toc15396598"/>
      <w:bookmarkStart w:id="9" w:name="_Toc15396476"/>
      <w:bookmarkStart w:id="10" w:name="_Toc15378442"/>
      <w:r>
        <w:rPr>
          <w:rFonts w:hint="eastAsia" w:ascii="方正小标宋简体" w:hAnsi="宋体" w:eastAsia="方正小标宋简体" w:cs="Times New Roman"/>
          <w:color w:val="auto"/>
          <w:kern w:val="2"/>
          <w:sz w:val="44"/>
          <w:szCs w:val="44"/>
          <w:highlight w:val="none"/>
          <w:lang w:val="en-US" w:eastAsia="zh-CN" w:bidi="ar-SA"/>
        </w:rPr>
        <w:t>峨边彝族自治县</w:t>
      </w:r>
      <w:bookmarkStart w:id="11" w:name="_Toc15306268"/>
      <w:r>
        <w:rPr>
          <w:rFonts w:hint="eastAsia" w:ascii="方正小标宋简体" w:hAnsi="宋体" w:eastAsia="方正小标宋简体" w:cs="Times New Roman"/>
          <w:color w:val="auto"/>
          <w:kern w:val="2"/>
          <w:sz w:val="44"/>
          <w:szCs w:val="44"/>
          <w:highlight w:val="none"/>
          <w:lang w:val="en-US" w:eastAsia="zh-CN" w:bidi="ar-SA"/>
        </w:rPr>
        <w:t>国有资产监督管理局</w:t>
      </w:r>
    </w:p>
    <w:p w14:paraId="71FFCCE1">
      <w:pPr>
        <w:pStyle w:val="5"/>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2024年度单位决算</w:t>
      </w:r>
      <w:bookmarkEnd w:id="6"/>
      <w:bookmarkEnd w:id="7"/>
      <w:bookmarkEnd w:id="8"/>
      <w:bookmarkEnd w:id="9"/>
      <w:bookmarkEnd w:id="10"/>
      <w:bookmarkEnd w:id="11"/>
    </w:p>
    <w:p w14:paraId="17B897C3">
      <w:pPr>
        <w:widowControl/>
        <w:jc w:val="center"/>
        <w:rPr>
          <w:rFonts w:ascii="Times New Roman" w:hAnsi="Times New Roman" w:eastAsia="黑体"/>
          <w:color w:val="auto"/>
          <w:sz w:val="48"/>
          <w:szCs w:val="48"/>
          <w:highlight w:val="none"/>
        </w:rPr>
      </w:pPr>
      <w:r>
        <w:rPr>
          <w:rFonts w:ascii="Times New Roman" w:hAnsi="Times New Roman" w:eastAsia="方正小标宋简体"/>
          <w:color w:val="auto"/>
          <w:sz w:val="36"/>
          <w:szCs w:val="36"/>
          <w:highlight w:val="none"/>
        </w:rPr>
        <w:br w:type="page"/>
      </w:r>
      <w:r>
        <w:rPr>
          <w:rFonts w:hint="eastAsia" w:ascii="Times New Roman" w:hAnsi="Times New Roman" w:eastAsia="黑体"/>
          <w:color w:val="auto"/>
          <w:sz w:val="48"/>
          <w:szCs w:val="48"/>
          <w:highlight w:val="none"/>
        </w:rPr>
        <w:t>目录</w:t>
      </w:r>
    </w:p>
    <w:p w14:paraId="18D6A3A3">
      <w:pPr>
        <w:widowControl/>
        <w:jc w:val="center"/>
        <w:rPr>
          <w:rFonts w:ascii="Times New Roman" w:hAnsi="Times New Roman" w:eastAsia="黑体" w:cstheme="minorBidi"/>
          <w:color w:val="auto"/>
          <w:sz w:val="28"/>
          <w:szCs w:val="28"/>
          <w:highlight w:val="none"/>
        </w:rPr>
      </w:pPr>
    </w:p>
    <w:p w14:paraId="78F99750">
      <w:pPr>
        <w:pStyle w:val="12"/>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12</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5</w:t>
      </w:r>
      <w:r>
        <w:rPr>
          <w:rFonts w:hint="eastAsia" w:ascii="Times New Roman" w:hAnsi="Times New Roman" w:eastAsia="仿宋_GB2312" w:cs="仿宋_GB2312"/>
          <w:color w:val="auto"/>
          <w:sz w:val="32"/>
          <w:szCs w:val="32"/>
          <w:highlight w:val="none"/>
        </w:rPr>
        <w:t>日</w:t>
      </w:r>
    </w:p>
    <w:p w14:paraId="021A57BE">
      <w:pPr>
        <w:rPr>
          <w:rFonts w:ascii="Times New Roman" w:hAnsi="Times New Roman"/>
          <w:color w:val="auto"/>
          <w:highlight w:val="none"/>
        </w:rPr>
      </w:pPr>
    </w:p>
    <w:p w14:paraId="241EE4E1">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第一部分 部门概况</w:t>
      </w:r>
      <w:r>
        <w:rPr>
          <w:rFonts w:hint="eastAsia" w:ascii="Times New Roman" w:hAnsi="Times New Roman" w:eastAsia="黑体" w:cs="黑体"/>
          <w:color w:val="auto"/>
          <w:sz w:val="32"/>
          <w:szCs w:val="32"/>
          <w:highlight w:val="none"/>
          <w:lang w:val="en-US" w:eastAsia="zh-CN"/>
        </w:rPr>
        <w:t>..................................................................4</w:t>
      </w:r>
    </w:p>
    <w:p w14:paraId="562EBAE6">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一、</w:t>
      </w:r>
      <w:r>
        <w:rPr>
          <w:rFonts w:hint="eastAsia" w:ascii="Times New Roman" w:hAnsi="Times New Roman" w:eastAsia="仿宋_GB2312" w:cs="仿宋_GB2312"/>
          <w:color w:val="auto"/>
          <w:sz w:val="32"/>
          <w:szCs w:val="32"/>
          <w:highlight w:val="none"/>
          <w:lang w:eastAsia="zh-CN"/>
        </w:rPr>
        <w:t>部门职责</w:t>
      </w:r>
      <w:r>
        <w:rPr>
          <w:rFonts w:hint="eastAsia" w:eastAsia="仿宋_GB2312" w:cs="仿宋_GB2312"/>
          <w:color w:val="auto"/>
          <w:sz w:val="32"/>
          <w:szCs w:val="32"/>
          <w:highlight w:val="none"/>
          <w:lang w:val="en-US" w:eastAsia="zh-CN"/>
        </w:rPr>
        <w:t>....................................................................4</w:t>
      </w:r>
    </w:p>
    <w:p w14:paraId="150264BF">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二、机构设置</w:t>
      </w:r>
      <w:r>
        <w:rPr>
          <w:rFonts w:hint="eastAsia" w:eastAsia="仿宋_GB2312" w:cs="仿宋_GB2312"/>
          <w:color w:val="auto"/>
          <w:sz w:val="32"/>
          <w:szCs w:val="32"/>
          <w:highlight w:val="none"/>
          <w:lang w:val="en-US" w:eastAsia="zh-CN"/>
        </w:rPr>
        <w:t>....................................................................5</w:t>
      </w:r>
    </w:p>
    <w:p w14:paraId="02D8F002">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w:t>
      </w:r>
      <w:r>
        <w:rPr>
          <w:rFonts w:hint="eastAsia" w:ascii="Times New Roman" w:hAnsi="Times New Roman" w:eastAsia="黑体" w:cs="黑体"/>
          <w:color w:val="auto"/>
          <w:sz w:val="32"/>
          <w:szCs w:val="32"/>
          <w:highlight w:val="none"/>
        </w:rPr>
        <w:t>部门决算情况说明</w:t>
      </w:r>
      <w:r>
        <w:rPr>
          <w:rFonts w:hint="eastAsia" w:ascii="Times New Roman" w:hAnsi="Times New Roman" w:eastAsia="黑体" w:cs="黑体"/>
          <w:color w:val="auto"/>
          <w:sz w:val="32"/>
          <w:szCs w:val="32"/>
          <w:highlight w:val="none"/>
          <w:lang w:val="en-US" w:eastAsia="zh-CN"/>
        </w:rPr>
        <w:t>.................................6</w:t>
      </w:r>
    </w:p>
    <w:p w14:paraId="31B297E8">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一、收入支出决算总体情况说明</w:t>
      </w:r>
      <w:r>
        <w:rPr>
          <w:rFonts w:hint="eastAsia" w:eastAsia="仿宋_GB2312" w:cs="仿宋_GB2312"/>
          <w:color w:val="auto"/>
          <w:sz w:val="32"/>
          <w:szCs w:val="32"/>
          <w:highlight w:val="none"/>
          <w:lang w:val="en-US" w:eastAsia="zh-CN"/>
        </w:rPr>
        <w:t>....................................6</w:t>
      </w:r>
    </w:p>
    <w:p w14:paraId="088DE61C">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二、收入决算情况说明</w:t>
      </w:r>
      <w:r>
        <w:rPr>
          <w:rFonts w:hint="eastAsia" w:eastAsia="仿宋_GB2312" w:cs="仿宋_GB2312"/>
          <w:color w:val="auto"/>
          <w:sz w:val="32"/>
          <w:szCs w:val="32"/>
          <w:highlight w:val="none"/>
          <w:lang w:val="en-US" w:eastAsia="zh-CN"/>
        </w:rPr>
        <w:t>....................................................6</w:t>
      </w:r>
    </w:p>
    <w:p w14:paraId="53D2AE6F">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三、支出决算情况说明</w:t>
      </w:r>
      <w:r>
        <w:rPr>
          <w:rFonts w:hint="eastAsia" w:eastAsia="仿宋_GB2312" w:cs="仿宋_GB2312"/>
          <w:color w:val="auto"/>
          <w:sz w:val="32"/>
          <w:szCs w:val="32"/>
          <w:highlight w:val="none"/>
          <w:lang w:val="en-US" w:eastAsia="zh-CN"/>
        </w:rPr>
        <w:t>....................................................6</w:t>
      </w:r>
    </w:p>
    <w:p w14:paraId="03112DB6">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四、财政拨款收入支出决算总体情况说明</w:t>
      </w:r>
      <w:r>
        <w:rPr>
          <w:rFonts w:hint="eastAsia" w:eastAsia="仿宋_GB2312" w:cs="仿宋_GB2312"/>
          <w:color w:val="auto"/>
          <w:sz w:val="32"/>
          <w:szCs w:val="32"/>
          <w:highlight w:val="none"/>
          <w:lang w:val="en-US" w:eastAsia="zh-CN"/>
        </w:rPr>
        <w:t>....................7</w:t>
      </w:r>
    </w:p>
    <w:p w14:paraId="0E7015E2">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五、一般公共预算财政拨款支出决算情况说明</w:t>
      </w:r>
      <w:r>
        <w:rPr>
          <w:rFonts w:hint="eastAsia" w:eastAsia="仿宋_GB2312" w:cs="仿宋_GB2312"/>
          <w:color w:val="auto"/>
          <w:sz w:val="32"/>
          <w:szCs w:val="32"/>
          <w:highlight w:val="none"/>
          <w:lang w:val="en-US" w:eastAsia="zh-CN"/>
        </w:rPr>
        <w:t>............7</w:t>
      </w:r>
    </w:p>
    <w:p w14:paraId="27667680">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六、一般公共预算财政拨款基本支出决算情况说明</w:t>
      </w:r>
      <w:r>
        <w:rPr>
          <w:rFonts w:hint="eastAsia" w:eastAsia="仿宋_GB2312" w:cs="仿宋_GB2312"/>
          <w:color w:val="auto"/>
          <w:sz w:val="32"/>
          <w:szCs w:val="32"/>
          <w:highlight w:val="none"/>
          <w:lang w:val="en-US" w:eastAsia="zh-CN"/>
        </w:rPr>
        <w:t>....9</w:t>
      </w:r>
    </w:p>
    <w:p w14:paraId="04FED55F">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r>
        <w:rPr>
          <w:rFonts w:hint="eastAsia" w:eastAsia="仿宋_GB2312" w:cs="仿宋_GB2312"/>
          <w:color w:val="auto"/>
          <w:sz w:val="32"/>
          <w:szCs w:val="32"/>
          <w:highlight w:val="none"/>
          <w:lang w:val="en-US" w:eastAsia="zh-CN"/>
        </w:rPr>
        <w:t>............9</w:t>
      </w:r>
    </w:p>
    <w:p w14:paraId="1E85C827">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八、政府性基金预算支出决算情况说明</w:t>
      </w:r>
      <w:r>
        <w:rPr>
          <w:rFonts w:hint="eastAsia" w:eastAsia="仿宋_GB2312" w:cs="仿宋_GB2312"/>
          <w:color w:val="auto"/>
          <w:sz w:val="32"/>
          <w:szCs w:val="32"/>
          <w:highlight w:val="none"/>
          <w:lang w:val="en-US" w:eastAsia="zh-CN"/>
        </w:rPr>
        <w:t>.......................11</w:t>
      </w:r>
    </w:p>
    <w:p w14:paraId="38CAF61F">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r>
        <w:rPr>
          <w:rFonts w:hint="eastAsia" w:eastAsia="仿宋_GB2312" w:cs="仿宋_GB2312"/>
          <w:color w:val="auto"/>
          <w:sz w:val="32"/>
          <w:szCs w:val="32"/>
          <w:highlight w:val="none"/>
          <w:lang w:val="en-US" w:eastAsia="zh-CN"/>
        </w:rPr>
        <w:t>...................11</w:t>
      </w:r>
    </w:p>
    <w:p w14:paraId="1C26E7B9">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r>
        <w:rPr>
          <w:rFonts w:hint="eastAsia" w:eastAsia="仿宋_GB2312" w:cs="仿宋_GB2312"/>
          <w:color w:val="auto"/>
          <w:sz w:val="32"/>
          <w:szCs w:val="32"/>
          <w:highlight w:val="none"/>
          <w:lang w:val="en-US" w:eastAsia="zh-CN"/>
        </w:rPr>
        <w:t>.......................................11</w:t>
      </w:r>
    </w:p>
    <w:p w14:paraId="336EE2B0">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第三部分 名词解释</w:t>
      </w:r>
      <w:r>
        <w:rPr>
          <w:rFonts w:hint="eastAsia" w:ascii="Times New Roman" w:hAnsi="Times New Roman" w:eastAsia="黑体" w:cs="黑体"/>
          <w:color w:val="auto"/>
          <w:sz w:val="32"/>
          <w:szCs w:val="32"/>
          <w:highlight w:val="none"/>
          <w:lang w:val="en-US" w:eastAsia="zh-CN"/>
        </w:rPr>
        <w:t>.................................................................12</w:t>
      </w:r>
    </w:p>
    <w:p w14:paraId="6499CCCF">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第四部分 附件</w:t>
      </w:r>
      <w:r>
        <w:rPr>
          <w:rFonts w:hint="eastAsia" w:ascii="Times New Roman" w:hAnsi="Times New Roman" w:eastAsia="黑体" w:cs="黑体"/>
          <w:color w:val="auto"/>
          <w:sz w:val="32"/>
          <w:szCs w:val="32"/>
          <w:highlight w:val="none"/>
          <w:lang w:val="en-US" w:eastAsia="zh-CN"/>
        </w:rPr>
        <w:t>.........................................................................15</w:t>
      </w:r>
    </w:p>
    <w:p w14:paraId="67F511BC">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第五部分 附表</w:t>
      </w:r>
      <w:r>
        <w:rPr>
          <w:rFonts w:hint="eastAsia" w:ascii="Times New Roman" w:hAnsi="Times New Roman" w:eastAsia="黑体" w:cs="黑体"/>
          <w:color w:val="auto"/>
          <w:sz w:val="32"/>
          <w:szCs w:val="32"/>
          <w:highlight w:val="none"/>
          <w:lang w:val="en-US" w:eastAsia="zh-CN"/>
        </w:rPr>
        <w:t>.........................................................................22</w:t>
      </w:r>
    </w:p>
    <w:p w14:paraId="6C81427F">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一、收入支出决算总表</w:t>
      </w:r>
      <w:r>
        <w:rPr>
          <w:rFonts w:hint="eastAsia" w:eastAsia="仿宋_GB2312" w:cs="仿宋_GB2312"/>
          <w:color w:val="auto"/>
          <w:sz w:val="32"/>
          <w:szCs w:val="32"/>
          <w:highlight w:val="none"/>
          <w:lang w:val="en-US" w:eastAsia="zh-CN"/>
        </w:rPr>
        <w:t>...................................................22</w:t>
      </w:r>
    </w:p>
    <w:p w14:paraId="13C61A72">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二、收入决算表</w:t>
      </w:r>
      <w:r>
        <w:rPr>
          <w:rFonts w:hint="eastAsia" w:eastAsia="仿宋_GB2312" w:cs="仿宋_GB2312"/>
          <w:color w:val="auto"/>
          <w:sz w:val="32"/>
          <w:szCs w:val="32"/>
          <w:highlight w:val="none"/>
          <w:lang w:val="en-US" w:eastAsia="zh-CN"/>
        </w:rPr>
        <w:t>...............................................................22</w:t>
      </w:r>
    </w:p>
    <w:p w14:paraId="483B399D">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三、支出决算表</w:t>
      </w:r>
      <w:r>
        <w:rPr>
          <w:rFonts w:hint="eastAsia" w:eastAsia="仿宋_GB2312" w:cs="仿宋_GB2312"/>
          <w:color w:val="auto"/>
          <w:sz w:val="32"/>
          <w:szCs w:val="32"/>
          <w:highlight w:val="none"/>
          <w:lang w:val="en-US" w:eastAsia="zh-CN"/>
        </w:rPr>
        <w:t>...............................................................22</w:t>
      </w:r>
    </w:p>
    <w:p w14:paraId="728EEBE5">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四、财政拨款收入支出决算总表</w:t>
      </w:r>
      <w:r>
        <w:rPr>
          <w:rFonts w:hint="eastAsia" w:eastAsia="仿宋_GB2312" w:cs="仿宋_GB2312"/>
          <w:color w:val="auto"/>
          <w:sz w:val="32"/>
          <w:szCs w:val="32"/>
          <w:highlight w:val="none"/>
          <w:lang w:val="en-US" w:eastAsia="zh-CN"/>
        </w:rPr>
        <w:t>.....................................22</w:t>
      </w:r>
    </w:p>
    <w:p w14:paraId="6376A744">
      <w:pPr>
        <w:pStyle w:val="14"/>
        <w:keepNext w:val="0"/>
        <w:keepLines w:val="0"/>
        <w:pageBreakBefore w:val="0"/>
        <w:widowControl w:val="0"/>
        <w:kinsoku/>
        <w:wordWrap/>
        <w:overflowPunct/>
        <w:topLinePunct w:val="0"/>
        <w:autoSpaceDE/>
        <w:autoSpaceDN/>
        <w:bidi w:val="0"/>
        <w:adjustRightInd w:val="0"/>
        <w:snapToGrid w:val="0"/>
        <w:spacing w:line="560" w:lineRule="exact"/>
        <w:ind w:left="638" w:leftChars="304" w:firstLine="0" w:firstLineChars="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五、财政拨款支出决算明细表</w:t>
      </w:r>
      <w:r>
        <w:rPr>
          <w:rFonts w:hint="eastAsia" w:eastAsia="仿宋_GB2312" w:cs="仿宋_GB2312"/>
          <w:color w:val="auto"/>
          <w:sz w:val="32"/>
          <w:szCs w:val="32"/>
          <w:highlight w:val="none"/>
          <w:lang w:val="en-US" w:eastAsia="zh-CN"/>
        </w:rPr>
        <w:t>........................................22</w:t>
      </w:r>
    </w:p>
    <w:p w14:paraId="2CBAF587">
      <w:pPr>
        <w:pStyle w:val="14"/>
        <w:keepNext w:val="0"/>
        <w:keepLines w:val="0"/>
        <w:pageBreakBefore w:val="0"/>
        <w:widowControl w:val="0"/>
        <w:kinsoku/>
        <w:wordWrap/>
        <w:overflowPunct/>
        <w:topLinePunct w:val="0"/>
        <w:autoSpaceDE/>
        <w:autoSpaceDN/>
        <w:bidi w:val="0"/>
        <w:adjustRightInd w:val="0"/>
        <w:snapToGrid w:val="0"/>
        <w:spacing w:line="560" w:lineRule="exact"/>
        <w:ind w:left="638" w:leftChars="304" w:firstLine="0" w:firstLineChars="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六、一般公共预算财政拨款支出决算表</w:t>
      </w:r>
      <w:r>
        <w:rPr>
          <w:rFonts w:hint="eastAsia" w:eastAsia="仿宋_GB2312" w:cs="仿宋_GB2312"/>
          <w:color w:val="auto"/>
          <w:sz w:val="32"/>
          <w:szCs w:val="32"/>
          <w:highlight w:val="none"/>
          <w:lang w:val="en-US" w:eastAsia="zh-CN"/>
        </w:rPr>
        <w:t>........................22</w:t>
      </w:r>
    </w:p>
    <w:p w14:paraId="071002F9">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七、一般公共预算财政拨款支出决算明细表</w:t>
      </w:r>
      <w:r>
        <w:rPr>
          <w:rFonts w:hint="eastAsia" w:eastAsia="仿宋_GB2312" w:cs="仿宋_GB2312"/>
          <w:color w:val="auto"/>
          <w:sz w:val="32"/>
          <w:szCs w:val="32"/>
          <w:highlight w:val="none"/>
          <w:lang w:val="en-US" w:eastAsia="zh-CN"/>
        </w:rPr>
        <w:t>................22</w:t>
      </w:r>
    </w:p>
    <w:p w14:paraId="35D41723">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r>
        <w:rPr>
          <w:rFonts w:hint="eastAsia" w:eastAsia="仿宋_GB2312" w:cs="仿宋_GB2312"/>
          <w:color w:val="auto"/>
          <w:sz w:val="32"/>
          <w:szCs w:val="32"/>
          <w:highlight w:val="none"/>
          <w:lang w:val="en-US" w:eastAsia="zh-CN"/>
        </w:rPr>
        <w:t>........22</w:t>
      </w:r>
    </w:p>
    <w:p w14:paraId="78719F59">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九、一般公共预算财政拨款项目支出决算表</w:t>
      </w:r>
      <w:r>
        <w:rPr>
          <w:rFonts w:hint="eastAsia" w:eastAsia="仿宋_GB2312" w:cs="仿宋_GB2312"/>
          <w:color w:val="auto"/>
          <w:sz w:val="32"/>
          <w:szCs w:val="32"/>
          <w:highlight w:val="none"/>
          <w:lang w:val="en-US" w:eastAsia="zh-CN"/>
        </w:rPr>
        <w:t>.................22</w:t>
      </w:r>
    </w:p>
    <w:p w14:paraId="6023E81A">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十、政府性基金预算财政拨款收入支出决算表</w:t>
      </w:r>
      <w:r>
        <w:rPr>
          <w:rFonts w:hint="eastAsia" w:eastAsia="仿宋_GB2312" w:cs="仿宋_GB2312"/>
          <w:color w:val="auto"/>
          <w:sz w:val="32"/>
          <w:szCs w:val="32"/>
          <w:highlight w:val="none"/>
          <w:lang w:val="en-US" w:eastAsia="zh-CN"/>
        </w:rPr>
        <w:t>............22</w:t>
      </w:r>
    </w:p>
    <w:p w14:paraId="4A2E75F8">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十一、国有资本经营预算财政拨款收入支出决算表</w:t>
      </w:r>
      <w:r>
        <w:rPr>
          <w:rFonts w:hint="eastAsia" w:eastAsia="仿宋_GB2312" w:cs="仿宋_GB2312"/>
          <w:color w:val="auto"/>
          <w:sz w:val="32"/>
          <w:szCs w:val="32"/>
          <w:highlight w:val="none"/>
          <w:lang w:val="en-US" w:eastAsia="zh-CN"/>
        </w:rPr>
        <w:t>.....22</w:t>
      </w:r>
    </w:p>
    <w:p w14:paraId="7422F454">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r>
        <w:rPr>
          <w:rFonts w:hint="eastAsia" w:eastAsia="仿宋_GB2312" w:cs="仿宋_GB2312"/>
          <w:color w:val="auto"/>
          <w:sz w:val="32"/>
          <w:szCs w:val="32"/>
          <w:highlight w:val="none"/>
          <w:lang w:val="en-US" w:eastAsia="zh-CN"/>
        </w:rPr>
        <w:t>............22</w:t>
      </w:r>
    </w:p>
    <w:p w14:paraId="3217F402">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十三、财政拨款“三公”经费支出决算表</w:t>
      </w:r>
      <w:r>
        <w:rPr>
          <w:rFonts w:hint="eastAsia" w:eastAsia="仿宋_GB2312" w:cs="仿宋_GB2312"/>
          <w:color w:val="auto"/>
          <w:sz w:val="32"/>
          <w:szCs w:val="32"/>
          <w:highlight w:val="none"/>
          <w:lang w:val="en-US" w:eastAsia="zh-CN"/>
        </w:rPr>
        <w:t>.....................22</w:t>
      </w:r>
    </w:p>
    <w:p w14:paraId="6492F4EE">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jc w:val="left"/>
        <w:textAlignment w:val="auto"/>
        <w:rPr>
          <w:rFonts w:hint="eastAsia" w:ascii="Times New Roman" w:hAnsi="Times New Roman" w:eastAsia="仿宋_GB2312" w:cs="仿宋_GB2312"/>
          <w:b/>
          <w:bCs/>
          <w:color w:val="auto"/>
          <w:sz w:val="32"/>
          <w:szCs w:val="32"/>
          <w:highlight w:val="none"/>
          <w:lang w:eastAsia="zh-CN"/>
        </w:rPr>
      </w:pPr>
    </w:p>
    <w:p w14:paraId="1B52CFCA">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pPr>
      <w:bookmarkStart w:id="12" w:name="_Toc15377196"/>
      <w:bookmarkStart w:id="13" w:name="_Toc15396599"/>
      <w:r>
        <w:rPr>
          <w:rFonts w:hint="eastAsia" w:ascii="Times New Roman" w:hAnsi="Times New Roman" w:eastAsia="仿宋_GB2312" w:cs="仿宋_GB2312"/>
          <w:b/>
          <w:color w:val="auto"/>
          <w:sz w:val="32"/>
          <w:szCs w:val="32"/>
          <w:highlight w:val="none"/>
        </w:rPr>
        <w:br w:type="page"/>
      </w:r>
    </w:p>
    <w:p w14:paraId="28E6C99A">
      <w:pPr>
        <w:pStyle w:val="2"/>
        <w:jc w:val="center"/>
        <w:rPr>
          <w:rStyle w:val="28"/>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28"/>
          <w:rFonts w:hint="eastAsia" w:ascii="Times New Roman" w:hAnsi="Times New Roman" w:eastAsia="方正小标宋简体" w:cs="方正小标宋简体"/>
          <w:b w:val="0"/>
          <w:bCs w:val="0"/>
          <w:color w:val="auto"/>
          <w:highlight w:val="none"/>
        </w:rPr>
        <w:t>部门概况</w:t>
      </w:r>
      <w:bookmarkEnd w:id="12"/>
      <w:bookmarkEnd w:id="13"/>
    </w:p>
    <w:p w14:paraId="1553E18C">
      <w:pPr>
        <w:widowControl/>
        <w:jc w:val="left"/>
        <w:rPr>
          <w:rFonts w:ascii="Times New Roman" w:hAnsi="Times New Roman" w:eastAsia="黑体"/>
          <w:color w:val="auto"/>
          <w:sz w:val="32"/>
          <w:szCs w:val="32"/>
          <w:highlight w:val="none"/>
        </w:rPr>
      </w:pPr>
    </w:p>
    <w:p w14:paraId="366059C7">
      <w:pPr>
        <w:pStyle w:val="3"/>
        <w:numPr>
          <w:ilvl w:val="0"/>
          <w:numId w:val="1"/>
        </w:numPr>
        <w:rPr>
          <w:rFonts w:hint="eastAsia"/>
          <w:lang w:eastAsia="zh-CN"/>
        </w:rPr>
      </w:pPr>
      <w:r>
        <w:rPr>
          <w:rFonts w:hint="eastAsia" w:ascii="Times New Roman" w:hAnsi="Times New Roman" w:eastAsia="黑体"/>
          <w:b w:val="0"/>
          <w:color w:val="auto"/>
          <w:highlight w:val="none"/>
          <w:lang w:eastAsia="zh-CN"/>
        </w:rPr>
        <w:t>部门职责</w:t>
      </w:r>
    </w:p>
    <w:p w14:paraId="53151866">
      <w:pPr>
        <w:keepNext w:val="0"/>
        <w:keepLines w:val="0"/>
        <w:widowControl/>
        <w:suppressLineNumbers w:val="0"/>
        <w:ind w:firstLine="640" w:firstLineChars="200"/>
        <w:jc w:val="lef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依照《中华人民共和国公司法》《中华人民共和国企业国有资产法》等法律和行政法规履行出资人职责，依法对县属企业的国有资产进行监督管理，依法对国有资产进行处置</w:t>
      </w:r>
      <w:r>
        <w:rPr>
          <w:rFonts w:hint="eastAsia" w:ascii="仿宋_GB2312" w:hAnsi="仿宋_GB2312" w:eastAsia="仿宋_GB2312" w:cs="仿宋_GB2312"/>
          <w:color w:val="auto"/>
          <w:sz w:val="32"/>
          <w:szCs w:val="32"/>
          <w:lang w:eastAsia="zh-CN"/>
        </w:rPr>
        <w:t>。</w:t>
      </w:r>
    </w:p>
    <w:p w14:paraId="15A87977">
      <w:pPr>
        <w:keepNext w:val="0"/>
        <w:keepLines w:val="0"/>
        <w:widowControl/>
        <w:suppressLineNumbers w:val="0"/>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2.研究拟订国有资产管理的规范性文件，制定有关制度。</w:t>
      </w:r>
    </w:p>
    <w:p w14:paraId="591789B1">
      <w:pPr>
        <w:keepNext w:val="0"/>
        <w:keepLines w:val="0"/>
        <w:widowControl/>
        <w:suppressLineNumbers w:val="0"/>
        <w:ind w:firstLine="640" w:firstLineChars="200"/>
        <w:jc w:val="left"/>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w:t>
      </w:r>
      <w:r>
        <w:rPr>
          <w:rFonts w:hint="default" w:ascii="仿宋_GB2312" w:hAnsi="仿宋_GB2312" w:eastAsia="仿宋_GB2312" w:cs="仿宋_GB2312"/>
          <w:color w:val="auto"/>
          <w:sz w:val="32"/>
          <w:szCs w:val="32"/>
          <w:lang w:val="en-US" w:eastAsia="zh-CN"/>
        </w:rPr>
        <w:t>承担监督所监管企业国有资本保值增值的职责。建立和完善国有资产保值增值指标体系，制定考核标准，通过统计、稽核对所监管企业国有资产的保值增值情况进行监管，确保国有资产保值增值；维护国有资产出资人权益。</w:t>
      </w:r>
    </w:p>
    <w:p w14:paraId="45E26DC1">
      <w:pPr>
        <w:keepNext w:val="0"/>
        <w:keepLines w:val="0"/>
        <w:widowControl/>
        <w:suppressLineNumbers w:val="0"/>
        <w:ind w:left="0" w:leftChars="0" w:firstLine="640" w:firstLineChars="200"/>
        <w:jc w:val="left"/>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w:t>
      </w:r>
      <w:r>
        <w:rPr>
          <w:rFonts w:hint="default" w:ascii="仿宋_GB2312" w:hAnsi="仿宋_GB2312" w:eastAsia="仿宋_GB2312" w:cs="仿宋_GB2312"/>
          <w:color w:val="auto"/>
          <w:sz w:val="32"/>
          <w:szCs w:val="32"/>
          <w:lang w:val="en-US" w:eastAsia="zh-CN"/>
        </w:rPr>
        <w:t>指导推进国有企业改革和重组，推进国有企业的现代企业制度建设，完善公司治理结构，推动国有经济布局和结构的战略性调整。</w:t>
      </w:r>
    </w:p>
    <w:p w14:paraId="73A8CE57">
      <w:pPr>
        <w:keepNext w:val="0"/>
        <w:keepLines w:val="0"/>
        <w:widowControl/>
        <w:suppressLineNumbers w:val="0"/>
        <w:ind w:left="0" w:leftChars="0" w:firstLine="640" w:firstLineChars="200"/>
        <w:jc w:val="left"/>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w:t>
      </w:r>
      <w:r>
        <w:rPr>
          <w:rFonts w:hint="default" w:ascii="仿宋_GB2312" w:hAnsi="仿宋_GB2312" w:eastAsia="仿宋_GB2312" w:cs="仿宋_GB2312"/>
          <w:color w:val="auto"/>
          <w:sz w:val="32"/>
          <w:szCs w:val="32"/>
          <w:lang w:val="en-US" w:eastAsia="zh-CN"/>
        </w:rPr>
        <w:t>按照干部管理权限对所监管企业负责人进行任免、考核并根据其经营业绩进行奖惩，建立符合社会主义市场经济体制和现代企业制度要求的选人、用人机制，制定所监管企业负责人收入分配政策并组织实施，完善经营者激励和约束制度。</w:t>
      </w:r>
    </w:p>
    <w:p w14:paraId="7F91692B">
      <w:pPr>
        <w:keepNext w:val="0"/>
        <w:keepLines w:val="0"/>
        <w:widowControl/>
        <w:suppressLineNumbers w:val="0"/>
        <w:ind w:left="0" w:leftChars="0" w:firstLine="640" w:firstLineChars="200"/>
        <w:jc w:val="left"/>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w:t>
      </w:r>
      <w:r>
        <w:rPr>
          <w:rFonts w:hint="default" w:ascii="仿宋_GB2312" w:hAnsi="仿宋_GB2312" w:eastAsia="仿宋_GB2312" w:cs="仿宋_GB2312"/>
          <w:color w:val="auto"/>
          <w:sz w:val="32"/>
          <w:szCs w:val="32"/>
          <w:lang w:val="en-US" w:eastAsia="zh-CN"/>
        </w:rPr>
        <w:t>负责所监管企业工资分配管理工作；负责县级所监管的国有和国有控股企业的稳定工作；负责指导协调监管企业的安全生产工作。</w:t>
      </w:r>
    </w:p>
    <w:p w14:paraId="6E8B340E">
      <w:pPr>
        <w:keepNext w:val="0"/>
        <w:keepLines w:val="0"/>
        <w:widowControl/>
        <w:suppressLineNumbers w:val="0"/>
        <w:ind w:left="0" w:leftChars="0" w:firstLine="640" w:firstLineChars="200"/>
        <w:jc w:val="left"/>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w:t>
      </w:r>
      <w:r>
        <w:rPr>
          <w:rFonts w:hint="default" w:ascii="仿宋_GB2312" w:hAnsi="仿宋_GB2312" w:eastAsia="仿宋_GB2312" w:cs="仿宋_GB2312"/>
          <w:color w:val="auto"/>
          <w:sz w:val="32"/>
          <w:szCs w:val="32"/>
          <w:lang w:val="en-US" w:eastAsia="zh-CN"/>
        </w:rPr>
        <w:t>参与制定国有资本经营预算有关管理制度；提出所监管企业年度国有资本经营预算建议草案；组织和监督所监管企业国有资本经营预算的执行；编报所监管企业年度国有资本经营决算草案；负责组织所监管企业上缴国有资本收益；完成企业国有资产管理情况报告工作。</w:t>
      </w:r>
    </w:p>
    <w:p w14:paraId="2726FBD3">
      <w:pPr>
        <w:keepNext w:val="0"/>
        <w:keepLines w:val="0"/>
        <w:widowControl/>
        <w:suppressLineNumbers w:val="0"/>
        <w:ind w:left="0" w:leftChars="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default" w:ascii="仿宋_GB2312" w:hAnsi="仿宋_GB2312" w:eastAsia="仿宋_GB2312" w:cs="仿宋_GB2312"/>
          <w:color w:val="auto"/>
          <w:sz w:val="32"/>
          <w:szCs w:val="32"/>
          <w:lang w:val="en-US" w:eastAsia="zh-CN"/>
        </w:rPr>
        <w:t>协调中央、省、市外地在峨国有企业改革发展中与地</w:t>
      </w:r>
      <w:r>
        <w:rPr>
          <w:rFonts w:hint="eastAsia" w:ascii="仿宋_GB2312" w:hAnsi="仿宋_GB2312" w:eastAsia="仿宋_GB2312" w:cs="仿宋_GB2312"/>
          <w:color w:val="auto"/>
          <w:sz w:val="32"/>
          <w:szCs w:val="32"/>
          <w:lang w:val="en-US" w:eastAsia="zh-CN"/>
        </w:rPr>
        <w:t>方相关的事宜。</w:t>
      </w:r>
    </w:p>
    <w:p w14:paraId="5DD89D81">
      <w:pPr>
        <w:rPr>
          <w:rFonts w:hint="eastAsia"/>
          <w:lang w:eastAsia="zh-CN"/>
        </w:rPr>
      </w:pPr>
    </w:p>
    <w:p w14:paraId="1C424B3F">
      <w:pPr>
        <w:pStyle w:val="3"/>
        <w:rPr>
          <w:rStyle w:val="29"/>
          <w:rFonts w:ascii="Times New Roman" w:hAnsi="Times New Roman"/>
          <w:b w:val="0"/>
          <w:bCs w:val="0"/>
          <w:color w:val="auto"/>
          <w:highlight w:val="none"/>
        </w:rPr>
      </w:pPr>
      <w:bookmarkStart w:id="14" w:name="_Toc15377200"/>
      <w:bookmarkStart w:id="15" w:name="_Toc15396601"/>
      <w:r>
        <w:rPr>
          <w:rFonts w:hint="eastAsia" w:ascii="Times New Roman" w:hAnsi="Times New Roman" w:eastAsia="黑体"/>
          <w:b w:val="0"/>
          <w:color w:val="auto"/>
          <w:highlight w:val="none"/>
        </w:rPr>
        <w:t>二、机</w:t>
      </w:r>
      <w:r>
        <w:rPr>
          <w:rStyle w:val="29"/>
          <w:rFonts w:hint="eastAsia" w:ascii="Times New Roman" w:hAnsi="Times New Roman" w:eastAsia="黑体"/>
          <w:b w:val="0"/>
          <w:bCs w:val="0"/>
          <w:color w:val="auto"/>
          <w:highlight w:val="none"/>
        </w:rPr>
        <w:t>构设置</w:t>
      </w:r>
      <w:bookmarkEnd w:id="14"/>
      <w:bookmarkEnd w:id="15"/>
    </w:p>
    <w:p w14:paraId="3277C963">
      <w:pPr>
        <w:ind w:firstLine="800" w:firstLineChars="250"/>
        <w:rPr>
          <w:rFonts w:hint="eastAsia" w:ascii="Times New Roman" w:hAnsi="Times New Roman"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峨边彝族自治县</w:t>
      </w:r>
      <w:r>
        <w:rPr>
          <w:rFonts w:hint="eastAsia" w:eastAsia="仿宋_GB2312" w:cs="仿宋_GB2312"/>
          <w:color w:val="auto"/>
          <w:sz w:val="32"/>
          <w:szCs w:val="32"/>
          <w:highlight w:val="none"/>
          <w:lang w:val="en-US" w:eastAsia="zh-CN"/>
        </w:rPr>
        <w:t>国有资产监督管理</w:t>
      </w:r>
      <w:r>
        <w:rPr>
          <w:rFonts w:hint="eastAsia" w:eastAsia="仿宋_GB2312" w:cs="仿宋_GB2312"/>
          <w:color w:val="auto"/>
          <w:sz w:val="32"/>
          <w:szCs w:val="32"/>
          <w:highlight w:val="none"/>
          <w:lang w:eastAsia="zh-CN"/>
        </w:rPr>
        <w:t>局</w:t>
      </w:r>
      <w:r>
        <w:rPr>
          <w:rFonts w:hint="eastAsia" w:ascii="Times New Roman" w:hAnsi="Times New Roman" w:eastAsia="仿宋_GB2312" w:cs="仿宋_GB2312"/>
          <w:color w:val="auto"/>
          <w:sz w:val="32"/>
          <w:szCs w:val="32"/>
          <w:highlight w:val="none"/>
        </w:rPr>
        <w:t>下属二级</w:t>
      </w:r>
      <w:r>
        <w:rPr>
          <w:rFonts w:hint="eastAsia" w:ascii="Times New Roman" w:hAnsi="Times New Roman" w:eastAsia="仿宋_GB2312" w:cs="仿宋_GB2312"/>
          <w:color w:val="auto"/>
          <w:sz w:val="32"/>
          <w:szCs w:val="32"/>
          <w:highlight w:val="none"/>
          <w:lang w:eastAsia="zh-CN"/>
        </w:rPr>
        <w:t>预算</w:t>
      </w:r>
      <w:r>
        <w:rPr>
          <w:rFonts w:hint="eastAsia" w:ascii="Times New Roman" w:hAnsi="Times New Roman" w:eastAsia="仿宋_GB2312" w:cs="仿宋_GB2312"/>
          <w:color w:val="auto"/>
          <w:sz w:val="32"/>
          <w:szCs w:val="32"/>
          <w:highlight w:val="none"/>
        </w:rPr>
        <w:t>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个，其中行政单位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个，参照公务员法管理的事业单位</w:t>
      </w:r>
      <w:r>
        <w:rPr>
          <w:rFonts w:hint="eastAsia" w:eastAsia="仿宋_GB2312" w:cs="仿宋_GB2312"/>
          <w:bCs/>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个，其他事业单位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w:t>
      </w:r>
    </w:p>
    <w:p w14:paraId="65C9120A">
      <w:pPr>
        <w:pStyle w:val="5"/>
        <w:adjustRightInd w:val="0"/>
        <w:snapToGrid w:val="0"/>
        <w:spacing w:before="93" w:line="600" w:lineRule="exact"/>
        <w:ind w:firstLine="672" w:firstLineChars="21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纳入</w:t>
      </w:r>
      <w:r>
        <w:rPr>
          <w:rFonts w:hint="eastAsia" w:hAnsi="仿宋_GB2312" w:cs="仿宋_GB2312"/>
          <w:color w:val="auto"/>
          <w:sz w:val="32"/>
          <w:szCs w:val="32"/>
          <w:highlight w:val="none"/>
          <w:lang w:eastAsia="zh-CN"/>
        </w:rPr>
        <w:t>峨边彝族自治县</w:t>
      </w:r>
      <w:r>
        <w:rPr>
          <w:rFonts w:hint="eastAsia" w:eastAsia="仿宋_GB2312" w:cs="仿宋_GB2312"/>
          <w:color w:val="auto"/>
          <w:sz w:val="32"/>
          <w:szCs w:val="32"/>
          <w:highlight w:val="none"/>
          <w:lang w:val="en-US" w:eastAsia="zh-CN"/>
        </w:rPr>
        <w:t>国有资产监督管理</w:t>
      </w:r>
      <w:r>
        <w:rPr>
          <w:rFonts w:hint="eastAsia" w:eastAsia="仿宋_GB2312" w:cs="仿宋_GB2312"/>
          <w:color w:val="auto"/>
          <w:sz w:val="32"/>
          <w:szCs w:val="32"/>
          <w:highlight w:val="none"/>
          <w:lang w:eastAsia="zh-CN"/>
        </w:rPr>
        <w:t>局</w:t>
      </w:r>
      <w:r>
        <w:rPr>
          <w:rFonts w:hint="eastAsia" w:ascii="Times New Roman" w:hAnsi="Times New Roman" w:eastAsia="仿宋_GB2312" w:cs="仿宋_GB2312"/>
          <w:color w:val="auto"/>
          <w:sz w:val="32"/>
          <w:szCs w:val="32"/>
          <w:highlight w:val="none"/>
          <w:lang w:eastAsia="zh-CN"/>
        </w:rPr>
        <w:t>2024年度</w:t>
      </w:r>
      <w:r>
        <w:rPr>
          <w:rFonts w:hint="eastAsia" w:ascii="Times New Roman" w:hAnsi="Times New Roman" w:eastAsia="仿宋_GB2312" w:cs="仿宋_GB2312"/>
          <w:color w:val="auto"/>
          <w:sz w:val="32"/>
          <w:szCs w:val="32"/>
          <w:highlight w:val="none"/>
        </w:rPr>
        <w:t>部门决算编制范围的二级预算单位包括：</w:t>
      </w:r>
    </w:p>
    <w:p w14:paraId="3DE97B44">
      <w:pPr>
        <w:pStyle w:val="5"/>
        <w:adjustRightInd w:val="0"/>
        <w:snapToGrid w:val="0"/>
        <w:spacing w:before="93" w:line="600" w:lineRule="exact"/>
        <w:ind w:firstLine="640" w:firstLineChars="200"/>
        <w:rPr>
          <w:rFonts w:hint="eastAsia" w:ascii="Times New Roman" w:cs="仿宋_GB2312"/>
          <w:color w:val="auto"/>
          <w:sz w:val="32"/>
          <w:szCs w:val="32"/>
          <w:highlight w:val="none"/>
          <w:lang w:val="en-US" w:eastAsia="zh-CN"/>
        </w:rPr>
      </w:pPr>
      <w:r>
        <w:rPr>
          <w:rFonts w:hint="eastAsia" w:ascii="Times New Roman" w:cs="仿宋_GB2312"/>
          <w:color w:val="auto"/>
          <w:sz w:val="32"/>
          <w:szCs w:val="32"/>
          <w:highlight w:val="none"/>
          <w:lang w:val="en-US" w:eastAsia="zh-CN"/>
        </w:rPr>
        <w:t>无</w:t>
      </w:r>
    </w:p>
    <w:p w14:paraId="68128AA6">
      <w:pPr>
        <w:widowControl/>
        <w:jc w:val="left"/>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14:paraId="63272DAC">
      <w:pPr>
        <w:pStyle w:val="2"/>
        <w:jc w:val="center"/>
        <w:rPr>
          <w:rFonts w:hint="eastAsia" w:ascii="Times New Roman" w:hAnsi="Times New Roman" w:eastAsia="方正小标宋简体" w:cs="方正小标宋简体"/>
          <w:b w:val="0"/>
          <w:color w:val="auto"/>
          <w:highlight w:val="none"/>
        </w:rPr>
      </w:pPr>
      <w:bookmarkStart w:id="16" w:name="_Toc15396602"/>
      <w:bookmarkStart w:id="17" w:name="_Toc15377204"/>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6"/>
      <w:bookmarkEnd w:id="17"/>
    </w:p>
    <w:p w14:paraId="10E136B8">
      <w:pPr>
        <w:rPr>
          <w:rFonts w:ascii="Times New Roman" w:hAnsi="Times New Roman"/>
          <w:color w:val="auto"/>
          <w:highlight w:val="none"/>
        </w:rPr>
      </w:pPr>
    </w:p>
    <w:p w14:paraId="06E0D6E7">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18" w:name="_Toc15396603"/>
      <w:bookmarkStart w:id="19" w:name="_Toc15377205"/>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29"/>
          <w:rFonts w:hint="eastAsia" w:ascii="Times New Roman" w:hAnsi="Times New Roman" w:eastAsia="黑体"/>
          <w:b w:val="0"/>
          <w:color w:val="auto"/>
          <w:highlight w:val="none"/>
        </w:rPr>
        <w:t>入支出决算总体情况说明</w:t>
      </w:r>
      <w:bookmarkEnd w:id="18"/>
      <w:bookmarkEnd w:id="19"/>
    </w:p>
    <w:p w14:paraId="00F710B2">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eastAsia="仿宋_GB2312" w:cs="仿宋_GB2312"/>
          <w:color w:val="auto"/>
          <w:sz w:val="32"/>
          <w:szCs w:val="32"/>
          <w:highlight w:val="none"/>
          <w:lang w:val="en-US" w:eastAsia="zh-CN"/>
        </w:rPr>
        <w:t>3388.99</w:t>
      </w:r>
      <w:r>
        <w:rPr>
          <w:rFonts w:hint="eastAsia" w:ascii="Times New Roman" w:hAnsi="Times New Roman" w:eastAsia="仿宋_GB2312" w:cs="仿宋_GB2312"/>
          <w:color w:val="auto"/>
          <w:sz w:val="32"/>
          <w:szCs w:val="32"/>
          <w:highlight w:val="none"/>
        </w:rPr>
        <w:t>万元。</w:t>
      </w:r>
      <w:r>
        <w:rPr>
          <w:rFonts w:hint="eastAsia" w:eastAsia="仿宋_GB2312" w:cs="仿宋_GB2312"/>
          <w:color w:val="auto"/>
          <w:sz w:val="32"/>
          <w:szCs w:val="32"/>
          <w:highlight w:val="none"/>
          <w:lang w:val="en-US" w:eastAsia="zh-CN"/>
        </w:rPr>
        <w:t>我单位为2024年新成立单位，2023年未决算。</w:t>
      </w:r>
    </w:p>
    <w:p w14:paraId="36EA57F7">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0" w:name="_Toc15396604"/>
      <w:bookmarkStart w:id="21" w:name="_Toc15377206"/>
      <w:r>
        <w:rPr>
          <w:rFonts w:hint="eastAsia" w:ascii="Times New Roman" w:hAnsi="Times New Roman" w:eastAsia="黑体"/>
          <w:color w:val="auto"/>
          <w:sz w:val="32"/>
          <w:szCs w:val="32"/>
          <w:highlight w:val="none"/>
          <w:lang w:eastAsia="zh-CN"/>
        </w:rPr>
        <w:t>二、收入决算情况说明</w:t>
      </w:r>
      <w:bookmarkEnd w:id="20"/>
      <w:bookmarkEnd w:id="21"/>
    </w:p>
    <w:p w14:paraId="2BAAB6D6">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eastAsia="仿宋_GB2312" w:cs="仿宋_GB2312"/>
          <w:color w:val="auto"/>
          <w:sz w:val="32"/>
          <w:szCs w:val="32"/>
          <w:highlight w:val="none"/>
          <w:lang w:val="en-US" w:eastAsia="zh-CN"/>
        </w:rPr>
        <w:t>3388.99</w:t>
      </w:r>
      <w:r>
        <w:rPr>
          <w:rFonts w:hint="eastAsia" w:ascii="仿宋_GB2312" w:hAnsi="仿宋_GB2312" w:eastAsia="仿宋_GB2312" w:cs="仿宋_GB2312"/>
          <w:sz w:val="32"/>
          <w:szCs w:val="32"/>
        </w:rPr>
        <w:t>万元，其中：一般公共预算财政拨款收入</w:t>
      </w:r>
      <w:r>
        <w:rPr>
          <w:rFonts w:hint="eastAsia" w:eastAsia="仿宋_GB2312" w:cs="仿宋_GB2312"/>
          <w:color w:val="auto"/>
          <w:sz w:val="32"/>
          <w:szCs w:val="32"/>
          <w:highlight w:val="none"/>
          <w:lang w:val="en-US" w:eastAsia="zh-CN"/>
        </w:rPr>
        <w:t>3375.93</w:t>
      </w:r>
      <w:r>
        <w:rPr>
          <w:rFonts w:hint="eastAsia" w:ascii="仿宋_GB2312" w:hAnsi="仿宋_GB2312" w:eastAsia="仿宋_GB2312" w:cs="仿宋_GB2312"/>
          <w:color w:val="auto"/>
          <w:sz w:val="32"/>
          <w:szCs w:val="32"/>
          <w:highlight w:val="none"/>
          <w:lang w:eastAsia="zh-CN"/>
        </w:rPr>
        <w:t>万元，占</w:t>
      </w:r>
      <w:r>
        <w:rPr>
          <w:rFonts w:hint="eastAsia" w:eastAsia="仿宋_GB2312" w:cs="仿宋_GB2312"/>
          <w:color w:val="auto"/>
          <w:sz w:val="32"/>
          <w:szCs w:val="32"/>
          <w:highlight w:val="none"/>
          <w:lang w:val="en-US" w:eastAsia="zh-CN"/>
        </w:rPr>
        <w:t>99.61</w:t>
      </w:r>
      <w:r>
        <w:rPr>
          <w:rFonts w:hint="eastAsia" w:ascii="仿宋_GB2312" w:hAnsi="仿宋_GB2312" w:eastAsia="仿宋_GB2312" w:cs="仿宋_GB2312"/>
          <w:color w:val="auto"/>
          <w:sz w:val="32"/>
          <w:szCs w:val="32"/>
          <w:highlight w:val="none"/>
          <w:lang w:eastAsia="zh-CN"/>
        </w:rPr>
        <w:t>%；国有资本经营预算财政拨款收入</w:t>
      </w:r>
      <w:r>
        <w:rPr>
          <w:rFonts w:hint="eastAsia" w:eastAsia="仿宋_GB2312" w:cs="仿宋_GB2312"/>
          <w:color w:val="auto"/>
          <w:sz w:val="32"/>
          <w:szCs w:val="32"/>
          <w:highlight w:val="none"/>
          <w:lang w:val="en-US" w:eastAsia="zh-CN"/>
        </w:rPr>
        <w:t>13.06</w:t>
      </w:r>
      <w:r>
        <w:rPr>
          <w:rFonts w:hint="eastAsia" w:ascii="仿宋_GB2312" w:hAnsi="仿宋_GB2312" w:eastAsia="仿宋_GB2312" w:cs="仿宋_GB2312"/>
          <w:color w:val="auto"/>
          <w:sz w:val="32"/>
          <w:szCs w:val="32"/>
          <w:highlight w:val="none"/>
          <w:lang w:eastAsia="zh-CN"/>
        </w:rPr>
        <w:t>万元，占</w:t>
      </w:r>
      <w:r>
        <w:rPr>
          <w:rFonts w:hint="eastAsia" w:eastAsia="仿宋_GB2312" w:cs="仿宋_GB2312"/>
          <w:color w:val="auto"/>
          <w:sz w:val="32"/>
          <w:szCs w:val="32"/>
          <w:highlight w:val="none"/>
          <w:lang w:val="en-US" w:eastAsia="zh-CN"/>
        </w:rPr>
        <w:t>0.39</w:t>
      </w:r>
      <w:r>
        <w:rPr>
          <w:rFonts w:hint="eastAsia" w:ascii="仿宋_GB2312" w:hAnsi="仿宋_GB2312" w:eastAsia="仿宋_GB2312" w:cs="仿宋_GB2312"/>
          <w:color w:val="auto"/>
          <w:sz w:val="32"/>
          <w:szCs w:val="32"/>
          <w:highlight w:val="none"/>
          <w:lang w:eastAsia="zh-CN"/>
        </w:rPr>
        <w:t>%。</w:t>
      </w:r>
    </w:p>
    <w:p w14:paraId="7699693D">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drawing>
          <wp:inline distT="0" distB="0" distL="114300" distR="114300">
            <wp:extent cx="5256530" cy="2988310"/>
            <wp:effectExtent l="5080" t="4445" r="15240" b="1714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D34F655">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22" w:name="_Toc15396605"/>
      <w:bookmarkStart w:id="23" w:name="_Toc15377207"/>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29"/>
          <w:rFonts w:hint="eastAsia" w:ascii="Times New Roman" w:hAnsi="Times New Roman" w:eastAsia="黑体"/>
          <w:b w:val="0"/>
          <w:color w:val="auto"/>
          <w:highlight w:val="none"/>
        </w:rPr>
        <w:t>出决算情况说明</w:t>
      </w:r>
      <w:bookmarkEnd w:id="22"/>
      <w:bookmarkEnd w:id="23"/>
    </w:p>
    <w:p w14:paraId="21BBC1EB">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eastAsia="仿宋_GB2312" w:cs="仿宋_GB2312"/>
          <w:color w:val="auto"/>
          <w:sz w:val="32"/>
          <w:szCs w:val="32"/>
          <w:highlight w:val="none"/>
          <w:lang w:val="en-US" w:eastAsia="zh-CN"/>
        </w:rPr>
        <w:t>3388.99</w:t>
      </w:r>
      <w:r>
        <w:rPr>
          <w:rFonts w:hint="eastAsia" w:ascii="仿宋_GB2312" w:hAnsi="仿宋_GB2312" w:eastAsia="仿宋_GB2312" w:cs="仿宋_GB2312"/>
          <w:color w:val="auto"/>
          <w:sz w:val="32"/>
          <w:szCs w:val="32"/>
          <w:highlight w:val="none"/>
          <w:lang w:eastAsia="zh-CN"/>
        </w:rPr>
        <w:t>万元，其中：基本支出</w:t>
      </w:r>
      <w:r>
        <w:rPr>
          <w:rFonts w:hint="eastAsia" w:eastAsia="仿宋_GB2312" w:cs="仿宋_GB2312"/>
          <w:color w:val="auto"/>
          <w:sz w:val="32"/>
          <w:szCs w:val="32"/>
          <w:highlight w:val="none"/>
          <w:lang w:val="en-US" w:eastAsia="zh-CN"/>
        </w:rPr>
        <w:t>31.1</w:t>
      </w:r>
      <w:r>
        <w:rPr>
          <w:rFonts w:hint="eastAsia" w:ascii="仿宋_GB2312" w:hAnsi="仿宋_GB2312" w:eastAsia="仿宋_GB2312" w:cs="仿宋_GB2312"/>
          <w:color w:val="auto"/>
          <w:sz w:val="32"/>
          <w:szCs w:val="32"/>
          <w:highlight w:val="none"/>
          <w:lang w:eastAsia="zh-CN"/>
        </w:rPr>
        <w:t>万元，占</w:t>
      </w:r>
      <w:r>
        <w:rPr>
          <w:rFonts w:hint="eastAsia" w:eastAsia="仿宋_GB2312" w:cs="仿宋_GB2312"/>
          <w:color w:val="auto"/>
          <w:sz w:val="32"/>
          <w:szCs w:val="32"/>
          <w:highlight w:val="none"/>
          <w:lang w:val="en-US" w:eastAsia="zh-CN"/>
        </w:rPr>
        <w:t>0.92</w:t>
      </w:r>
      <w:r>
        <w:rPr>
          <w:rFonts w:hint="eastAsia" w:ascii="仿宋_GB2312" w:hAnsi="仿宋_GB2312" w:eastAsia="仿宋_GB2312" w:cs="仿宋_GB2312"/>
          <w:color w:val="auto"/>
          <w:sz w:val="32"/>
          <w:szCs w:val="32"/>
          <w:highlight w:val="none"/>
          <w:lang w:eastAsia="zh-CN"/>
        </w:rPr>
        <w:t>%；项目支出</w:t>
      </w:r>
      <w:r>
        <w:rPr>
          <w:rFonts w:hint="eastAsia" w:eastAsia="仿宋_GB2312" w:cs="仿宋_GB2312"/>
          <w:color w:val="auto"/>
          <w:sz w:val="32"/>
          <w:szCs w:val="32"/>
          <w:highlight w:val="none"/>
          <w:lang w:val="en-US" w:eastAsia="zh-CN"/>
        </w:rPr>
        <w:t>3344.83</w:t>
      </w:r>
      <w:r>
        <w:rPr>
          <w:rFonts w:hint="eastAsia" w:ascii="仿宋_GB2312" w:hAnsi="仿宋_GB2312" w:eastAsia="仿宋_GB2312" w:cs="仿宋_GB2312"/>
          <w:color w:val="auto"/>
          <w:sz w:val="32"/>
          <w:szCs w:val="32"/>
          <w:highlight w:val="none"/>
          <w:lang w:eastAsia="zh-CN"/>
        </w:rPr>
        <w:t>万元，占</w:t>
      </w:r>
      <w:r>
        <w:rPr>
          <w:rFonts w:hint="eastAsia" w:eastAsia="仿宋_GB2312" w:cs="仿宋_GB2312"/>
          <w:color w:val="auto"/>
          <w:sz w:val="32"/>
          <w:szCs w:val="32"/>
          <w:highlight w:val="none"/>
          <w:lang w:val="en-US" w:eastAsia="zh-CN"/>
        </w:rPr>
        <w:t>98.69</w:t>
      </w:r>
      <w:r>
        <w:rPr>
          <w:rFonts w:hint="eastAsia" w:ascii="仿宋_GB2312" w:hAnsi="仿宋_GB2312" w:eastAsia="仿宋_GB2312" w:cs="仿宋_GB2312"/>
          <w:color w:val="auto"/>
          <w:sz w:val="32"/>
          <w:szCs w:val="32"/>
          <w:highlight w:val="none"/>
          <w:lang w:eastAsia="zh-CN"/>
        </w:rPr>
        <w:t>%；</w:t>
      </w:r>
      <w:r>
        <w:rPr>
          <w:rFonts w:hint="eastAsia" w:eastAsia="仿宋_GB2312" w:cs="仿宋_GB2312"/>
          <w:color w:val="auto"/>
          <w:sz w:val="32"/>
          <w:szCs w:val="32"/>
          <w:highlight w:val="none"/>
          <w:lang w:val="en-US" w:eastAsia="zh-CN"/>
        </w:rPr>
        <w:t>经营支出13.06万元，占0.39%。</w:t>
      </w:r>
    </w:p>
    <w:p w14:paraId="0EC8E4F4">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drawing>
          <wp:inline distT="0" distB="0" distL="114300" distR="114300">
            <wp:extent cx="5256530" cy="2988310"/>
            <wp:effectExtent l="5080" t="4445" r="15240" b="1714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212C445">
      <w:pPr>
        <w:spacing w:line="600" w:lineRule="exact"/>
        <w:ind w:firstLine="640" w:firstLineChars="200"/>
        <w:outlineLvl w:val="1"/>
        <w:rPr>
          <w:rStyle w:val="29"/>
          <w:rFonts w:ascii="Times New Roman" w:hAnsi="Times New Roman" w:eastAsia="黑体"/>
          <w:b w:val="0"/>
          <w:color w:val="auto"/>
          <w:highlight w:val="none"/>
        </w:rPr>
      </w:pPr>
      <w:bookmarkStart w:id="24" w:name="_Toc15377208"/>
      <w:bookmarkStart w:id="25" w:name="_Toc15396606"/>
      <w:r>
        <w:rPr>
          <w:rFonts w:hint="eastAsia" w:ascii="Times New Roman" w:hAnsi="Times New Roman" w:eastAsia="黑体"/>
          <w:color w:val="auto"/>
          <w:sz w:val="32"/>
          <w:szCs w:val="32"/>
          <w:highlight w:val="none"/>
        </w:rPr>
        <w:t>四、财</w:t>
      </w:r>
      <w:r>
        <w:rPr>
          <w:rStyle w:val="29"/>
          <w:rFonts w:hint="eastAsia" w:ascii="Times New Roman" w:hAnsi="Times New Roman" w:eastAsia="黑体"/>
          <w:b w:val="0"/>
          <w:color w:val="auto"/>
          <w:highlight w:val="none"/>
        </w:rPr>
        <w:t>政拨款收入支出决算总体情况说明</w:t>
      </w:r>
      <w:bookmarkEnd w:id="24"/>
      <w:bookmarkEnd w:id="25"/>
    </w:p>
    <w:p w14:paraId="5D3BA2E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eastAsia="仿宋_GB2312" w:cs="仿宋_GB2312"/>
          <w:color w:val="auto"/>
          <w:sz w:val="32"/>
          <w:szCs w:val="32"/>
          <w:highlight w:val="none"/>
          <w:lang w:val="en-US" w:eastAsia="zh-CN"/>
        </w:rPr>
        <w:t>3388.99</w:t>
      </w:r>
      <w:r>
        <w:rPr>
          <w:rFonts w:hint="eastAsia" w:ascii="Times New Roman" w:hAnsi="Times New Roman" w:eastAsia="仿宋_GB2312" w:cs="仿宋_GB2312"/>
          <w:color w:val="auto"/>
          <w:kern w:val="2"/>
          <w:sz w:val="32"/>
          <w:szCs w:val="32"/>
          <w:highlight w:val="none"/>
          <w:lang w:val="en-US" w:eastAsia="zh-CN" w:bidi="ar-SA"/>
        </w:rPr>
        <w:t>万元。</w:t>
      </w:r>
      <w:r>
        <w:rPr>
          <w:rFonts w:hint="eastAsia" w:eastAsia="仿宋_GB2312" w:cs="仿宋_GB2312"/>
          <w:color w:val="auto"/>
          <w:sz w:val="32"/>
          <w:szCs w:val="32"/>
          <w:highlight w:val="none"/>
          <w:lang w:val="en-US" w:eastAsia="zh-CN"/>
        </w:rPr>
        <w:t>我单位为2024年新成立单位，2023年未决算。</w:t>
      </w:r>
    </w:p>
    <w:p w14:paraId="60FCFE9C">
      <w:pPr>
        <w:spacing w:line="600" w:lineRule="exact"/>
        <w:ind w:firstLine="640" w:firstLineChars="200"/>
        <w:outlineLvl w:val="1"/>
        <w:rPr>
          <w:rStyle w:val="29"/>
          <w:rFonts w:ascii="Times New Roman" w:hAnsi="Times New Roman" w:eastAsia="黑体"/>
          <w:b w:val="0"/>
          <w:color w:val="auto"/>
          <w:highlight w:val="none"/>
        </w:rPr>
      </w:pPr>
      <w:bookmarkStart w:id="26" w:name="_Toc15396607"/>
      <w:bookmarkStart w:id="27" w:name="_Toc15377209"/>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般公共预算财政拨款支出决算情况说明</w:t>
      </w:r>
      <w:bookmarkEnd w:id="26"/>
      <w:bookmarkEnd w:id="27"/>
    </w:p>
    <w:p w14:paraId="43A0A5CD">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8"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8"/>
    </w:p>
    <w:p w14:paraId="78399E8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eastAsia="仿宋_GB2312" w:cs="仿宋_GB2312"/>
          <w:color w:val="auto"/>
          <w:sz w:val="32"/>
          <w:szCs w:val="32"/>
          <w:highlight w:val="none"/>
          <w:lang w:val="en-US" w:eastAsia="zh-CN"/>
        </w:rPr>
        <w:t>3375.93</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eastAsia="仿宋_GB2312" w:cs="仿宋_GB2312"/>
          <w:color w:val="auto"/>
          <w:sz w:val="32"/>
          <w:szCs w:val="32"/>
          <w:highlight w:val="none"/>
          <w:lang w:val="en-US" w:eastAsia="zh-CN"/>
        </w:rPr>
        <w:t>99.61</w:t>
      </w:r>
      <w:r>
        <w:rPr>
          <w:rFonts w:hint="eastAsia" w:ascii="仿宋_GB2312" w:hAnsi="仿宋_GB2312" w:eastAsia="仿宋_GB2312" w:cs="仿宋_GB2312"/>
          <w:color w:val="auto"/>
          <w:kern w:val="2"/>
          <w:sz w:val="32"/>
          <w:szCs w:val="32"/>
          <w:highlight w:val="none"/>
          <w:lang w:val="en-US" w:eastAsia="zh-CN" w:bidi="ar-SA"/>
        </w:rPr>
        <w:t>%。</w:t>
      </w:r>
      <w:r>
        <w:rPr>
          <w:rFonts w:hint="eastAsia" w:eastAsia="仿宋_GB2312" w:cs="仿宋_GB2312"/>
          <w:color w:val="auto"/>
          <w:sz w:val="32"/>
          <w:szCs w:val="32"/>
          <w:highlight w:val="none"/>
          <w:lang w:val="en-US" w:eastAsia="zh-CN"/>
        </w:rPr>
        <w:t>我单位为2024年新成立单位，2023年未决算。</w:t>
      </w:r>
    </w:p>
    <w:p w14:paraId="4CBDCF15">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9"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29"/>
    </w:p>
    <w:p w14:paraId="7F05F824">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eastAsia="仿宋_GB2312" w:cs="仿宋_GB2312"/>
          <w:color w:val="auto"/>
          <w:sz w:val="32"/>
          <w:szCs w:val="32"/>
          <w:highlight w:val="none"/>
          <w:lang w:val="en-US" w:eastAsia="zh-CN"/>
        </w:rPr>
        <w:t>3375.93</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：节能环保</w:t>
      </w:r>
      <w:r>
        <w:rPr>
          <w:rFonts w:hint="eastAsia" w:ascii="Times New Roman" w:hAnsi="Times New Roman" w:eastAsia="仿宋_GB2312" w:cs="仿宋_GB2312"/>
          <w:color w:val="auto"/>
          <w:kern w:val="2"/>
          <w:sz w:val="32"/>
          <w:szCs w:val="32"/>
          <w:highlight w:val="none"/>
          <w:lang w:val="en-US" w:eastAsia="zh-CN" w:bidi="ar-SA"/>
        </w:rPr>
        <w:t>支出</w:t>
      </w:r>
      <w:r>
        <w:rPr>
          <w:rFonts w:hint="eastAsia" w:eastAsia="仿宋_GB2312" w:cs="仿宋_GB2312"/>
          <w:color w:val="auto"/>
          <w:kern w:val="2"/>
          <w:sz w:val="32"/>
          <w:szCs w:val="32"/>
          <w:highlight w:val="none"/>
          <w:lang w:val="en-US" w:eastAsia="zh-CN" w:bidi="ar-SA"/>
        </w:rPr>
        <w:t>3226.83</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95.58</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农林水</w:t>
      </w:r>
      <w:r>
        <w:rPr>
          <w:rFonts w:hint="eastAsia" w:ascii="Times New Roman" w:hAnsi="Times New Roman" w:eastAsia="仿宋_GB2312" w:cs="仿宋_GB2312"/>
          <w:color w:val="auto"/>
          <w:kern w:val="2"/>
          <w:sz w:val="32"/>
          <w:szCs w:val="32"/>
          <w:highlight w:val="none"/>
          <w:lang w:val="en-US" w:eastAsia="zh-CN" w:bidi="ar-SA"/>
        </w:rPr>
        <w:t>支出</w:t>
      </w:r>
      <w:r>
        <w:rPr>
          <w:rFonts w:hint="eastAsia" w:eastAsia="仿宋_GB2312" w:cs="仿宋_GB2312"/>
          <w:color w:val="auto"/>
          <w:kern w:val="2"/>
          <w:sz w:val="32"/>
          <w:szCs w:val="32"/>
          <w:highlight w:val="none"/>
          <w:lang w:val="en-US" w:eastAsia="zh-CN" w:bidi="ar-SA"/>
        </w:rPr>
        <w:t>118</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3.49</w:t>
      </w:r>
      <w:r>
        <w:rPr>
          <w:rFonts w:hint="eastAsia" w:ascii="Times New Roman" w:hAnsi="Times New Roman" w:eastAsia="仿宋_GB2312" w:cs="仿宋_GB2312"/>
          <w:color w:val="auto"/>
          <w:kern w:val="2"/>
          <w:sz w:val="32"/>
          <w:szCs w:val="32"/>
          <w:highlight w:val="none"/>
          <w:lang w:val="en-US" w:eastAsia="zh-CN" w:bidi="ar-SA"/>
        </w:rPr>
        <w:t>%；资源勘探工业信息等支出</w:t>
      </w:r>
      <w:r>
        <w:rPr>
          <w:rFonts w:hint="eastAsia" w:eastAsia="仿宋_GB2312" w:cs="仿宋_GB2312"/>
          <w:color w:val="auto"/>
          <w:kern w:val="2"/>
          <w:sz w:val="32"/>
          <w:szCs w:val="32"/>
          <w:highlight w:val="none"/>
          <w:lang w:val="en-US" w:eastAsia="zh-CN" w:bidi="ar-SA"/>
        </w:rPr>
        <w:t>25.32</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0.75</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3.22</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0.1</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0.75</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0.03</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1.82</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0.05</w:t>
      </w:r>
      <w:r>
        <w:rPr>
          <w:rFonts w:hint="eastAsia" w:ascii="Times New Roman" w:hAnsi="Times New Roman" w:eastAsia="仿宋_GB2312" w:cs="仿宋_GB2312"/>
          <w:color w:val="auto"/>
          <w:kern w:val="2"/>
          <w:sz w:val="32"/>
          <w:szCs w:val="32"/>
          <w:highlight w:val="none"/>
          <w:lang w:val="en-US" w:eastAsia="zh-CN" w:bidi="ar-SA"/>
        </w:rPr>
        <w:t>%；</w:t>
      </w:r>
    </w:p>
    <w:p w14:paraId="5E36719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144CCDB">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0" w:name="_Toc15377212"/>
    </w:p>
    <w:p w14:paraId="689EA999">
      <w:pPr>
        <w:pStyle w:val="3"/>
        <w:rPr>
          <w:rFonts w:hint="eastAsia" w:ascii="Times New Roman" w:hAnsi="Times New Roman" w:eastAsia="楷体_GB2312" w:cs="楷体_GB2312"/>
          <w:b/>
          <w:color w:val="auto"/>
          <w:sz w:val="32"/>
          <w:szCs w:val="32"/>
          <w:highlight w:val="none"/>
        </w:rPr>
      </w:pPr>
    </w:p>
    <w:p w14:paraId="5531E2B8">
      <w:pPr>
        <w:rPr>
          <w:rFonts w:hint="eastAsia"/>
        </w:rPr>
      </w:pPr>
    </w:p>
    <w:p w14:paraId="0E84322F">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p>
    <w:p w14:paraId="7A15A5C0">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p>
    <w:p w14:paraId="49CE7EDE">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p>
    <w:p w14:paraId="464EED7B">
      <w:pPr>
        <w:spacing w:line="600" w:lineRule="exact"/>
        <w:ind w:firstLine="643" w:firstLineChars="200"/>
        <w:outlineLvl w:val="2"/>
        <w:rPr>
          <w:rFonts w:hint="eastAsia" w:ascii="Times New Roman" w:hAnsi="Times New Roman" w:eastAsia="楷体_GB2312" w:cs="楷体_GB2312"/>
          <w:b/>
          <w:color w:val="auto"/>
          <w:sz w:val="32"/>
          <w:szCs w:val="32"/>
          <w:highlight w:val="none"/>
          <w:lang w:eastAsia="zh-CN"/>
        </w:rPr>
      </w:pPr>
      <w:r>
        <w:rPr>
          <w:rFonts w:hint="eastAsia" w:ascii="Times New Roman" w:hAnsi="Times New Roman" w:eastAsia="楷体_GB2312" w:cs="楷体_GB2312"/>
          <w:b/>
          <w:color w:val="auto"/>
          <w:sz w:val="32"/>
          <w:szCs w:val="32"/>
          <w:highlight w:val="none"/>
          <w:lang w:eastAsia="zh-CN"/>
        </w:rPr>
        <w:drawing>
          <wp:anchor distT="0" distB="0" distL="114300" distR="114300" simplePos="0" relativeHeight="251659264" behindDoc="0" locked="0" layoutInCell="1" allowOverlap="1">
            <wp:simplePos x="0" y="0"/>
            <wp:positionH relativeFrom="column">
              <wp:posOffset>411480</wp:posOffset>
            </wp:positionH>
            <wp:positionV relativeFrom="paragraph">
              <wp:posOffset>-2700655</wp:posOffset>
            </wp:positionV>
            <wp:extent cx="5256530" cy="2988310"/>
            <wp:effectExtent l="5080" t="4445" r="15240" b="17145"/>
            <wp:wrapNone/>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0E1A06FC">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（三）一般公共预算财政拨款支出决算具体情况</w:t>
      </w:r>
      <w:bookmarkEnd w:id="30"/>
    </w:p>
    <w:p w14:paraId="409DE8A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1" w:name="_Toc15377444"/>
      <w:bookmarkStart w:id="32" w:name="_Toc15377213"/>
      <w:bookmarkStart w:id="33" w:name="_Toc15378460"/>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eastAsia="仿宋_GB2312" w:cs="仿宋_GB2312"/>
          <w:color w:val="auto"/>
          <w:sz w:val="32"/>
          <w:szCs w:val="32"/>
          <w:highlight w:val="none"/>
          <w:lang w:val="en-US" w:eastAsia="zh-CN"/>
        </w:rPr>
        <w:t>3375.93</w:t>
      </w:r>
      <w:r>
        <w:rPr>
          <w:rFonts w:hint="eastAsia" w:eastAsia="仿宋_GB2312" w:cs="仿宋_GB2312"/>
          <w:color w:val="auto"/>
          <w:sz w:val="32"/>
          <w:szCs w:val="32"/>
          <w:highlight w:val="none"/>
          <w:lang w:eastAsia="zh-CN"/>
        </w:rPr>
        <w:t>万元</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31"/>
      <w:bookmarkEnd w:id="32"/>
      <w:bookmarkEnd w:id="33"/>
    </w:p>
    <w:p w14:paraId="17F1DF8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.节能环保</w:t>
      </w:r>
      <w:r>
        <w:rPr>
          <w:rFonts w:hint="eastAsia" w:ascii="Times New Roman" w:hAnsi="Times New Roman" w:eastAsia="仿宋_GB2312" w:cs="仿宋_GB2312"/>
          <w:color w:val="auto"/>
          <w:kern w:val="2"/>
          <w:sz w:val="32"/>
          <w:szCs w:val="32"/>
          <w:highlight w:val="none"/>
          <w:lang w:val="en-US" w:eastAsia="zh-CN" w:bidi="ar-SA"/>
        </w:rPr>
        <w:t>（类）森林保护修复（款）森林管护（项）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2636.62</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304B69C2">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eastAsia" w:eastAsia="仿宋_GB2312" w:cs="仿宋_GB2312"/>
          <w:color w:val="auto"/>
          <w:kern w:val="2"/>
          <w:sz w:val="32"/>
          <w:szCs w:val="32"/>
          <w:highlight w:val="none"/>
          <w:lang w:val="en-US" w:eastAsia="zh-CN" w:bidi="ar-SA"/>
        </w:rPr>
        <w:t>节能环保</w:t>
      </w:r>
      <w:r>
        <w:rPr>
          <w:rFonts w:hint="eastAsia" w:ascii="Times New Roman" w:hAnsi="Times New Roman" w:eastAsia="仿宋_GB2312" w:cs="仿宋_GB2312"/>
          <w:color w:val="auto"/>
          <w:kern w:val="2"/>
          <w:sz w:val="32"/>
          <w:szCs w:val="32"/>
          <w:highlight w:val="none"/>
          <w:lang w:val="en-US" w:eastAsia="zh-CN" w:bidi="ar-SA"/>
        </w:rPr>
        <w:t>（类）森林保护修复（款）社会保险补助（项）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 xml:space="preserve"> 支出决算为</w:t>
      </w:r>
      <w:r>
        <w:rPr>
          <w:rFonts w:hint="eastAsia" w:eastAsia="仿宋_GB2312" w:cs="仿宋_GB2312"/>
          <w:color w:val="auto"/>
          <w:kern w:val="2"/>
          <w:sz w:val="32"/>
          <w:szCs w:val="32"/>
          <w:highlight w:val="none"/>
          <w:lang w:val="en-US" w:eastAsia="zh-CN" w:bidi="ar-SA"/>
        </w:rPr>
        <w:t>91.65</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0301EE0F">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节能环保</w:t>
      </w:r>
      <w:r>
        <w:rPr>
          <w:rFonts w:hint="eastAsia" w:ascii="Times New Roman" w:hAnsi="Times New Roman" w:eastAsia="仿宋_GB2312" w:cs="仿宋_GB2312"/>
          <w:color w:val="auto"/>
          <w:kern w:val="2"/>
          <w:sz w:val="32"/>
          <w:szCs w:val="32"/>
          <w:highlight w:val="none"/>
          <w:lang w:val="en-US" w:eastAsia="zh-CN" w:bidi="ar-SA"/>
        </w:rPr>
        <w:t>（类）森林保护修复（款）政策性社会性补助（项）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 xml:space="preserve"> 支出决算为</w:t>
      </w:r>
      <w:r>
        <w:rPr>
          <w:rFonts w:hint="eastAsia" w:eastAsia="仿宋_GB2312" w:cs="仿宋_GB2312"/>
          <w:color w:val="auto"/>
          <w:kern w:val="2"/>
          <w:sz w:val="32"/>
          <w:szCs w:val="32"/>
          <w:highlight w:val="none"/>
          <w:lang w:val="en-US" w:eastAsia="zh-CN" w:bidi="ar-SA"/>
        </w:rPr>
        <w:t>498.55</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74302629">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农林水</w:t>
      </w:r>
      <w:r>
        <w:rPr>
          <w:rFonts w:hint="eastAsia" w:ascii="Times New Roman" w:hAnsi="Times New Roman" w:eastAsia="仿宋_GB2312" w:cs="仿宋_GB2312"/>
          <w:color w:val="auto"/>
          <w:kern w:val="2"/>
          <w:sz w:val="32"/>
          <w:szCs w:val="32"/>
          <w:highlight w:val="none"/>
          <w:lang w:val="en-US" w:eastAsia="zh-CN" w:bidi="ar-SA"/>
        </w:rPr>
        <w:t>（类）林业和草原（款）森林资源培育（项）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 xml:space="preserve"> 支出决算为</w:t>
      </w:r>
      <w:r>
        <w:rPr>
          <w:rFonts w:hint="eastAsia" w:eastAsia="仿宋_GB2312" w:cs="仿宋_GB2312"/>
          <w:color w:val="auto"/>
          <w:kern w:val="2"/>
          <w:sz w:val="32"/>
          <w:szCs w:val="32"/>
          <w:highlight w:val="none"/>
          <w:lang w:val="en-US" w:eastAsia="zh-CN" w:bidi="ar-SA"/>
        </w:rPr>
        <w:t>118</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62654A0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.资源勘探工业信息（类）国有资产监管（款）行政运行（项）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25.32</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169029A5">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.社会保障和就业（类）行政事业单位养老（款）机关事业单位基本养老保险缴费（项）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2.13</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6179D769">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7</w:t>
      </w:r>
      <w:r>
        <w:rPr>
          <w:rFonts w:hint="eastAsia" w:ascii="Times New Roman" w:hAnsi="Times New Roman" w:eastAsia="仿宋_GB2312" w:cs="仿宋_GB2312"/>
          <w:color w:val="auto"/>
          <w:kern w:val="2"/>
          <w:sz w:val="32"/>
          <w:szCs w:val="32"/>
          <w:highlight w:val="none"/>
          <w:lang w:val="en-US" w:eastAsia="zh-CN" w:bidi="ar-SA"/>
        </w:rPr>
        <w:t>.社会保障和就业（类）行政事业单位养老（款）机关事业单位职业年金缴费（项）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1.06</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329F5EE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8</w:t>
      </w:r>
      <w:r>
        <w:rPr>
          <w:rFonts w:hint="eastAsia" w:ascii="Times New Roman" w:hAnsi="Times New Roman" w:eastAsia="仿宋_GB2312" w:cs="仿宋_GB2312"/>
          <w:color w:val="auto"/>
          <w:kern w:val="2"/>
          <w:sz w:val="32"/>
          <w:szCs w:val="32"/>
          <w:highlight w:val="none"/>
          <w:lang w:val="en-US" w:eastAsia="zh-CN" w:bidi="ar-SA"/>
        </w:rPr>
        <w:t>.社会保障和就业（类）其他社会保障和就业（款）其他社会保障和就业（项）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0.02</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2AE94D6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9</w:t>
      </w:r>
      <w:r>
        <w:rPr>
          <w:rFonts w:hint="eastAsia" w:ascii="Times New Roman" w:hAnsi="Times New Roman" w:eastAsia="仿宋_GB2312" w:cs="仿宋_GB2312"/>
          <w:color w:val="auto"/>
          <w:kern w:val="2"/>
          <w:sz w:val="32"/>
          <w:szCs w:val="32"/>
          <w:highlight w:val="none"/>
          <w:lang w:val="en-US" w:eastAsia="zh-CN" w:bidi="ar-SA"/>
        </w:rPr>
        <w:t>.卫生健康（类）行政事业单位医疗（款）行政事业单位医疗（项）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0.75</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60ED680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10</w:t>
      </w:r>
      <w:r>
        <w:rPr>
          <w:rFonts w:hint="eastAsia" w:ascii="Times New Roman" w:hAnsi="Times New Roman" w:eastAsia="仿宋_GB2312" w:cs="仿宋_GB2312"/>
          <w:color w:val="auto"/>
          <w:kern w:val="2"/>
          <w:sz w:val="32"/>
          <w:szCs w:val="32"/>
          <w:highlight w:val="none"/>
          <w:lang w:val="en-US" w:eastAsia="zh-CN" w:bidi="ar-SA"/>
        </w:rPr>
        <w:t>.住房保障（类）住房改革（款）住房公积金（项）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1.82</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33702BEC">
      <w:pPr>
        <w:tabs>
          <w:tab w:val="right" w:pos="8306"/>
        </w:tabs>
        <w:spacing w:line="600" w:lineRule="exact"/>
        <w:ind w:firstLine="640"/>
        <w:outlineLvl w:val="1"/>
        <w:rPr>
          <w:rStyle w:val="29"/>
          <w:rFonts w:ascii="Times New Roman" w:hAnsi="Times New Roman"/>
          <w:color w:val="auto"/>
          <w:highlight w:val="none"/>
        </w:rPr>
      </w:pPr>
      <w:bookmarkStart w:id="34" w:name="_Toc15377214"/>
      <w:bookmarkStart w:id="35" w:name="_Toc15396608"/>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般公共预算财政拨款基本支出决算情况说明</w:t>
      </w:r>
      <w:bookmarkEnd w:id="34"/>
      <w:bookmarkEnd w:id="35"/>
      <w:r>
        <w:rPr>
          <w:rStyle w:val="29"/>
          <w:rFonts w:ascii="Times New Roman" w:hAnsi="Times New Roman" w:eastAsia="黑体"/>
          <w:b w:val="0"/>
          <w:color w:val="auto"/>
          <w:highlight w:val="none"/>
        </w:rPr>
        <w:tab/>
      </w:r>
    </w:p>
    <w:p w14:paraId="10D18FF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eastAsia="仿宋_GB2312" w:cs="仿宋_GB2312"/>
          <w:color w:val="auto"/>
          <w:sz w:val="32"/>
          <w:szCs w:val="32"/>
          <w:highlight w:val="none"/>
          <w:lang w:val="en-US" w:eastAsia="zh-CN"/>
        </w:rPr>
        <w:t>3375.93</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3997EB3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eastAsia="仿宋_GB2312" w:cs="仿宋_GB2312"/>
          <w:color w:val="auto"/>
          <w:sz w:val="32"/>
          <w:szCs w:val="32"/>
          <w:highlight w:val="none"/>
          <w:lang w:val="en-US" w:eastAsia="zh-CN"/>
        </w:rPr>
        <w:t>3368.51</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元，主要包括：基本工资、津贴补贴、奖金、伙食补助费、机关事业单位基本养老保险缴费、职业年金缴费、职工基本医疗保险缴费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其他社会保障缴费、住房公积金</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生活补助、其他对个人和家庭的补助支出等。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eastAsia="仿宋_GB2312" w:cs="仿宋_GB2312"/>
          <w:color w:val="auto"/>
          <w:kern w:val="2"/>
          <w:sz w:val="32"/>
          <w:szCs w:val="32"/>
          <w:highlight w:val="none"/>
          <w:lang w:val="en-US" w:eastAsia="zh-CN" w:bidi="ar-SA"/>
        </w:rPr>
        <w:t xml:space="preserve">    </w:t>
      </w:r>
      <w:r>
        <w:rPr>
          <w:rFonts w:hint="eastAsia" w:ascii="Times New Roman" w:hAnsi="Times New Roman" w:eastAsia="仿宋_GB2312" w:cs="仿宋_GB2312"/>
          <w:color w:val="auto"/>
          <w:kern w:val="2"/>
          <w:sz w:val="32"/>
          <w:szCs w:val="32"/>
          <w:highlight w:val="none"/>
          <w:lang w:val="en-US" w:eastAsia="zh-CN" w:bidi="ar-SA"/>
        </w:rPr>
        <w:t>公用经费</w:t>
      </w:r>
      <w:r>
        <w:rPr>
          <w:rFonts w:hint="eastAsia" w:eastAsia="仿宋_GB2312" w:cs="仿宋_GB2312"/>
          <w:color w:val="auto"/>
          <w:sz w:val="32"/>
          <w:szCs w:val="32"/>
          <w:highlight w:val="none"/>
          <w:lang w:val="en-US" w:eastAsia="zh-CN"/>
        </w:rPr>
        <w:t>7.42</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元，主要包括：办公费、印刷费、水费、电费、邮电费、差旅费、其他交通费用等。</w:t>
      </w:r>
    </w:p>
    <w:p w14:paraId="45564FE3">
      <w:pPr>
        <w:spacing w:line="600" w:lineRule="exact"/>
        <w:ind w:firstLine="640"/>
        <w:outlineLvl w:val="1"/>
        <w:rPr>
          <w:rStyle w:val="29"/>
          <w:rFonts w:ascii="Times New Roman" w:hAnsi="Times New Roman" w:eastAsia="黑体"/>
          <w:b w:val="0"/>
          <w:color w:val="auto"/>
          <w:highlight w:val="none"/>
        </w:rPr>
      </w:pPr>
      <w:bookmarkStart w:id="36" w:name="_Toc15377215"/>
      <w:bookmarkStart w:id="37" w:name="_Toc15396609"/>
      <w:r>
        <w:rPr>
          <w:rFonts w:hint="eastAsia" w:ascii="Times New Roman" w:hAnsi="Times New Roman" w:eastAsia="黑体"/>
          <w:color w:val="auto"/>
          <w:sz w:val="32"/>
          <w:szCs w:val="32"/>
          <w:highlight w:val="none"/>
        </w:rPr>
        <w:t>七、</w:t>
      </w:r>
      <w:r>
        <w:rPr>
          <w:rStyle w:val="29"/>
          <w:rFonts w:hint="eastAsia" w:ascii="Times New Roman" w:hAnsi="Times New Roman" w:eastAsia="黑体"/>
          <w:b w:val="0"/>
          <w:color w:val="auto"/>
          <w:highlight w:val="none"/>
        </w:rPr>
        <w:t>财政拨款</w:t>
      </w:r>
      <w:r>
        <w:rPr>
          <w:rStyle w:val="29"/>
          <w:rFonts w:hint="eastAsia" w:ascii="Times New Roman" w:hAnsi="Times New Roman" w:eastAsia="黑体"/>
          <w:color w:val="auto"/>
          <w:highlight w:val="none"/>
        </w:rPr>
        <w:t>“</w:t>
      </w:r>
      <w:r>
        <w:rPr>
          <w:rStyle w:val="29"/>
          <w:rFonts w:hint="eastAsia" w:ascii="Times New Roman" w:hAnsi="Times New Roman" w:eastAsia="黑体"/>
          <w:b w:val="0"/>
          <w:color w:val="auto"/>
          <w:highlight w:val="none"/>
        </w:rPr>
        <w:t>三公”经费支出决算情况说明</w:t>
      </w:r>
      <w:bookmarkEnd w:id="36"/>
      <w:bookmarkEnd w:id="37"/>
    </w:p>
    <w:p w14:paraId="25B77ACE">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8"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38"/>
    </w:p>
    <w:p w14:paraId="397A3F8D">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我单位为2024年新成立单位，2023年未决算。</w:t>
      </w:r>
    </w:p>
    <w:p w14:paraId="361B5345">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9"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39"/>
    </w:p>
    <w:p w14:paraId="57894693">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，占0%；公务用车购置及运行维护费支出决算</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万元，占0%；公务接待费支出决算</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万元，占0%。具体情况如下：</w:t>
      </w:r>
    </w:p>
    <w:p w14:paraId="0E1B3BB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我单位为2024年新成立单位，2023年未决算。</w:t>
      </w:r>
    </w:p>
    <w:p w14:paraId="0671E5F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2.公务用车购置及运行维护费支出0万元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我单位为2024年新成立单位，2023年未决算。</w:t>
      </w:r>
    </w:p>
    <w:p w14:paraId="653D0DF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w:t>
      </w:r>
      <w:r>
        <w:rPr>
          <w:rFonts w:hint="eastAsia" w:ascii="Times New Roman" w:hAnsi="Times New Roman" w:eastAsia="仿宋_GB2312" w:cs="仿宋_GB2312"/>
          <w:color w:val="auto"/>
          <w:kern w:val="2"/>
          <w:sz w:val="32"/>
          <w:szCs w:val="32"/>
          <w:highlight w:val="none"/>
          <w:lang w:val="en-US" w:eastAsia="zh-CN" w:bidi="ar-SA"/>
        </w:rPr>
        <w:t>。全年按规定更新购置公务用车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14:paraId="0300009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kern w:val="2"/>
          <w:sz w:val="32"/>
          <w:szCs w:val="32"/>
          <w:highlight w:val="none"/>
          <w:lang w:val="en-US" w:eastAsia="zh-CN" w:bidi="ar-SA"/>
        </w:rPr>
        <w:t>万元。</w:t>
      </w:r>
    </w:p>
    <w:p w14:paraId="611DC7A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b/>
          <w:bCs/>
          <w:color w:val="auto"/>
          <w:kern w:val="2"/>
          <w:sz w:val="32"/>
          <w:szCs w:val="32"/>
          <w:highlight w:val="none"/>
          <w:lang w:val="en-US" w:eastAsia="zh-CN" w:bidi="ar-SA"/>
        </w:rPr>
        <w:t>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我单位为2024年新成立单位，2023年未决算。</w:t>
      </w:r>
      <w:r>
        <w:rPr>
          <w:rFonts w:hint="eastAsia" w:ascii="Times New Roman" w:hAnsi="Times New Roman" w:eastAsia="仿宋_GB2312" w:cs="仿宋_GB2312"/>
          <w:color w:val="auto"/>
          <w:kern w:val="2"/>
          <w:sz w:val="32"/>
          <w:szCs w:val="32"/>
          <w:highlight w:val="none"/>
          <w:lang w:val="en-US" w:eastAsia="zh-CN" w:bidi="ar-SA"/>
        </w:rPr>
        <w:t>其中：</w:t>
      </w:r>
    </w:p>
    <w:p w14:paraId="0831EEE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w:t>
      </w:r>
    </w:p>
    <w:p w14:paraId="3817844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。外事接待</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人次（不包括陪同人员），共计支出0万</w:t>
      </w:r>
      <w:r>
        <w:rPr>
          <w:rFonts w:hint="eastAsia" w:ascii="Times New Roman" w:hAnsi="Times New Roman" w:eastAsia="仿宋_GB2312" w:cs="仿宋_GB2312"/>
          <w:color w:val="auto"/>
          <w:kern w:val="2"/>
          <w:sz w:val="32"/>
          <w:szCs w:val="32"/>
          <w:highlight w:val="none"/>
          <w:lang w:val="en-US" w:eastAsia="zh-CN" w:bidi="ar-SA"/>
        </w:rPr>
        <w:t>元。</w:t>
      </w:r>
    </w:p>
    <w:p w14:paraId="08A01037">
      <w:pPr>
        <w:spacing w:line="600" w:lineRule="exact"/>
        <w:ind w:firstLine="640"/>
        <w:outlineLvl w:val="1"/>
        <w:rPr>
          <w:rStyle w:val="29"/>
          <w:rFonts w:ascii="Times New Roman" w:hAnsi="Times New Roman" w:eastAsia="黑体"/>
          <w:color w:val="auto"/>
          <w:highlight w:val="none"/>
        </w:rPr>
      </w:pPr>
      <w:bookmarkStart w:id="40" w:name="_Toc15377218"/>
      <w:bookmarkStart w:id="41" w:name="_Toc15396610"/>
      <w:r>
        <w:rPr>
          <w:rFonts w:hint="eastAsia" w:ascii="Times New Roman" w:hAnsi="Times New Roman" w:eastAsia="黑体"/>
          <w:color w:val="auto"/>
          <w:sz w:val="32"/>
          <w:szCs w:val="32"/>
          <w:highlight w:val="none"/>
        </w:rPr>
        <w:t>八、</w:t>
      </w:r>
      <w:r>
        <w:rPr>
          <w:rStyle w:val="29"/>
          <w:rFonts w:hint="eastAsia" w:ascii="Times New Roman" w:hAnsi="Times New Roman" w:eastAsia="黑体"/>
          <w:b w:val="0"/>
          <w:color w:val="auto"/>
          <w:highlight w:val="none"/>
        </w:rPr>
        <w:t>政府性基金预算支出决算情况说明</w:t>
      </w:r>
      <w:bookmarkEnd w:id="40"/>
      <w:bookmarkEnd w:id="41"/>
    </w:p>
    <w:p w14:paraId="1BE5CC94">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，占本年支出合计的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我单位为2024年新成立单位，2023年未决算。</w:t>
      </w:r>
    </w:p>
    <w:p w14:paraId="2D1D5E6C">
      <w:pPr>
        <w:numPr>
          <w:ilvl w:val="0"/>
          <w:numId w:val="0"/>
        </w:numPr>
        <w:spacing w:line="600" w:lineRule="exact"/>
        <w:ind w:left="630" w:leftChars="0"/>
        <w:outlineLvl w:val="1"/>
        <w:rPr>
          <w:rStyle w:val="29"/>
          <w:rFonts w:ascii="Times New Roman" w:hAnsi="Times New Roman" w:eastAsia="黑体"/>
          <w:b w:val="0"/>
          <w:color w:val="auto"/>
          <w:highlight w:val="none"/>
        </w:rPr>
      </w:pPr>
      <w:bookmarkStart w:id="42" w:name="_Toc15377219"/>
      <w:bookmarkStart w:id="43" w:name="_Toc15396611"/>
      <w:r>
        <w:rPr>
          <w:rStyle w:val="29"/>
          <w:rFonts w:hint="eastAsia" w:ascii="Times New Roman" w:hAnsi="Times New Roman" w:eastAsia="黑体"/>
          <w:b w:val="0"/>
          <w:color w:val="auto"/>
          <w:highlight w:val="none"/>
          <w:lang w:eastAsia="zh-CN"/>
        </w:rPr>
        <w:t>九、</w:t>
      </w:r>
      <w:r>
        <w:rPr>
          <w:rStyle w:val="29"/>
          <w:rFonts w:hint="eastAsia" w:ascii="Times New Roman" w:hAnsi="Times New Roman" w:eastAsia="黑体"/>
          <w:b w:val="0"/>
          <w:color w:val="auto"/>
          <w:highlight w:val="none"/>
        </w:rPr>
        <w:t>国有资本经营预算支出决算情况说明</w:t>
      </w:r>
      <w:bookmarkEnd w:id="42"/>
      <w:bookmarkEnd w:id="43"/>
    </w:p>
    <w:p w14:paraId="1269E21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eastAsia="仿宋_GB2312" w:cs="仿宋_GB2312"/>
          <w:color w:val="auto"/>
          <w:sz w:val="32"/>
          <w:szCs w:val="32"/>
          <w:highlight w:val="none"/>
          <w:lang w:val="en-US" w:eastAsia="zh-CN"/>
        </w:rPr>
        <w:t>13.06</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，占本年支出合计的</w:t>
      </w:r>
      <w:r>
        <w:rPr>
          <w:rFonts w:hint="eastAsia" w:eastAsia="仿宋_GB2312" w:cs="仿宋_GB2312"/>
          <w:color w:val="auto"/>
          <w:sz w:val="32"/>
          <w:szCs w:val="32"/>
          <w:highlight w:val="none"/>
          <w:lang w:val="en-US" w:eastAsia="zh-CN"/>
        </w:rPr>
        <w:t>0.39</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我单位为2024年新成立单位，2023年未决算。</w:t>
      </w:r>
    </w:p>
    <w:p w14:paraId="0F879FC9">
      <w:pPr>
        <w:numPr>
          <w:ilvl w:val="0"/>
          <w:numId w:val="0"/>
        </w:numPr>
        <w:spacing w:line="600" w:lineRule="exact"/>
        <w:ind w:left="630" w:leftChars="0"/>
        <w:outlineLvl w:val="1"/>
        <w:rPr>
          <w:rStyle w:val="29"/>
          <w:rFonts w:hint="eastAsia" w:ascii="Times New Roman" w:hAnsi="Times New Roman" w:eastAsia="黑体"/>
          <w:b w:val="0"/>
          <w:color w:val="auto"/>
          <w:highlight w:val="none"/>
        </w:rPr>
      </w:pPr>
      <w:bookmarkStart w:id="44" w:name="_Toc15396612"/>
      <w:bookmarkStart w:id="45" w:name="_Toc15377221"/>
      <w:r>
        <w:rPr>
          <w:rStyle w:val="29"/>
          <w:rFonts w:hint="eastAsia" w:ascii="Times New Roman" w:hAnsi="Times New Roman" w:eastAsia="黑体"/>
          <w:b w:val="0"/>
          <w:color w:val="auto"/>
          <w:highlight w:val="none"/>
          <w:lang w:eastAsia="zh-CN"/>
        </w:rPr>
        <w:t>十、</w:t>
      </w:r>
      <w:r>
        <w:rPr>
          <w:rStyle w:val="29"/>
          <w:rFonts w:hint="eastAsia" w:ascii="Times New Roman" w:hAnsi="Times New Roman" w:eastAsia="黑体"/>
          <w:b w:val="0"/>
          <w:color w:val="auto"/>
          <w:highlight w:val="none"/>
        </w:rPr>
        <w:t>其他重要事项的情况说明</w:t>
      </w:r>
      <w:bookmarkEnd w:id="44"/>
      <w:bookmarkEnd w:id="45"/>
    </w:p>
    <w:p w14:paraId="4AB2841B">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6" w:name="_Toc15377222"/>
      <w:r>
        <w:rPr>
          <w:rFonts w:hint="eastAsia" w:ascii="Times New Roman" w:hAnsi="Times New Roman" w:eastAsia="楷体_GB2312" w:cs="楷体_GB2312"/>
          <w:b/>
          <w:color w:val="auto"/>
          <w:sz w:val="32"/>
          <w:szCs w:val="32"/>
          <w:highlight w:val="none"/>
        </w:rPr>
        <w:t>（一）机关运行经费支出情况</w:t>
      </w:r>
      <w:bookmarkEnd w:id="46"/>
    </w:p>
    <w:p w14:paraId="48A440D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eastAsia="仿宋_GB2312" w:cs="仿宋_GB2312"/>
          <w:color w:val="auto"/>
          <w:sz w:val="32"/>
          <w:szCs w:val="32"/>
          <w:highlight w:val="none"/>
          <w:lang w:val="en-US" w:eastAsia="zh-CN"/>
        </w:rPr>
        <w:t>31.1</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w:t>
      </w:r>
      <w:r>
        <w:rPr>
          <w:rFonts w:hint="eastAsia" w:eastAsia="仿宋_GB2312" w:cs="仿宋_GB2312"/>
          <w:color w:val="auto"/>
          <w:kern w:val="2"/>
          <w:sz w:val="32"/>
          <w:szCs w:val="32"/>
          <w:highlight w:val="none"/>
          <w:lang w:val="en-US" w:eastAsia="zh-CN" w:bidi="ar-SA"/>
        </w:rPr>
        <w:t>我单位为2024年新成立单位，2023年未决算。</w:t>
      </w:r>
    </w:p>
    <w:p w14:paraId="1721AF61">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7" w:name="_Toc15377223"/>
      <w:r>
        <w:rPr>
          <w:rFonts w:hint="eastAsia" w:ascii="Times New Roman" w:hAnsi="Times New Roman" w:eastAsia="楷体_GB2312" w:cs="楷体_GB2312"/>
          <w:b/>
          <w:color w:val="auto"/>
          <w:sz w:val="32"/>
          <w:szCs w:val="32"/>
          <w:highlight w:val="none"/>
        </w:rPr>
        <w:t>（二）政府采购支出情况</w:t>
      </w:r>
      <w:bookmarkEnd w:id="47"/>
    </w:p>
    <w:p w14:paraId="36D5A299">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2024年度，政府采购支出总额</w:t>
      </w:r>
      <w:r>
        <w:rPr>
          <w:rFonts w:hint="eastAsia" w:eastAsia="仿宋_GB2312" w:cs="仿宋_GB2312"/>
          <w:color w:val="auto"/>
          <w:sz w:val="32"/>
          <w:szCs w:val="32"/>
          <w:highlight w:val="none"/>
          <w:lang w:val="en-US" w:eastAsia="zh-CN"/>
        </w:rPr>
        <w:t>3.06</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eastAsia="仿宋_GB2312" w:cs="仿宋_GB2312"/>
          <w:color w:val="auto"/>
          <w:sz w:val="32"/>
          <w:szCs w:val="32"/>
          <w:highlight w:val="none"/>
          <w:lang w:val="en-US" w:eastAsia="zh-CN"/>
        </w:rPr>
        <w:t>3.06</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、政府采购服务支出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。主要用于办公设备采购。授予中小企业合同金额</w:t>
      </w:r>
      <w:r>
        <w:rPr>
          <w:rFonts w:hint="eastAsia" w:ascii="仿宋_GB2312" w:hAnsi="仿宋_GB2312" w:eastAsia="仿宋_GB2312" w:cs="仿宋_GB2312"/>
          <w:sz w:val="32"/>
          <w:szCs w:val="32"/>
          <w:lang w:val="en-US" w:eastAsia="zh-CN"/>
        </w:rPr>
        <w:t>3.06</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，占政府采购支出总额的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lang w:val="en-US" w:eastAsia="zh-CN"/>
        </w:rPr>
        <w:t>3.06</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，占政府采购支出总额的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kern w:val="2"/>
          <w:sz w:val="32"/>
          <w:szCs w:val="32"/>
          <w:highlight w:val="none"/>
          <w:lang w:val="en-US" w:eastAsia="zh-CN" w:bidi="ar-SA"/>
        </w:rPr>
        <w:t>。</w:t>
      </w:r>
    </w:p>
    <w:p w14:paraId="2F9F1F8E">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8" w:name="_Toc15377224"/>
      <w:r>
        <w:rPr>
          <w:rFonts w:hint="eastAsia" w:ascii="Times New Roman" w:hAnsi="Times New Roman" w:eastAsia="楷体_GB2312" w:cs="楷体_GB2312"/>
          <w:b/>
          <w:color w:val="auto"/>
          <w:sz w:val="32"/>
          <w:szCs w:val="32"/>
          <w:highlight w:val="none"/>
        </w:rPr>
        <w:t>（三）国有资产占有使用情况</w:t>
      </w:r>
      <w:bookmarkEnd w:id="48"/>
    </w:p>
    <w:p w14:paraId="2C984A2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截至2024年12月31日，共有车辆</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辆。单价100万元（含）以上设备（不含车辆）</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6FD8F0F1">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69D2E079">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峨边彝族自治县国有资产监督管理局</w:t>
      </w:r>
      <w:r>
        <w:rPr>
          <w:rFonts w:hint="eastAsia" w:ascii="Times New Roman" w:hAnsi="Times New Roman" w:eastAsia="仿宋_GB2312" w:cs="仿宋_GB2312"/>
          <w:color w:val="auto"/>
          <w:kern w:val="2"/>
          <w:sz w:val="32"/>
          <w:szCs w:val="32"/>
          <w:highlight w:val="none"/>
          <w:lang w:val="en-US" w:eastAsia="zh-CN" w:bidi="ar-SA"/>
        </w:rPr>
        <w:t>在2024年度预算编制阶段，组织对</w:t>
      </w:r>
      <w:r>
        <w:rPr>
          <w:rFonts w:hint="eastAsia" w:eastAsia="仿宋_GB2312" w:cs="仿宋_GB2312"/>
          <w:color w:val="auto"/>
          <w:kern w:val="2"/>
          <w:sz w:val="32"/>
          <w:szCs w:val="32"/>
          <w:highlight w:val="none"/>
          <w:lang w:val="en-US" w:eastAsia="zh-CN" w:bidi="ar-SA"/>
        </w:rPr>
        <w:t>国资国企专项</w:t>
      </w:r>
      <w:r>
        <w:rPr>
          <w:rFonts w:hint="eastAsia" w:ascii="Times New Roman" w:hAnsi="Times New Roman" w:eastAsia="仿宋_GB2312" w:cs="仿宋_GB2312"/>
          <w:color w:val="auto"/>
          <w:kern w:val="2"/>
          <w:sz w:val="32"/>
          <w:szCs w:val="32"/>
          <w:highlight w:val="none"/>
          <w:lang w:val="en-US" w:eastAsia="zh-CN" w:bidi="ar-SA"/>
        </w:rPr>
        <w:t>等</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个项目编制了绩效目标</w:t>
      </w:r>
      <w:r>
        <w:rPr>
          <w:rFonts w:hint="eastAsia" w:eastAsia="仿宋_GB2312" w:cs="仿宋_GB2312"/>
          <w:color w:val="auto"/>
          <w:kern w:val="2"/>
          <w:sz w:val="32"/>
          <w:szCs w:val="32"/>
          <w:highlight w:val="none"/>
          <w:lang w:val="en-US" w:eastAsia="zh-CN" w:bidi="ar-SA"/>
        </w:rPr>
        <w:t>，在</w:t>
      </w:r>
      <w:r>
        <w:rPr>
          <w:rFonts w:hint="eastAsia" w:ascii="Times New Roman" w:hAnsi="Times New Roman" w:eastAsia="仿宋_GB2312" w:cs="仿宋_GB2312"/>
          <w:color w:val="auto"/>
          <w:kern w:val="2"/>
          <w:sz w:val="32"/>
          <w:szCs w:val="32"/>
          <w:highlight w:val="none"/>
          <w:lang w:val="en-US" w:eastAsia="zh-CN" w:bidi="ar-SA"/>
        </w:rPr>
        <w:t>预算执行过程中，选取</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个项目开展绩效监控。</w:t>
      </w:r>
    </w:p>
    <w:p w14:paraId="6E09FE5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316D93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2898C8F">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49" w:name="_Toc15377225"/>
      <w:bookmarkStart w:id="50" w:name="_Toc15396613"/>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49"/>
      <w:bookmarkEnd w:id="50"/>
    </w:p>
    <w:p w14:paraId="170796B6">
      <w:pPr>
        <w:spacing w:line="600" w:lineRule="exact"/>
        <w:jc w:val="left"/>
        <w:rPr>
          <w:rFonts w:ascii="Times New Roman" w:hAnsi="Times New Roman"/>
          <w:b/>
          <w:color w:val="auto"/>
          <w:sz w:val="44"/>
          <w:szCs w:val="44"/>
          <w:highlight w:val="none"/>
        </w:rPr>
      </w:pPr>
    </w:p>
    <w:p w14:paraId="273964F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财政拨款收入：指单位从同级财政部门取得的财政预算资金。</w:t>
      </w:r>
    </w:p>
    <w:p w14:paraId="79A10395">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2.节能环保</w:t>
      </w:r>
      <w:r>
        <w:rPr>
          <w:rFonts w:hint="eastAsia" w:ascii="Times New Roman" w:hAnsi="Times New Roman" w:eastAsia="仿宋_GB2312" w:cs="仿宋_GB2312"/>
          <w:color w:val="auto"/>
          <w:kern w:val="2"/>
          <w:sz w:val="32"/>
          <w:szCs w:val="32"/>
          <w:highlight w:val="none"/>
          <w:lang w:val="en-US" w:eastAsia="zh-CN" w:bidi="ar-SA"/>
        </w:rPr>
        <w:t>（类）森林保护修复（款）森林管护（项）</w:t>
      </w:r>
      <w:r>
        <w:rPr>
          <w:rFonts w:hint="eastAsia" w:eastAsia="仿宋_GB2312" w:cs="仿宋_GB2312"/>
          <w:color w:val="auto"/>
          <w:kern w:val="2"/>
          <w:sz w:val="32"/>
          <w:szCs w:val="32"/>
          <w:highlight w:val="none"/>
          <w:lang w:val="en-US" w:eastAsia="zh-CN" w:bidi="ar-SA"/>
        </w:rPr>
        <w:t>：指用于森林资源管护所发生的各项补助支出。</w:t>
      </w:r>
    </w:p>
    <w:p w14:paraId="3F1DFADC">
      <w:pPr>
        <w:spacing w:line="600" w:lineRule="exact"/>
        <w:ind w:firstLine="640"/>
        <w:rPr>
          <w:rFonts w:hint="default"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节能环保</w:t>
      </w:r>
      <w:r>
        <w:rPr>
          <w:rFonts w:hint="eastAsia" w:ascii="Times New Roman" w:hAnsi="Times New Roman" w:eastAsia="仿宋_GB2312" w:cs="仿宋_GB2312"/>
          <w:color w:val="auto"/>
          <w:kern w:val="2"/>
          <w:sz w:val="32"/>
          <w:szCs w:val="32"/>
          <w:highlight w:val="none"/>
          <w:lang w:val="en-US" w:eastAsia="zh-CN" w:bidi="ar-SA"/>
        </w:rPr>
        <w:t>（类）森林保护修复（款）社会保险补助（项）</w:t>
      </w:r>
      <w:r>
        <w:rPr>
          <w:rFonts w:hint="eastAsia" w:eastAsia="仿宋_GB2312" w:cs="仿宋_GB2312"/>
          <w:color w:val="auto"/>
          <w:kern w:val="2"/>
          <w:sz w:val="32"/>
          <w:szCs w:val="32"/>
          <w:highlight w:val="none"/>
          <w:lang w:val="en-US" w:eastAsia="zh-CN" w:bidi="ar-SA"/>
        </w:rPr>
        <w:t>：指用于由于木材减产或停产造成实施单位应缴纳社会保险费缺口的补助支出。</w:t>
      </w:r>
    </w:p>
    <w:p w14:paraId="3526142C">
      <w:pPr>
        <w:spacing w:line="600" w:lineRule="exact"/>
        <w:ind w:firstLine="640"/>
        <w:rPr>
          <w:rFonts w:hint="default"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节能环保</w:t>
      </w:r>
      <w:r>
        <w:rPr>
          <w:rFonts w:hint="eastAsia" w:ascii="Times New Roman" w:hAnsi="Times New Roman" w:eastAsia="仿宋_GB2312" w:cs="仿宋_GB2312"/>
          <w:color w:val="auto"/>
          <w:kern w:val="2"/>
          <w:sz w:val="32"/>
          <w:szCs w:val="32"/>
          <w:highlight w:val="none"/>
          <w:lang w:val="en-US" w:eastAsia="zh-CN" w:bidi="ar-SA"/>
        </w:rPr>
        <w:t>（类）森林保护修复（款）政策性社会性补助（项）</w:t>
      </w:r>
      <w:r>
        <w:rPr>
          <w:rFonts w:hint="eastAsia" w:eastAsia="仿宋_GB2312" w:cs="仿宋_GB2312"/>
          <w:color w:val="auto"/>
          <w:kern w:val="2"/>
          <w:sz w:val="32"/>
          <w:szCs w:val="32"/>
          <w:highlight w:val="none"/>
          <w:lang w:val="en-US" w:eastAsia="zh-CN" w:bidi="ar-SA"/>
        </w:rPr>
        <w:t>：指用于实施单位承担的政策性社会性支出补助。</w:t>
      </w:r>
    </w:p>
    <w:p w14:paraId="412683D1">
      <w:pPr>
        <w:spacing w:line="600" w:lineRule="exact"/>
        <w:ind w:firstLine="640"/>
        <w:rPr>
          <w:rFonts w:hint="default"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农林水</w:t>
      </w:r>
      <w:r>
        <w:rPr>
          <w:rFonts w:hint="eastAsia" w:ascii="Times New Roman" w:hAnsi="Times New Roman" w:eastAsia="仿宋_GB2312" w:cs="仿宋_GB2312"/>
          <w:color w:val="auto"/>
          <w:kern w:val="2"/>
          <w:sz w:val="32"/>
          <w:szCs w:val="32"/>
          <w:highlight w:val="none"/>
          <w:lang w:val="en-US" w:eastAsia="zh-CN" w:bidi="ar-SA"/>
        </w:rPr>
        <w:t>（类）林业和草原（款）森林资源培育（项）</w:t>
      </w:r>
      <w:r>
        <w:rPr>
          <w:rFonts w:hint="eastAsia" w:eastAsia="仿宋_GB2312" w:cs="仿宋_GB2312"/>
          <w:color w:val="auto"/>
          <w:kern w:val="2"/>
          <w:sz w:val="32"/>
          <w:szCs w:val="32"/>
          <w:highlight w:val="none"/>
          <w:lang w:val="en-US" w:eastAsia="zh-CN" w:bidi="ar-SA"/>
        </w:rPr>
        <w:t>：指育苗（种）、造林、抚育、退化林修复、义务植树以及生物质能源建设等方面支出。</w:t>
      </w:r>
    </w:p>
    <w:p w14:paraId="393C0B7A">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.资源勘探工业信息（类）国有资产监管（款）行政运行（项）</w:t>
      </w:r>
      <w:r>
        <w:rPr>
          <w:rFonts w:hint="eastAsia" w:eastAsia="仿宋_GB2312" w:cs="仿宋_GB2312"/>
          <w:color w:val="auto"/>
          <w:kern w:val="2"/>
          <w:sz w:val="32"/>
          <w:szCs w:val="32"/>
          <w:highlight w:val="none"/>
          <w:lang w:val="en-US" w:eastAsia="zh-CN" w:bidi="ar-SA"/>
        </w:rPr>
        <w:t>：指行政单位的基本支出。</w:t>
      </w:r>
    </w:p>
    <w:p w14:paraId="5F962FD5">
      <w:pPr>
        <w:spacing w:line="600" w:lineRule="exact"/>
        <w:ind w:firstLine="640"/>
        <w:rPr>
          <w:rFonts w:hint="default"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7</w:t>
      </w:r>
      <w:r>
        <w:rPr>
          <w:rFonts w:hint="eastAsia" w:ascii="Times New Roman" w:hAnsi="Times New Roman" w:eastAsia="仿宋_GB2312" w:cs="仿宋_GB2312"/>
          <w:color w:val="auto"/>
          <w:kern w:val="2"/>
          <w:sz w:val="32"/>
          <w:szCs w:val="32"/>
          <w:highlight w:val="none"/>
          <w:lang w:val="en-US" w:eastAsia="zh-CN" w:bidi="ar-SA"/>
        </w:rPr>
        <w:t>.社会保障和就业（类）行政事业单位养老（款）机关事业单位基本养老保险缴费（项）</w:t>
      </w:r>
      <w:r>
        <w:rPr>
          <w:rFonts w:hint="eastAsia" w:eastAsia="仿宋_GB2312" w:cs="仿宋_GB2312"/>
          <w:color w:val="auto"/>
          <w:kern w:val="2"/>
          <w:sz w:val="32"/>
          <w:szCs w:val="32"/>
          <w:highlight w:val="none"/>
          <w:lang w:val="en-US" w:eastAsia="zh-CN" w:bidi="ar-SA"/>
        </w:rPr>
        <w:t>：指机关事业单位实施养老保险制度由单位缴纳的基本养老保险费支出。</w:t>
      </w:r>
    </w:p>
    <w:p w14:paraId="33EDB4B9">
      <w:pPr>
        <w:spacing w:line="600" w:lineRule="exact"/>
        <w:ind w:firstLine="640"/>
        <w:rPr>
          <w:rFonts w:hint="default"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8</w:t>
      </w:r>
      <w:r>
        <w:rPr>
          <w:rFonts w:hint="eastAsia" w:ascii="Times New Roman" w:hAnsi="Times New Roman" w:eastAsia="仿宋_GB2312" w:cs="仿宋_GB2312"/>
          <w:color w:val="auto"/>
          <w:kern w:val="2"/>
          <w:sz w:val="32"/>
          <w:szCs w:val="32"/>
          <w:highlight w:val="none"/>
          <w:lang w:val="en-US" w:eastAsia="zh-CN" w:bidi="ar-SA"/>
        </w:rPr>
        <w:t>.社会保障和就业（类）行政事业单位养老（款）机关事业单位职业年金缴费（项）</w:t>
      </w:r>
      <w:r>
        <w:rPr>
          <w:rFonts w:hint="eastAsia" w:eastAsia="仿宋_GB2312" w:cs="仿宋_GB2312"/>
          <w:color w:val="auto"/>
          <w:kern w:val="2"/>
          <w:sz w:val="32"/>
          <w:szCs w:val="32"/>
          <w:highlight w:val="none"/>
          <w:lang w:val="en-US" w:eastAsia="zh-CN" w:bidi="ar-SA"/>
        </w:rPr>
        <w:t>：指机关事业单位实施养老保险制度由单位缴纳的职业年金支出。</w:t>
      </w:r>
    </w:p>
    <w:p w14:paraId="2671CE23">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9</w:t>
      </w:r>
      <w:r>
        <w:rPr>
          <w:rFonts w:hint="eastAsia" w:ascii="Times New Roman" w:hAnsi="Times New Roman" w:eastAsia="仿宋_GB2312" w:cs="仿宋_GB2312"/>
          <w:color w:val="auto"/>
          <w:kern w:val="2"/>
          <w:sz w:val="32"/>
          <w:szCs w:val="32"/>
          <w:highlight w:val="none"/>
          <w:lang w:val="en-US" w:eastAsia="zh-CN" w:bidi="ar-SA"/>
        </w:rPr>
        <w:t>.社会保障和就业（类）其他社会保障和就业（款）其他社会保障和就业（项）</w:t>
      </w:r>
      <w:r>
        <w:rPr>
          <w:rFonts w:hint="eastAsia" w:eastAsia="仿宋_GB2312" w:cs="仿宋_GB2312"/>
          <w:color w:val="auto"/>
          <w:kern w:val="2"/>
          <w:sz w:val="32"/>
          <w:szCs w:val="32"/>
          <w:highlight w:val="none"/>
          <w:lang w:val="en-US" w:eastAsia="zh-CN" w:bidi="ar-SA"/>
        </w:rPr>
        <w:t>：指其他用于行政事业单位</w:t>
      </w:r>
      <w:r>
        <w:rPr>
          <w:rFonts w:hint="eastAsia" w:ascii="Times New Roman" w:hAnsi="Times New Roman" w:eastAsia="仿宋_GB2312" w:cs="仿宋_GB2312"/>
          <w:color w:val="auto"/>
          <w:kern w:val="2"/>
          <w:sz w:val="32"/>
          <w:szCs w:val="32"/>
          <w:highlight w:val="none"/>
          <w:lang w:val="en-US" w:eastAsia="zh-CN" w:bidi="ar-SA"/>
        </w:rPr>
        <w:t>社会保障和就业</w:t>
      </w:r>
      <w:r>
        <w:rPr>
          <w:rFonts w:hint="eastAsia" w:eastAsia="仿宋_GB2312" w:cs="仿宋_GB2312"/>
          <w:color w:val="auto"/>
          <w:kern w:val="2"/>
          <w:sz w:val="32"/>
          <w:szCs w:val="32"/>
          <w:highlight w:val="none"/>
          <w:lang w:val="en-US" w:eastAsia="zh-CN" w:bidi="ar-SA"/>
        </w:rPr>
        <w:t>支出。</w:t>
      </w:r>
    </w:p>
    <w:p w14:paraId="1C22AF45">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10</w:t>
      </w:r>
      <w:r>
        <w:rPr>
          <w:rFonts w:hint="eastAsia" w:ascii="Times New Roman" w:hAnsi="Times New Roman" w:eastAsia="仿宋_GB2312" w:cs="仿宋_GB2312"/>
          <w:color w:val="auto"/>
          <w:kern w:val="2"/>
          <w:sz w:val="32"/>
          <w:szCs w:val="32"/>
          <w:highlight w:val="none"/>
          <w:lang w:val="en-US" w:eastAsia="zh-CN" w:bidi="ar-SA"/>
        </w:rPr>
        <w:t>.卫生健康（类）行政事业单位医疗（款）行政事业单位医疗（项）</w:t>
      </w:r>
      <w:r>
        <w:rPr>
          <w:rFonts w:hint="eastAsia" w:eastAsia="仿宋_GB2312" w:cs="仿宋_GB2312"/>
          <w:color w:val="auto"/>
          <w:kern w:val="2"/>
          <w:sz w:val="32"/>
          <w:szCs w:val="32"/>
          <w:highlight w:val="none"/>
          <w:lang w:val="en-US" w:eastAsia="zh-CN" w:bidi="ar-SA"/>
        </w:rPr>
        <w:t>：指行政事业单位医疗方面的支出。</w:t>
      </w:r>
    </w:p>
    <w:p w14:paraId="2580C035">
      <w:pPr>
        <w:spacing w:line="600" w:lineRule="exact"/>
        <w:ind w:firstLine="640"/>
        <w:rPr>
          <w:rFonts w:hint="default"/>
          <w:lang w:val="en-US" w:eastAsia="zh-CN"/>
        </w:rPr>
      </w:pPr>
      <w:r>
        <w:rPr>
          <w:rFonts w:hint="eastAsia" w:eastAsia="仿宋_GB2312" w:cs="仿宋_GB2312"/>
          <w:color w:val="auto"/>
          <w:kern w:val="2"/>
          <w:sz w:val="32"/>
          <w:szCs w:val="32"/>
          <w:highlight w:val="none"/>
          <w:lang w:val="en-US" w:eastAsia="zh-CN" w:bidi="ar-SA"/>
        </w:rPr>
        <w:t>11</w:t>
      </w:r>
      <w:r>
        <w:rPr>
          <w:rFonts w:hint="eastAsia" w:ascii="Times New Roman" w:hAnsi="Times New Roman" w:eastAsia="仿宋_GB2312" w:cs="仿宋_GB2312"/>
          <w:color w:val="auto"/>
          <w:kern w:val="2"/>
          <w:sz w:val="32"/>
          <w:szCs w:val="32"/>
          <w:highlight w:val="none"/>
          <w:lang w:val="en-US" w:eastAsia="zh-CN" w:bidi="ar-SA"/>
        </w:rPr>
        <w:t>.住房保障（类）住房改革（款）住房公积金（项）</w:t>
      </w:r>
      <w:r>
        <w:rPr>
          <w:rFonts w:hint="eastAsia" w:eastAsia="仿宋_GB2312" w:cs="仿宋_GB2312"/>
          <w:color w:val="auto"/>
          <w:kern w:val="2"/>
          <w:sz w:val="32"/>
          <w:szCs w:val="32"/>
          <w:highlight w:val="none"/>
          <w:lang w:val="en-US" w:eastAsia="zh-CN" w:bidi="ar-SA"/>
        </w:rPr>
        <w:t>：指行政事业单位按人力资源和社会保障部、财政部规定的基本工资和津贴补贴以及规定比例为职工缴纳的住房公积金。</w:t>
      </w:r>
    </w:p>
    <w:p w14:paraId="131E63E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12</w:t>
      </w:r>
      <w:r>
        <w:rPr>
          <w:rFonts w:hint="eastAsia" w:ascii="Times New Roman" w:hAnsi="Times New Roman" w:eastAsia="仿宋_GB2312" w:cs="仿宋_GB2312"/>
          <w:color w:val="auto"/>
          <w:kern w:val="2"/>
          <w:sz w:val="32"/>
          <w:szCs w:val="32"/>
          <w:highlight w:val="none"/>
          <w:lang w:val="en-US" w:eastAsia="zh-CN" w:bidi="ar-SA"/>
        </w:rPr>
        <w:t>.基本支出：指为保障机构正常运转、完成日常工作任务而发生的人员支出和公用支出。</w:t>
      </w:r>
    </w:p>
    <w:p w14:paraId="4645565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13</w:t>
      </w:r>
      <w:r>
        <w:rPr>
          <w:rFonts w:hint="eastAsia" w:ascii="Times New Roman" w:hAnsi="Times New Roman" w:eastAsia="仿宋_GB2312" w:cs="仿宋_GB2312"/>
          <w:color w:val="auto"/>
          <w:kern w:val="2"/>
          <w:sz w:val="32"/>
          <w:szCs w:val="32"/>
          <w:highlight w:val="none"/>
          <w:lang w:val="en-US" w:eastAsia="zh-CN" w:bidi="ar-SA"/>
        </w:rPr>
        <w:t xml:space="preserve">.项目支出：指在基本支出之外为完成特定行政任务和事业发展目标所发生的支出。 </w:t>
      </w:r>
    </w:p>
    <w:p w14:paraId="051943B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14</w:t>
      </w:r>
      <w:r>
        <w:rPr>
          <w:rFonts w:hint="eastAsia" w:ascii="Times New Roman" w:hAnsi="Times New Roman" w:eastAsia="仿宋_GB2312" w:cs="仿宋_GB2312"/>
          <w:color w:val="auto"/>
          <w:kern w:val="2"/>
          <w:sz w:val="32"/>
          <w:szCs w:val="32"/>
          <w:highlight w:val="none"/>
          <w:lang w:val="en-US" w:eastAsia="zh-CN" w:bidi="ar-SA"/>
        </w:rPr>
        <w:t>.经营支出：指事业单位在专业业务活动及其辅助活动之外开展非独立核算经营活动发生的支出。</w:t>
      </w:r>
    </w:p>
    <w:p w14:paraId="5058D5F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15</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三公</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4A3EDC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16</w:t>
      </w:r>
      <w:r>
        <w:rPr>
          <w:rFonts w:hint="eastAsia" w:ascii="Times New Roman" w:hAnsi="Times New Roman" w:eastAsia="仿宋_GB2312" w:cs="仿宋_GB2312"/>
          <w:color w:val="auto"/>
          <w:kern w:val="2"/>
          <w:sz w:val="32"/>
          <w:szCs w:val="32"/>
          <w:highlight w:val="none"/>
          <w:lang w:val="en-US" w:eastAsia="zh-CN" w:bidi="ar-SA"/>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FAD7568">
      <w:pPr>
        <w:spacing w:line="600" w:lineRule="exact"/>
        <w:jc w:val="center"/>
        <w:rPr>
          <w:rStyle w:val="28"/>
          <w:rFonts w:hint="eastAsia" w:ascii="Times New Roman" w:hAnsi="Times New Roman" w:eastAsia="黑体"/>
          <w:b w:val="0"/>
          <w:color w:val="auto"/>
          <w:highlight w:val="none"/>
          <w:lang w:eastAsia="zh-CN"/>
        </w:rPr>
      </w:pPr>
      <w:bookmarkStart w:id="51"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52"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52"/>
    </w:p>
    <w:p w14:paraId="6C0D867A">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6AE1F501">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14:paraId="27416F03">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仿宋_GB2312" w:cs="Times New Roman"/>
          <w:kern w:val="2"/>
          <w:sz w:val="32"/>
          <w:szCs w:val="32"/>
          <w:u w:val="none"/>
          <w:lang w:val="zh-CN" w:eastAsia="zh-CN" w:bidi="ar"/>
        </w:rPr>
        <w:t>附表：</w:t>
      </w:r>
      <w:r>
        <w:rPr>
          <w:rFonts w:hint="eastAsia" w:ascii="Times New Roman" w:hAnsi="Times New Roman" w:eastAsia="仿宋_GB2312" w:cs="Times New Roman"/>
          <w:kern w:val="2"/>
          <w:sz w:val="32"/>
          <w:szCs w:val="32"/>
          <w:u w:val="none"/>
          <w:lang w:val="en-US" w:eastAsia="zh-CN" w:bidi="ar"/>
        </w:rPr>
        <w:t>部门预算项目支出绩效自评表（2024年度）</w:t>
      </w:r>
    </w:p>
    <w:tbl>
      <w:tblPr>
        <w:tblStyle w:val="15"/>
        <w:tblW w:w="83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929"/>
        <w:gridCol w:w="1035"/>
        <w:gridCol w:w="1063"/>
        <w:gridCol w:w="509"/>
        <w:gridCol w:w="1026"/>
        <w:gridCol w:w="459"/>
        <w:gridCol w:w="1073"/>
        <w:gridCol w:w="503"/>
        <w:gridCol w:w="486"/>
        <w:gridCol w:w="681"/>
      </w:tblGrid>
      <w:tr w14:paraId="08E70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834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61D3A79">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46B9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B0CD0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86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1C0EA2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51113224T000012056309</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国资国企专项经费</w:t>
            </w:r>
          </w:p>
        </w:tc>
      </w:tr>
      <w:tr w14:paraId="1CA74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864B2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1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ED7DF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峨边彝族自治县国有资产监督管理局本级</w:t>
            </w:r>
          </w:p>
        </w:tc>
        <w:tc>
          <w:tcPr>
            <w:tcW w:w="1091" w:type="dxa"/>
            <w:tcBorders>
              <w:top w:val="nil"/>
              <w:left w:val="nil"/>
              <w:bottom w:val="nil"/>
              <w:right w:val="nil"/>
            </w:tcBorders>
            <w:shd w:val="clear" w:color="auto" w:fill="auto"/>
            <w:vAlign w:val="center"/>
          </w:tcPr>
          <w:p w14:paraId="0F6E35CE">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6C1E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峨边彝族自治县国有资产监督管理局</w:t>
            </w:r>
          </w:p>
        </w:tc>
      </w:tr>
      <w:tr w14:paraId="3BF3A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A0136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3431F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1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3DEE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7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FEF2B9">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BD4B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70BD6">
            <w:pPr>
              <w:rPr>
                <w:rFonts w:hint="eastAsia" w:ascii="宋体" w:hAnsi="宋体" w:eastAsia="宋体" w:cs="宋体"/>
                <w:i w:val="0"/>
                <w:iCs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10FC1">
            <w:pPr>
              <w:rPr>
                <w:rFonts w:hint="eastAsia" w:ascii="宋体" w:hAnsi="宋体" w:eastAsia="宋体" w:cs="宋体"/>
                <w:i w:val="0"/>
                <w:iCs w:val="0"/>
                <w:color w:val="000000"/>
                <w:sz w:val="18"/>
                <w:szCs w:val="18"/>
                <w:u w:val="none"/>
              </w:rPr>
            </w:pPr>
          </w:p>
        </w:tc>
        <w:tc>
          <w:tcPr>
            <w:tcW w:w="41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94F41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完成4家国企改革，国资国企协调管理、配套建设，国有资产评估、委托拍卖，县属重点国有企业年度财务审计</w:t>
            </w:r>
          </w:p>
        </w:tc>
        <w:tc>
          <w:tcPr>
            <w:tcW w:w="27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2D82E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14:paraId="2D953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AB7A0">
            <w:pP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93E1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86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0E8C83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国资国企改革重组、协调管理、配套建设；国有资产评估、委托拍卖，县属重点国有企业年度财务审计等</w:t>
            </w:r>
          </w:p>
        </w:tc>
      </w:tr>
      <w:tr w14:paraId="14539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0A1C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466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5F6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02C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EB6F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33C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D18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930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0C2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B147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1C022">
            <w:pPr>
              <w:jc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E80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AFA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8C5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13.06</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D8D5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13.06</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E20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0E5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7CE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C45694">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无</w:t>
            </w:r>
          </w:p>
        </w:tc>
      </w:tr>
      <w:tr w14:paraId="40D84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49DF1">
            <w:pPr>
              <w:jc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8FB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660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063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13.06</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F81B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13.06</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57D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C14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23A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E89D4">
            <w:pPr>
              <w:rPr>
                <w:rFonts w:hint="eastAsia" w:ascii="黑体" w:hAnsi="黑体" w:eastAsia="黑体" w:cs="黑体"/>
                <w:i/>
                <w:iCs/>
                <w:color w:val="000000"/>
                <w:sz w:val="18"/>
                <w:szCs w:val="18"/>
                <w:u w:val="none"/>
              </w:rPr>
            </w:pPr>
          </w:p>
        </w:tc>
      </w:tr>
      <w:tr w14:paraId="754B9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F812E">
            <w:pPr>
              <w:jc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123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C77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895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45A4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6BD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1D8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E1A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34858">
            <w:pPr>
              <w:rPr>
                <w:rFonts w:hint="eastAsia" w:ascii="黑体" w:hAnsi="黑体" w:eastAsia="黑体" w:cs="黑体"/>
                <w:i/>
                <w:iCs/>
                <w:color w:val="000000"/>
                <w:sz w:val="18"/>
                <w:szCs w:val="18"/>
                <w:u w:val="none"/>
              </w:rPr>
            </w:pPr>
          </w:p>
        </w:tc>
      </w:tr>
      <w:tr w14:paraId="07C1F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2EAA3">
            <w:pPr>
              <w:jc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3FE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1A7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A56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9AAF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4E0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AAC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95D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E4989">
            <w:pPr>
              <w:rPr>
                <w:rFonts w:hint="eastAsia" w:ascii="黑体" w:hAnsi="黑体" w:eastAsia="黑体" w:cs="黑体"/>
                <w:i/>
                <w:iCs/>
                <w:color w:val="000000"/>
                <w:sz w:val="18"/>
                <w:szCs w:val="18"/>
                <w:u w:val="none"/>
              </w:rPr>
            </w:pPr>
          </w:p>
        </w:tc>
      </w:tr>
      <w:tr w14:paraId="13923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FAB07">
            <w:pPr>
              <w:jc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4B8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48FDB">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779FC">
            <w:pPr>
              <w:jc w:val="center"/>
              <w:rPr>
                <w:rFonts w:hint="eastAsia" w:ascii="微软雅黑" w:hAnsi="微软雅黑" w:eastAsia="微软雅黑" w:cs="微软雅黑"/>
                <w:i/>
                <w:iCs/>
                <w:color w:val="000000"/>
                <w:sz w:val="16"/>
                <w:szCs w:val="16"/>
                <w:u w:val="none"/>
              </w:rPr>
            </w:pP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F18B57">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9DE0F">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DD3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794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06AD1">
            <w:pPr>
              <w:rPr>
                <w:rFonts w:hint="eastAsia" w:ascii="黑体" w:hAnsi="黑体" w:eastAsia="黑体" w:cs="黑体"/>
                <w:i/>
                <w:iCs/>
                <w:color w:val="000000"/>
                <w:sz w:val="18"/>
                <w:szCs w:val="18"/>
                <w:u w:val="none"/>
              </w:rPr>
            </w:pPr>
          </w:p>
        </w:tc>
      </w:tr>
      <w:tr w14:paraId="2F352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00D8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E35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117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DB9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828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202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124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E58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6F7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994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E1B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7EF4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A1A41">
            <w:pPr>
              <w:jc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B76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534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942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国企改革重组</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121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745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643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家</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659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52B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328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C52F9">
            <w:pPr>
              <w:jc w:val="center"/>
              <w:rPr>
                <w:rFonts w:hint="eastAsia" w:ascii="宋体" w:hAnsi="宋体" w:eastAsia="宋体" w:cs="宋体"/>
                <w:i w:val="0"/>
                <w:iCs w:val="0"/>
                <w:color w:val="000000"/>
                <w:sz w:val="18"/>
                <w:szCs w:val="18"/>
                <w:u w:val="none"/>
              </w:rPr>
            </w:pPr>
          </w:p>
        </w:tc>
      </w:tr>
      <w:tr w14:paraId="229C3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F4ECD">
            <w:pPr>
              <w:jc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CAF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05A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849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802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F25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8CC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AD5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6D0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C58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A01E7">
            <w:pPr>
              <w:jc w:val="center"/>
              <w:rPr>
                <w:rFonts w:hint="eastAsia" w:ascii="宋体" w:hAnsi="宋体" w:eastAsia="宋体" w:cs="宋体"/>
                <w:i w:val="0"/>
                <w:iCs w:val="0"/>
                <w:color w:val="000000"/>
                <w:sz w:val="18"/>
                <w:szCs w:val="18"/>
                <w:u w:val="none"/>
              </w:rPr>
            </w:pPr>
          </w:p>
        </w:tc>
      </w:tr>
      <w:tr w14:paraId="02E57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4AFC4">
            <w:pPr>
              <w:jc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373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95A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CFC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经济社会效益</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098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E65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优良中差</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70214">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5A5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F43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8B2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84C31">
            <w:pPr>
              <w:jc w:val="center"/>
              <w:rPr>
                <w:rFonts w:hint="eastAsia" w:ascii="宋体" w:hAnsi="宋体" w:eastAsia="宋体" w:cs="宋体"/>
                <w:i w:val="0"/>
                <w:iCs w:val="0"/>
                <w:color w:val="000000"/>
                <w:sz w:val="18"/>
                <w:szCs w:val="18"/>
                <w:u w:val="none"/>
              </w:rPr>
            </w:pPr>
          </w:p>
        </w:tc>
      </w:tr>
      <w:tr w14:paraId="23FC5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189B8">
            <w:pPr>
              <w:jc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286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574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29D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促进经济发展</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38B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59E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优良中差</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D8FF3">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E9B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3C7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36F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9101C">
            <w:pPr>
              <w:jc w:val="center"/>
              <w:rPr>
                <w:rFonts w:hint="eastAsia" w:ascii="宋体" w:hAnsi="宋体" w:eastAsia="宋体" w:cs="宋体"/>
                <w:i w:val="0"/>
                <w:iCs w:val="0"/>
                <w:color w:val="000000"/>
                <w:sz w:val="18"/>
                <w:szCs w:val="18"/>
                <w:u w:val="none"/>
              </w:rPr>
            </w:pPr>
          </w:p>
        </w:tc>
      </w:tr>
      <w:tr w14:paraId="10813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92C5C">
            <w:pPr>
              <w:jc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901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ED4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2AD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C3B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9BE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89B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B8C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AD4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096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58B22">
            <w:pPr>
              <w:jc w:val="center"/>
              <w:rPr>
                <w:rFonts w:hint="eastAsia" w:ascii="宋体" w:hAnsi="宋体" w:eastAsia="宋体" w:cs="宋体"/>
                <w:i w:val="0"/>
                <w:iCs w:val="0"/>
                <w:color w:val="000000"/>
                <w:sz w:val="18"/>
                <w:szCs w:val="18"/>
                <w:u w:val="none"/>
              </w:rPr>
            </w:pPr>
          </w:p>
        </w:tc>
      </w:tr>
      <w:tr w14:paraId="5A7C5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29CC7">
            <w:pPr>
              <w:jc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506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7E7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912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项目投入金额</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4D4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5AC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940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79B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13.06</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CEC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393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91B29">
            <w:pPr>
              <w:jc w:val="center"/>
              <w:rPr>
                <w:rFonts w:hint="eastAsia" w:ascii="微软雅黑" w:hAnsi="微软雅黑" w:eastAsia="微软雅黑" w:cs="微软雅黑"/>
                <w:i/>
                <w:iCs/>
                <w:color w:val="000000"/>
                <w:sz w:val="16"/>
                <w:szCs w:val="16"/>
                <w:u w:val="none"/>
              </w:rPr>
            </w:pPr>
          </w:p>
        </w:tc>
      </w:tr>
      <w:tr w14:paraId="7429D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69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B8423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AD3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103A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752EA">
            <w:pPr>
              <w:rPr>
                <w:rFonts w:hint="eastAsia" w:ascii="宋体" w:hAnsi="宋体" w:eastAsia="宋体" w:cs="宋体"/>
                <w:i w:val="0"/>
                <w:iCs w:val="0"/>
                <w:color w:val="000000"/>
                <w:sz w:val="18"/>
                <w:szCs w:val="18"/>
                <w:u w:val="none"/>
              </w:rPr>
            </w:pPr>
          </w:p>
        </w:tc>
      </w:tr>
      <w:tr w14:paraId="651F2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099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83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F9DFD0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完成4家国企改革，国资国企协调管理、配套建设，国有资产评估、委托拍卖，县属重点国有企业年度财务审计。</w:t>
            </w:r>
          </w:p>
        </w:tc>
      </w:tr>
      <w:tr w14:paraId="70B8B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0A3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83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E8075C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6E69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533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83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914424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4AF5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1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7DF45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项目负责人：廖学军</w:t>
            </w:r>
          </w:p>
        </w:tc>
        <w:tc>
          <w:tcPr>
            <w:tcW w:w="416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686611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财务负责人：赵源</w:t>
            </w:r>
          </w:p>
        </w:tc>
      </w:tr>
      <w:tr w14:paraId="39F7F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10" w:type="dxa"/>
            <w:tcBorders>
              <w:top w:val="nil"/>
              <w:left w:val="nil"/>
              <w:bottom w:val="nil"/>
              <w:right w:val="nil"/>
            </w:tcBorders>
            <w:shd w:val="clear" w:color="auto" w:fill="auto"/>
            <w:vAlign w:val="center"/>
          </w:tcPr>
          <w:p w14:paraId="468AE24C">
            <w:pPr>
              <w:rPr>
                <w:rFonts w:hint="eastAsia" w:ascii="宋体" w:hAnsi="宋体" w:eastAsia="宋体" w:cs="宋体"/>
                <w:i w:val="0"/>
                <w:iCs w:val="0"/>
                <w:color w:val="000000"/>
                <w:sz w:val="18"/>
                <w:szCs w:val="18"/>
                <w:u w:val="none"/>
              </w:rPr>
            </w:pPr>
          </w:p>
        </w:tc>
        <w:tc>
          <w:tcPr>
            <w:tcW w:w="975" w:type="dxa"/>
            <w:tcBorders>
              <w:top w:val="nil"/>
              <w:left w:val="nil"/>
              <w:bottom w:val="nil"/>
              <w:right w:val="nil"/>
            </w:tcBorders>
            <w:shd w:val="clear" w:color="auto" w:fill="auto"/>
            <w:vAlign w:val="center"/>
          </w:tcPr>
          <w:p w14:paraId="23335863">
            <w:pPr>
              <w:rPr>
                <w:rFonts w:hint="eastAsia" w:ascii="宋体" w:hAnsi="宋体" w:eastAsia="宋体" w:cs="宋体"/>
                <w:i w:val="0"/>
                <w:iCs w:val="0"/>
                <w:color w:val="000000"/>
                <w:sz w:val="18"/>
                <w:szCs w:val="18"/>
                <w:u w:val="none"/>
              </w:rPr>
            </w:pPr>
          </w:p>
        </w:tc>
        <w:tc>
          <w:tcPr>
            <w:tcW w:w="1095" w:type="dxa"/>
            <w:tcBorders>
              <w:top w:val="nil"/>
              <w:left w:val="nil"/>
              <w:bottom w:val="nil"/>
              <w:right w:val="nil"/>
            </w:tcBorders>
            <w:shd w:val="clear" w:color="auto" w:fill="auto"/>
            <w:vAlign w:val="center"/>
          </w:tcPr>
          <w:p w14:paraId="6F2ACAFF">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14:paraId="267D0056">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14:paraId="6F7EE53B">
            <w:pPr>
              <w:rPr>
                <w:rFonts w:hint="eastAsia" w:ascii="宋体" w:hAnsi="宋体" w:eastAsia="宋体" w:cs="宋体"/>
                <w:i w:val="0"/>
                <w:iCs w:val="0"/>
                <w:color w:val="000000"/>
                <w:sz w:val="18"/>
                <w:szCs w:val="18"/>
                <w:u w:val="none"/>
              </w:rPr>
            </w:pPr>
          </w:p>
        </w:tc>
        <w:tc>
          <w:tcPr>
            <w:tcW w:w="960" w:type="dxa"/>
            <w:tcBorders>
              <w:top w:val="nil"/>
              <w:left w:val="nil"/>
              <w:bottom w:val="nil"/>
              <w:right w:val="nil"/>
            </w:tcBorders>
            <w:shd w:val="clear" w:color="auto" w:fill="auto"/>
            <w:vAlign w:val="center"/>
          </w:tcPr>
          <w:p w14:paraId="2417708D">
            <w:pPr>
              <w:rPr>
                <w:rFonts w:hint="eastAsia" w:ascii="宋体" w:hAnsi="宋体" w:eastAsia="宋体" w:cs="宋体"/>
                <w:i w:val="0"/>
                <w:iCs w:val="0"/>
                <w:color w:val="000000"/>
                <w:sz w:val="18"/>
                <w:szCs w:val="18"/>
                <w:u w:val="none"/>
              </w:rPr>
            </w:pPr>
          </w:p>
        </w:tc>
        <w:tc>
          <w:tcPr>
            <w:tcW w:w="465" w:type="dxa"/>
            <w:tcBorders>
              <w:top w:val="nil"/>
              <w:left w:val="nil"/>
              <w:bottom w:val="nil"/>
              <w:right w:val="nil"/>
            </w:tcBorders>
            <w:shd w:val="clear" w:color="auto" w:fill="auto"/>
            <w:vAlign w:val="center"/>
          </w:tcPr>
          <w:p w14:paraId="0DE1D194">
            <w:pPr>
              <w:rPr>
                <w:rFonts w:hint="eastAsia" w:ascii="宋体" w:hAnsi="宋体" w:eastAsia="宋体" w:cs="宋体"/>
                <w:i w:val="0"/>
                <w:iCs w:val="0"/>
                <w:color w:val="000000"/>
                <w:sz w:val="18"/>
                <w:szCs w:val="18"/>
                <w:u w:val="none"/>
              </w:rPr>
            </w:pPr>
          </w:p>
        </w:tc>
        <w:tc>
          <w:tcPr>
            <w:tcW w:w="1091" w:type="dxa"/>
            <w:tcBorders>
              <w:top w:val="nil"/>
              <w:left w:val="nil"/>
              <w:bottom w:val="nil"/>
              <w:right w:val="nil"/>
            </w:tcBorders>
            <w:shd w:val="clear" w:color="auto" w:fill="auto"/>
            <w:vAlign w:val="center"/>
          </w:tcPr>
          <w:p w14:paraId="0EE51F36">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14:paraId="40A849CD">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14:paraId="26A09035">
            <w:pPr>
              <w:rPr>
                <w:rFonts w:hint="eastAsia" w:ascii="宋体" w:hAnsi="宋体" w:eastAsia="宋体" w:cs="宋体"/>
                <w:i w:val="0"/>
                <w:iCs w:val="0"/>
                <w:color w:val="000000"/>
                <w:sz w:val="18"/>
                <w:szCs w:val="18"/>
                <w:u w:val="none"/>
              </w:rPr>
            </w:pPr>
          </w:p>
        </w:tc>
        <w:tc>
          <w:tcPr>
            <w:tcW w:w="690" w:type="dxa"/>
            <w:tcBorders>
              <w:top w:val="nil"/>
              <w:left w:val="nil"/>
              <w:bottom w:val="nil"/>
              <w:right w:val="nil"/>
            </w:tcBorders>
            <w:shd w:val="clear" w:color="auto" w:fill="auto"/>
            <w:vAlign w:val="center"/>
          </w:tcPr>
          <w:p w14:paraId="6EDCBB42">
            <w:pPr>
              <w:rPr>
                <w:rFonts w:hint="eastAsia" w:ascii="宋体" w:hAnsi="宋体" w:eastAsia="宋体" w:cs="宋体"/>
                <w:i w:val="0"/>
                <w:iCs w:val="0"/>
                <w:color w:val="000000"/>
                <w:sz w:val="18"/>
                <w:szCs w:val="18"/>
                <w:u w:val="none"/>
              </w:rPr>
            </w:pPr>
          </w:p>
        </w:tc>
      </w:tr>
      <w:tr w14:paraId="00B46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34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187AA91">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CC62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CBCE3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86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F6F30C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51113225T000012114310</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关于下达2024年中央财政林业和草原专项资金预算（第一批）的通知（川财资环</w:t>
            </w:r>
            <w:r>
              <w:rPr>
                <w:rFonts w:hint="eastAsia" w:ascii="宋体" w:hAnsi="宋体" w:cs="宋体"/>
                <w:i w:val="0"/>
                <w:iCs w:val="0"/>
                <w:color w:val="000000"/>
                <w:kern w:val="0"/>
                <w:sz w:val="18"/>
                <w:szCs w:val="18"/>
                <w:u w:val="none"/>
                <w:lang w:val="en-US" w:eastAsia="zh-CN" w:bidi="ar"/>
              </w:rPr>
              <w:t>〔2024〕16号</w:t>
            </w:r>
            <w:r>
              <w:rPr>
                <w:rFonts w:ascii="宋体" w:hAnsi="宋体" w:eastAsia="宋体" w:cs="宋体"/>
                <w:i w:val="0"/>
                <w:iCs w:val="0"/>
                <w:color w:val="000000"/>
                <w:kern w:val="0"/>
                <w:sz w:val="18"/>
                <w:szCs w:val="18"/>
                <w:u w:val="none"/>
                <w:lang w:val="en-US" w:eastAsia="zh-CN" w:bidi="ar"/>
              </w:rPr>
              <w:t>）-国有林管护补助</w:t>
            </w:r>
          </w:p>
        </w:tc>
      </w:tr>
      <w:tr w14:paraId="660A9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DCCA5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1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B03C0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峨边彝族自治县国有资产监督管理局本级</w:t>
            </w:r>
          </w:p>
        </w:tc>
        <w:tc>
          <w:tcPr>
            <w:tcW w:w="1091" w:type="dxa"/>
            <w:tcBorders>
              <w:top w:val="nil"/>
              <w:left w:val="nil"/>
              <w:bottom w:val="nil"/>
              <w:right w:val="nil"/>
            </w:tcBorders>
            <w:shd w:val="clear" w:color="auto" w:fill="auto"/>
            <w:vAlign w:val="center"/>
          </w:tcPr>
          <w:p w14:paraId="4307509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CD5B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峨边彝族自治县国有资产监督管理局</w:t>
            </w:r>
          </w:p>
        </w:tc>
      </w:tr>
      <w:tr w14:paraId="4CA5D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4F956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86CF8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1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9C69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7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C65691">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ACBC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A7837">
            <w:pPr>
              <w:rPr>
                <w:rFonts w:hint="eastAsia" w:ascii="宋体" w:hAnsi="宋体" w:eastAsia="宋体" w:cs="宋体"/>
                <w:i w:val="0"/>
                <w:iCs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19F43">
            <w:pPr>
              <w:rPr>
                <w:rFonts w:hint="eastAsia" w:ascii="宋体" w:hAnsi="宋体" w:eastAsia="宋体" w:cs="宋体"/>
                <w:i w:val="0"/>
                <w:iCs w:val="0"/>
                <w:color w:val="000000"/>
                <w:sz w:val="18"/>
                <w:szCs w:val="18"/>
                <w:u w:val="none"/>
              </w:rPr>
            </w:pPr>
          </w:p>
        </w:tc>
        <w:tc>
          <w:tcPr>
            <w:tcW w:w="41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45729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完成天保工程施业区110.3384万亩的国有森林管护任务</w:t>
            </w:r>
          </w:p>
        </w:tc>
        <w:tc>
          <w:tcPr>
            <w:tcW w:w="27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59715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14:paraId="495C7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9BED5">
            <w:pP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71C7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86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5272FE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新川南林业有限公司（原四川省川南林业局）全面完成了天保工程施业区110.3384万亩的国有森林管护任务，森林资源进一步向质量提高转变，全部职工参加社会保险（企业职工按不低于四川省上一年城镇非私营企业在岗职工平均工资60%缴纳社会保险费），促进了林区社会稳定。</w:t>
            </w:r>
          </w:p>
        </w:tc>
      </w:tr>
      <w:tr w14:paraId="683AF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ACDF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854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AB2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A2B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5325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6C4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E78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15F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FA1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433F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42DD0">
            <w:pPr>
              <w:jc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663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D58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3DE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2,987.34</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0B85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2,636.62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1D7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88.26%</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CF0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BF8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D1507">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资金计划下达迟，已按计划支付，结转至次年初已全部支付</w:t>
            </w:r>
          </w:p>
        </w:tc>
      </w:tr>
      <w:tr w14:paraId="6B2A9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DB3D4">
            <w:pPr>
              <w:jc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831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289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5AF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2,987.34</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C503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2,636.62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D0B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88.26%</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0BF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230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47194">
            <w:pPr>
              <w:rPr>
                <w:rFonts w:hint="eastAsia" w:ascii="黑体" w:hAnsi="黑体" w:eastAsia="黑体" w:cs="黑体"/>
                <w:i/>
                <w:iCs/>
                <w:color w:val="000000"/>
                <w:sz w:val="18"/>
                <w:szCs w:val="18"/>
                <w:u w:val="none"/>
              </w:rPr>
            </w:pPr>
          </w:p>
        </w:tc>
      </w:tr>
      <w:tr w14:paraId="4F2D9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AC251">
            <w:pPr>
              <w:jc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8BC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33F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3DD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3BBC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64A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171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29F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56CE6">
            <w:pPr>
              <w:rPr>
                <w:rFonts w:hint="eastAsia" w:ascii="黑体" w:hAnsi="黑体" w:eastAsia="黑体" w:cs="黑体"/>
                <w:i/>
                <w:iCs/>
                <w:color w:val="000000"/>
                <w:sz w:val="18"/>
                <w:szCs w:val="18"/>
                <w:u w:val="none"/>
              </w:rPr>
            </w:pPr>
          </w:p>
        </w:tc>
      </w:tr>
      <w:tr w14:paraId="7140A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599A0">
            <w:pPr>
              <w:jc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18B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7E9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97C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DA40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9DA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F68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64C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DF37B">
            <w:pPr>
              <w:rPr>
                <w:rFonts w:hint="eastAsia" w:ascii="黑体" w:hAnsi="黑体" w:eastAsia="黑体" w:cs="黑体"/>
                <w:i/>
                <w:iCs/>
                <w:color w:val="000000"/>
                <w:sz w:val="18"/>
                <w:szCs w:val="18"/>
                <w:u w:val="none"/>
              </w:rPr>
            </w:pPr>
          </w:p>
        </w:tc>
      </w:tr>
      <w:tr w14:paraId="711A2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22B25">
            <w:pPr>
              <w:jc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789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1B22A">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9D456">
            <w:pPr>
              <w:jc w:val="center"/>
              <w:rPr>
                <w:rFonts w:hint="eastAsia" w:ascii="微软雅黑" w:hAnsi="微软雅黑" w:eastAsia="微软雅黑" w:cs="微软雅黑"/>
                <w:i/>
                <w:iCs/>
                <w:color w:val="000000"/>
                <w:sz w:val="16"/>
                <w:szCs w:val="16"/>
                <w:u w:val="none"/>
              </w:rPr>
            </w:pP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4AE4E8">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BFB5D">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7E7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243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96D47">
            <w:pPr>
              <w:rPr>
                <w:rFonts w:hint="eastAsia" w:ascii="黑体" w:hAnsi="黑体" w:eastAsia="黑体" w:cs="黑体"/>
                <w:i/>
                <w:iCs/>
                <w:color w:val="000000"/>
                <w:sz w:val="18"/>
                <w:szCs w:val="18"/>
                <w:u w:val="none"/>
              </w:rPr>
            </w:pPr>
          </w:p>
        </w:tc>
      </w:tr>
      <w:tr w14:paraId="13F44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C852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4D0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AB2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520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E2C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D26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F6B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0F0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61A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B1F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D52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F2F5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D698D">
            <w:pPr>
              <w:jc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7BF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384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2B0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原天保工程区国有林管护面积（万亩）</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658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万亩</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B2D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110.3384 </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F84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万亩</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094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110.3384</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E99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A3A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C31DE">
            <w:pPr>
              <w:jc w:val="center"/>
              <w:rPr>
                <w:rFonts w:hint="eastAsia" w:ascii="宋体" w:hAnsi="宋体" w:eastAsia="宋体" w:cs="宋体"/>
                <w:i w:val="0"/>
                <w:iCs w:val="0"/>
                <w:color w:val="000000"/>
                <w:sz w:val="18"/>
                <w:szCs w:val="18"/>
                <w:u w:val="none"/>
              </w:rPr>
            </w:pPr>
          </w:p>
        </w:tc>
      </w:tr>
      <w:tr w14:paraId="57E47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A6EF0">
            <w:pPr>
              <w:jc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EDB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A9A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97A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国有国家级公益林管护</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471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万亩</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180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57.3000 </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C20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万亩</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D2A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57.3</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759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E14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88F3C">
            <w:pPr>
              <w:jc w:val="center"/>
              <w:rPr>
                <w:rFonts w:hint="eastAsia" w:ascii="宋体" w:hAnsi="宋体" w:eastAsia="宋体" w:cs="宋体"/>
                <w:i w:val="0"/>
                <w:iCs w:val="0"/>
                <w:color w:val="000000"/>
                <w:sz w:val="18"/>
                <w:szCs w:val="18"/>
                <w:u w:val="none"/>
              </w:rPr>
            </w:pPr>
          </w:p>
        </w:tc>
      </w:tr>
      <w:tr w14:paraId="45BAB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8085D">
            <w:pPr>
              <w:jc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7A4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FE5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01A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天然林资源森林蓄积量增长情况</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75D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B1E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增长</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E80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B20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增长</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341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502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6993A">
            <w:pPr>
              <w:jc w:val="center"/>
              <w:rPr>
                <w:rFonts w:hint="eastAsia" w:ascii="宋体" w:hAnsi="宋体" w:eastAsia="宋体" w:cs="宋体"/>
                <w:i w:val="0"/>
                <w:iCs w:val="0"/>
                <w:color w:val="000000"/>
                <w:sz w:val="18"/>
                <w:szCs w:val="18"/>
                <w:u w:val="none"/>
              </w:rPr>
            </w:pPr>
          </w:p>
        </w:tc>
      </w:tr>
      <w:tr w14:paraId="5B1FD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104AC">
            <w:pPr>
              <w:jc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475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08F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910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国有林管护资金兑现率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840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800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100.0000 </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884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AB2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E8D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51D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527E7">
            <w:pPr>
              <w:jc w:val="center"/>
              <w:rPr>
                <w:rFonts w:hint="eastAsia" w:ascii="宋体" w:hAnsi="宋体" w:eastAsia="宋体" w:cs="宋体"/>
                <w:i w:val="0"/>
                <w:iCs w:val="0"/>
                <w:color w:val="000000"/>
                <w:sz w:val="18"/>
                <w:szCs w:val="18"/>
                <w:u w:val="none"/>
              </w:rPr>
            </w:pPr>
          </w:p>
        </w:tc>
      </w:tr>
      <w:tr w14:paraId="61756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4093B">
            <w:pPr>
              <w:jc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B83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4E6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F4E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国有林管护投入成本</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4F2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BEB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2987.3400 </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2C1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203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2636.62</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7F1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B66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1C3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资金计划下达迟，已按计划支付，结转至次年初已全部支付</w:t>
            </w:r>
          </w:p>
        </w:tc>
      </w:tr>
      <w:tr w14:paraId="401A0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12DCE">
            <w:pPr>
              <w:jc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FDF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37B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A42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林区民生状况</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F8C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51A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持续改善</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88A70">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9E9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持续改善</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B90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694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3D5AE">
            <w:pPr>
              <w:jc w:val="center"/>
              <w:rPr>
                <w:rFonts w:hint="eastAsia" w:ascii="宋体" w:hAnsi="宋体" w:eastAsia="宋体" w:cs="宋体"/>
                <w:i w:val="0"/>
                <w:iCs w:val="0"/>
                <w:color w:val="000000"/>
                <w:sz w:val="18"/>
                <w:szCs w:val="18"/>
                <w:u w:val="none"/>
              </w:rPr>
            </w:pPr>
          </w:p>
        </w:tc>
      </w:tr>
      <w:tr w14:paraId="56E3E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F4327">
            <w:pPr>
              <w:jc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5A6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457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568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林区职工和周边群众满意度（%）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C99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8A3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0.95</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B53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62F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020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A75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2597D">
            <w:pPr>
              <w:jc w:val="center"/>
              <w:rPr>
                <w:rFonts w:hint="eastAsia" w:ascii="宋体" w:hAnsi="宋体" w:eastAsia="宋体" w:cs="宋体"/>
                <w:i w:val="0"/>
                <w:iCs w:val="0"/>
                <w:color w:val="000000"/>
                <w:sz w:val="18"/>
                <w:szCs w:val="18"/>
                <w:u w:val="none"/>
              </w:rPr>
            </w:pPr>
          </w:p>
        </w:tc>
      </w:tr>
      <w:tr w14:paraId="0B599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69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1ED24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05C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4D53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0BA02">
            <w:pPr>
              <w:rPr>
                <w:rFonts w:hint="eastAsia" w:ascii="宋体" w:hAnsi="宋体" w:eastAsia="宋体" w:cs="宋体"/>
                <w:i w:val="0"/>
                <w:iCs w:val="0"/>
                <w:color w:val="000000"/>
                <w:sz w:val="18"/>
                <w:szCs w:val="18"/>
                <w:u w:val="none"/>
              </w:rPr>
            </w:pPr>
          </w:p>
        </w:tc>
      </w:tr>
      <w:tr w14:paraId="63913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67D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83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F965E69">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森林资源向质量提高转变；生态明显改善转变，水土流失明显减少，生物多样性明显增加；林区经济社会发展由稳步复苏进一步向和谐发展转变，基本解决转岗就业问题，确保林区社会和谐稳定；自检验收达到合格标准；档案管理规范；资金使用规范。</w:t>
            </w:r>
          </w:p>
        </w:tc>
      </w:tr>
      <w:tr w14:paraId="0AD62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E41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83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111421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每年资金下达较迟，导致当年预算执行进度偏慢。</w:t>
            </w:r>
          </w:p>
        </w:tc>
      </w:tr>
      <w:tr w14:paraId="76E57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D5E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83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4352AF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制定资金支出计划，进一步按计划支出资金。</w:t>
            </w:r>
          </w:p>
        </w:tc>
      </w:tr>
      <w:tr w14:paraId="4A65A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1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42DC6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项目负责人：唐化冰</w:t>
            </w:r>
          </w:p>
        </w:tc>
        <w:tc>
          <w:tcPr>
            <w:tcW w:w="416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BC8390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财务负责人：李晓斌</w:t>
            </w:r>
          </w:p>
        </w:tc>
      </w:tr>
      <w:tr w14:paraId="7A4BD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10" w:type="dxa"/>
            <w:tcBorders>
              <w:top w:val="nil"/>
              <w:left w:val="nil"/>
              <w:bottom w:val="nil"/>
              <w:right w:val="nil"/>
            </w:tcBorders>
            <w:shd w:val="clear" w:color="auto" w:fill="auto"/>
            <w:vAlign w:val="center"/>
          </w:tcPr>
          <w:p w14:paraId="7DE85368">
            <w:pPr>
              <w:rPr>
                <w:rFonts w:hint="eastAsia" w:ascii="宋体" w:hAnsi="宋体" w:eastAsia="宋体" w:cs="宋体"/>
                <w:i w:val="0"/>
                <w:iCs w:val="0"/>
                <w:color w:val="000000"/>
                <w:sz w:val="18"/>
                <w:szCs w:val="18"/>
                <w:u w:val="none"/>
              </w:rPr>
            </w:pPr>
          </w:p>
        </w:tc>
        <w:tc>
          <w:tcPr>
            <w:tcW w:w="975" w:type="dxa"/>
            <w:tcBorders>
              <w:top w:val="nil"/>
              <w:left w:val="nil"/>
              <w:bottom w:val="nil"/>
              <w:right w:val="nil"/>
            </w:tcBorders>
            <w:shd w:val="clear" w:color="auto" w:fill="auto"/>
            <w:vAlign w:val="center"/>
          </w:tcPr>
          <w:p w14:paraId="2877BF1B">
            <w:pPr>
              <w:rPr>
                <w:rFonts w:hint="eastAsia" w:ascii="宋体" w:hAnsi="宋体" w:eastAsia="宋体" w:cs="宋体"/>
                <w:i w:val="0"/>
                <w:iCs w:val="0"/>
                <w:color w:val="000000"/>
                <w:sz w:val="18"/>
                <w:szCs w:val="18"/>
                <w:u w:val="none"/>
              </w:rPr>
            </w:pPr>
          </w:p>
        </w:tc>
        <w:tc>
          <w:tcPr>
            <w:tcW w:w="1095" w:type="dxa"/>
            <w:tcBorders>
              <w:top w:val="nil"/>
              <w:left w:val="nil"/>
              <w:bottom w:val="nil"/>
              <w:right w:val="nil"/>
            </w:tcBorders>
            <w:shd w:val="clear" w:color="auto" w:fill="auto"/>
            <w:vAlign w:val="center"/>
          </w:tcPr>
          <w:p w14:paraId="2B576016">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14:paraId="4AB566E4">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14:paraId="0A6DD22B">
            <w:pPr>
              <w:rPr>
                <w:rFonts w:hint="eastAsia" w:ascii="宋体" w:hAnsi="宋体" w:eastAsia="宋体" w:cs="宋体"/>
                <w:i w:val="0"/>
                <w:iCs w:val="0"/>
                <w:color w:val="000000"/>
                <w:sz w:val="18"/>
                <w:szCs w:val="18"/>
                <w:u w:val="none"/>
              </w:rPr>
            </w:pPr>
          </w:p>
        </w:tc>
        <w:tc>
          <w:tcPr>
            <w:tcW w:w="960" w:type="dxa"/>
            <w:tcBorders>
              <w:top w:val="nil"/>
              <w:left w:val="nil"/>
              <w:bottom w:val="nil"/>
              <w:right w:val="nil"/>
            </w:tcBorders>
            <w:shd w:val="clear" w:color="auto" w:fill="auto"/>
            <w:vAlign w:val="center"/>
          </w:tcPr>
          <w:p w14:paraId="2C170F90">
            <w:pPr>
              <w:rPr>
                <w:rFonts w:hint="eastAsia" w:ascii="宋体" w:hAnsi="宋体" w:eastAsia="宋体" w:cs="宋体"/>
                <w:i w:val="0"/>
                <w:iCs w:val="0"/>
                <w:color w:val="000000"/>
                <w:sz w:val="18"/>
                <w:szCs w:val="18"/>
                <w:u w:val="none"/>
              </w:rPr>
            </w:pPr>
          </w:p>
        </w:tc>
        <w:tc>
          <w:tcPr>
            <w:tcW w:w="465" w:type="dxa"/>
            <w:tcBorders>
              <w:top w:val="nil"/>
              <w:left w:val="nil"/>
              <w:bottom w:val="nil"/>
              <w:right w:val="nil"/>
            </w:tcBorders>
            <w:shd w:val="clear" w:color="auto" w:fill="auto"/>
            <w:vAlign w:val="center"/>
          </w:tcPr>
          <w:p w14:paraId="5F468686">
            <w:pPr>
              <w:rPr>
                <w:rFonts w:hint="eastAsia" w:ascii="宋体" w:hAnsi="宋体" w:eastAsia="宋体" w:cs="宋体"/>
                <w:i w:val="0"/>
                <w:iCs w:val="0"/>
                <w:color w:val="000000"/>
                <w:sz w:val="18"/>
                <w:szCs w:val="18"/>
                <w:u w:val="none"/>
              </w:rPr>
            </w:pPr>
          </w:p>
        </w:tc>
        <w:tc>
          <w:tcPr>
            <w:tcW w:w="1091" w:type="dxa"/>
            <w:tcBorders>
              <w:top w:val="nil"/>
              <w:left w:val="nil"/>
              <w:bottom w:val="nil"/>
              <w:right w:val="nil"/>
            </w:tcBorders>
            <w:shd w:val="clear" w:color="auto" w:fill="auto"/>
            <w:vAlign w:val="center"/>
          </w:tcPr>
          <w:p w14:paraId="2FA5172B">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14:paraId="3E94FB2C">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14:paraId="0FA934DD">
            <w:pPr>
              <w:rPr>
                <w:rFonts w:hint="eastAsia" w:ascii="宋体" w:hAnsi="宋体" w:eastAsia="宋体" w:cs="宋体"/>
                <w:i w:val="0"/>
                <w:iCs w:val="0"/>
                <w:color w:val="000000"/>
                <w:sz w:val="18"/>
                <w:szCs w:val="18"/>
                <w:u w:val="none"/>
              </w:rPr>
            </w:pPr>
          </w:p>
        </w:tc>
        <w:tc>
          <w:tcPr>
            <w:tcW w:w="690" w:type="dxa"/>
            <w:tcBorders>
              <w:top w:val="nil"/>
              <w:left w:val="nil"/>
              <w:bottom w:val="nil"/>
              <w:right w:val="nil"/>
            </w:tcBorders>
            <w:shd w:val="clear" w:color="auto" w:fill="auto"/>
            <w:vAlign w:val="center"/>
          </w:tcPr>
          <w:p w14:paraId="1940589E">
            <w:pPr>
              <w:rPr>
                <w:rFonts w:hint="eastAsia" w:ascii="宋体" w:hAnsi="宋体" w:eastAsia="宋体" w:cs="宋体"/>
                <w:i w:val="0"/>
                <w:iCs w:val="0"/>
                <w:color w:val="000000"/>
                <w:sz w:val="18"/>
                <w:szCs w:val="18"/>
                <w:u w:val="none"/>
              </w:rPr>
            </w:pPr>
          </w:p>
        </w:tc>
      </w:tr>
      <w:tr w14:paraId="4EA3D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34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1BCB654">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A25A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C0D11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86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8CD664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51113225T000012114330</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关于下达2024年中央财政林业和草原专项资金预算（第一批）的通知（川财资环</w:t>
            </w:r>
            <w:r>
              <w:rPr>
                <w:rFonts w:hint="eastAsia" w:ascii="宋体" w:hAnsi="宋体" w:cs="宋体"/>
                <w:i w:val="0"/>
                <w:iCs w:val="0"/>
                <w:color w:val="000000"/>
                <w:kern w:val="0"/>
                <w:sz w:val="18"/>
                <w:szCs w:val="18"/>
                <w:u w:val="none"/>
                <w:lang w:val="en-US" w:eastAsia="zh-CN" w:bidi="ar"/>
              </w:rPr>
              <w:t>〔2024〕16号</w:t>
            </w:r>
            <w:r>
              <w:rPr>
                <w:rFonts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天保社会保险补助</w:t>
            </w:r>
          </w:p>
        </w:tc>
      </w:tr>
      <w:tr w14:paraId="3D913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04AB9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1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A1682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峨边彝族自治县国有资产监督管理局本级</w:t>
            </w:r>
          </w:p>
        </w:tc>
        <w:tc>
          <w:tcPr>
            <w:tcW w:w="1091" w:type="dxa"/>
            <w:tcBorders>
              <w:top w:val="nil"/>
              <w:left w:val="nil"/>
              <w:bottom w:val="nil"/>
              <w:right w:val="nil"/>
            </w:tcBorders>
            <w:shd w:val="clear" w:color="auto" w:fill="auto"/>
            <w:vAlign w:val="center"/>
          </w:tcPr>
          <w:p w14:paraId="35B30A2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E8D8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峨边彝族自治县国有资产监督管理局</w:t>
            </w:r>
          </w:p>
        </w:tc>
      </w:tr>
      <w:tr w14:paraId="23329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24662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9EC52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1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584B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7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8575F9">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02C2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09E5E">
            <w:pPr>
              <w:rPr>
                <w:rFonts w:hint="eastAsia" w:ascii="宋体" w:hAnsi="宋体" w:eastAsia="宋体" w:cs="宋体"/>
                <w:i w:val="0"/>
                <w:iCs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B0B23">
            <w:pPr>
              <w:rPr>
                <w:rFonts w:hint="eastAsia" w:ascii="宋体" w:hAnsi="宋体" w:eastAsia="宋体" w:cs="宋体"/>
                <w:i w:val="0"/>
                <w:iCs w:val="0"/>
                <w:color w:val="000000"/>
                <w:sz w:val="18"/>
                <w:szCs w:val="18"/>
                <w:u w:val="none"/>
              </w:rPr>
            </w:pPr>
          </w:p>
        </w:tc>
        <w:tc>
          <w:tcPr>
            <w:tcW w:w="41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6EC6E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完成了天保工程施业区110.3384万亩的国有森林管护任务</w:t>
            </w:r>
          </w:p>
        </w:tc>
        <w:tc>
          <w:tcPr>
            <w:tcW w:w="27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2B448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14:paraId="7340B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50639">
            <w:pP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6242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86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274161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新川南林业有限公司（原四川省川南林业局）全面完成了天保工程施业区110.3384万亩的国有森林管护任务，森林资源进一步向质量提高转变，全部职工参加社会保险（企业职工按不低于四川省上一年城镇非私营企业在岗职工平均工资60%缴纳社会保险费），促进了林区社会稳定。</w:t>
            </w:r>
          </w:p>
        </w:tc>
      </w:tr>
      <w:tr w14:paraId="781FD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6BC3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26C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581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0F9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97F3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77C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0FD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834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7E2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B12B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6652C">
            <w:pPr>
              <w:jc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C4D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AE1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1C8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369.93</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C58C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60E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A6F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D07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A2892D">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资金计划下达迟，已按计划支付，结转至次年初已全部支付</w:t>
            </w:r>
          </w:p>
        </w:tc>
      </w:tr>
      <w:tr w14:paraId="27812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DA5D2">
            <w:pPr>
              <w:jc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F8B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857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720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369.93</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A1CC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A06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E06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916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E9571">
            <w:pPr>
              <w:rPr>
                <w:rFonts w:hint="eastAsia" w:ascii="黑体" w:hAnsi="黑体" w:eastAsia="黑体" w:cs="黑体"/>
                <w:i/>
                <w:iCs/>
                <w:color w:val="000000"/>
                <w:sz w:val="18"/>
                <w:szCs w:val="18"/>
                <w:u w:val="none"/>
              </w:rPr>
            </w:pPr>
          </w:p>
        </w:tc>
      </w:tr>
      <w:tr w14:paraId="5CF9D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FBF5E">
            <w:pPr>
              <w:jc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F47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D32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652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7010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E66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1E7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0FF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75ACB">
            <w:pPr>
              <w:rPr>
                <w:rFonts w:hint="eastAsia" w:ascii="黑体" w:hAnsi="黑体" w:eastAsia="黑体" w:cs="黑体"/>
                <w:i/>
                <w:iCs/>
                <w:color w:val="000000"/>
                <w:sz w:val="18"/>
                <w:szCs w:val="18"/>
                <w:u w:val="none"/>
              </w:rPr>
            </w:pPr>
          </w:p>
        </w:tc>
      </w:tr>
      <w:tr w14:paraId="3BFA7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61080">
            <w:pPr>
              <w:jc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069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103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BCA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E6E0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0B2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51A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B0C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2B681">
            <w:pPr>
              <w:rPr>
                <w:rFonts w:hint="eastAsia" w:ascii="黑体" w:hAnsi="黑体" w:eastAsia="黑体" w:cs="黑体"/>
                <w:i/>
                <w:iCs/>
                <w:color w:val="000000"/>
                <w:sz w:val="18"/>
                <w:szCs w:val="18"/>
                <w:u w:val="none"/>
              </w:rPr>
            </w:pPr>
          </w:p>
        </w:tc>
      </w:tr>
      <w:tr w14:paraId="3D4A8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54610">
            <w:pPr>
              <w:jc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FD1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1E1BF">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46EE9">
            <w:pPr>
              <w:jc w:val="center"/>
              <w:rPr>
                <w:rFonts w:hint="eastAsia" w:ascii="微软雅黑" w:hAnsi="微软雅黑" w:eastAsia="微软雅黑" w:cs="微软雅黑"/>
                <w:i/>
                <w:iCs/>
                <w:color w:val="000000"/>
                <w:sz w:val="16"/>
                <w:szCs w:val="16"/>
                <w:u w:val="none"/>
              </w:rPr>
            </w:pP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754123">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FB4AE">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76B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0CC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7C7DF">
            <w:pPr>
              <w:rPr>
                <w:rFonts w:hint="eastAsia" w:ascii="黑体" w:hAnsi="黑体" w:eastAsia="黑体" w:cs="黑体"/>
                <w:i/>
                <w:iCs/>
                <w:color w:val="000000"/>
                <w:sz w:val="18"/>
                <w:szCs w:val="18"/>
                <w:u w:val="none"/>
              </w:rPr>
            </w:pPr>
          </w:p>
        </w:tc>
      </w:tr>
      <w:tr w14:paraId="3F00E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A89C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6AF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CB9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3E7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D6F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557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3A7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FB7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87E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72A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CAD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ACDA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0D020">
            <w:pPr>
              <w:jc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A080E">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产出指标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36E74">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数量指标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0F453">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原天保工程实施单位社会保险缴纳比例（%）</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D7A6F">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49500">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4EA9C">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1574A">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722DD">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EA110">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906EF">
            <w:pPr>
              <w:jc w:val="center"/>
              <w:rPr>
                <w:rFonts w:hint="eastAsia" w:ascii="宋体" w:hAnsi="宋体" w:eastAsia="宋体" w:cs="宋体"/>
                <w:i w:val="0"/>
                <w:iCs w:val="0"/>
                <w:color w:val="000000"/>
                <w:sz w:val="20"/>
                <w:szCs w:val="20"/>
                <w:u w:val="none"/>
              </w:rPr>
            </w:pPr>
          </w:p>
        </w:tc>
      </w:tr>
      <w:tr w14:paraId="3A811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4AA51">
            <w:pPr>
              <w:jc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98D58">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产出指标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BDDC3">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数量指标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E3CC8">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原天保工程实施单位社会保险补助人数（人）</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EED76">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人</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4D782">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684</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AA5EF">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人</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0B21B">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684</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C6AE4">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C9CCF">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64283">
            <w:pPr>
              <w:jc w:val="center"/>
              <w:rPr>
                <w:rFonts w:hint="eastAsia" w:ascii="宋体" w:hAnsi="宋体" w:eastAsia="宋体" w:cs="宋体"/>
                <w:i w:val="0"/>
                <w:iCs w:val="0"/>
                <w:color w:val="000000"/>
                <w:sz w:val="20"/>
                <w:szCs w:val="20"/>
                <w:u w:val="none"/>
              </w:rPr>
            </w:pPr>
          </w:p>
        </w:tc>
      </w:tr>
      <w:tr w14:paraId="5F424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FEB2A">
            <w:pPr>
              <w:jc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A1DC0">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产出指标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7AA64">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质量指标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ECA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社会保险补助参保率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60D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706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100.0000 </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9D8F8">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C2483">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C84FE">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09484">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D2335">
            <w:pPr>
              <w:jc w:val="center"/>
              <w:rPr>
                <w:rFonts w:hint="eastAsia" w:ascii="宋体" w:hAnsi="宋体" w:eastAsia="宋体" w:cs="宋体"/>
                <w:i w:val="0"/>
                <w:iCs w:val="0"/>
                <w:color w:val="000000"/>
                <w:sz w:val="20"/>
                <w:szCs w:val="20"/>
                <w:u w:val="none"/>
              </w:rPr>
            </w:pPr>
          </w:p>
        </w:tc>
      </w:tr>
      <w:tr w14:paraId="04959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9E8FC">
            <w:pPr>
              <w:jc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756D6">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产出指标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F17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C41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社会保险补助兑现率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94D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6BD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C65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0B85B">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4B2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325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1939A">
            <w:pPr>
              <w:jc w:val="center"/>
              <w:rPr>
                <w:rFonts w:hint="eastAsia" w:ascii="宋体" w:hAnsi="宋体" w:eastAsia="宋体" w:cs="宋体"/>
                <w:i w:val="0"/>
                <w:iCs w:val="0"/>
                <w:color w:val="000000"/>
                <w:sz w:val="20"/>
                <w:szCs w:val="20"/>
                <w:u w:val="none"/>
              </w:rPr>
            </w:pPr>
          </w:p>
        </w:tc>
      </w:tr>
      <w:tr w14:paraId="48843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0DB1B">
            <w:pPr>
              <w:jc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102ED">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产出指标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9C641">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成本指标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642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天保社会保险补助投入成本</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C4C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781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369.93</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359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CAA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E16F7">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85236">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98D20">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资金计划下达迟，已按计划支付，结转至次年初已全部支付</w:t>
            </w:r>
          </w:p>
        </w:tc>
      </w:tr>
      <w:tr w14:paraId="75312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8B7A0">
            <w:pPr>
              <w:jc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7815A">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效益指标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42719">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社会效益指标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84B1A">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林区民生状况</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52991">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定性</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1DF68">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持续改善</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BA777">
            <w:pPr>
              <w:jc w:val="center"/>
              <w:rPr>
                <w:rFonts w:hint="eastAsia" w:ascii="宋体" w:hAnsi="宋体" w:eastAsia="宋体" w:cs="宋体"/>
                <w:i w:val="0"/>
                <w:iCs w:val="0"/>
                <w:color w:val="000000"/>
                <w:sz w:val="20"/>
                <w:szCs w:val="20"/>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705D3">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持续改善</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2C38A">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AC54A">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27186">
            <w:pPr>
              <w:jc w:val="center"/>
              <w:rPr>
                <w:rFonts w:hint="eastAsia" w:ascii="宋体" w:hAnsi="宋体" w:eastAsia="宋体" w:cs="宋体"/>
                <w:i w:val="0"/>
                <w:iCs w:val="0"/>
                <w:color w:val="000000"/>
                <w:sz w:val="20"/>
                <w:szCs w:val="20"/>
                <w:u w:val="none"/>
              </w:rPr>
            </w:pPr>
          </w:p>
        </w:tc>
      </w:tr>
      <w:tr w14:paraId="4F148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FC818">
            <w:pPr>
              <w:jc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17659">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满意度指标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90E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1459D">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林区职工和周边群众满意度（%）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713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00A93">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0.95</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A85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D808C">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0.95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70651">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BB092">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5</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337A2">
            <w:pPr>
              <w:jc w:val="center"/>
              <w:rPr>
                <w:rFonts w:hint="eastAsia" w:ascii="宋体" w:hAnsi="宋体" w:eastAsia="宋体" w:cs="宋体"/>
                <w:i w:val="0"/>
                <w:iCs w:val="0"/>
                <w:color w:val="000000"/>
                <w:sz w:val="20"/>
                <w:szCs w:val="20"/>
                <w:u w:val="none"/>
              </w:rPr>
            </w:pPr>
          </w:p>
        </w:tc>
      </w:tr>
      <w:tr w14:paraId="194FB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69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C349F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36C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BA34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C9956">
            <w:pPr>
              <w:rPr>
                <w:rFonts w:hint="eastAsia" w:ascii="宋体" w:hAnsi="宋体" w:eastAsia="宋体" w:cs="宋体"/>
                <w:i w:val="0"/>
                <w:iCs w:val="0"/>
                <w:color w:val="000000"/>
                <w:sz w:val="18"/>
                <w:szCs w:val="18"/>
                <w:u w:val="none"/>
              </w:rPr>
            </w:pPr>
          </w:p>
        </w:tc>
      </w:tr>
      <w:tr w14:paraId="67069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6BB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83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A601C86">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森林资源向质量提高转变；生态明显改善转变，水土流失明显减少，生物多样性明显增加；林区经济社会发展由稳步复苏进一步向和谐发展转变，基本解决转岗就业问题，确保林区社会和谐稳定；自检验收达到合格标准；档案管理规范；资金使用规范。</w:t>
            </w:r>
          </w:p>
        </w:tc>
      </w:tr>
      <w:tr w14:paraId="0E2BF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5B3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83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F391AD7">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每年资金下达较迟，导致当年预算执行进度偏慢。</w:t>
            </w:r>
          </w:p>
        </w:tc>
      </w:tr>
      <w:tr w14:paraId="40DA7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71A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83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70504DA">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制定资金支出计划，进一步按计划支出资金。</w:t>
            </w:r>
          </w:p>
        </w:tc>
      </w:tr>
      <w:tr w14:paraId="43C82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1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8C773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项目负责人：唐化冰</w:t>
            </w:r>
          </w:p>
        </w:tc>
        <w:tc>
          <w:tcPr>
            <w:tcW w:w="416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9B5833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财务负责人：李晓斌</w:t>
            </w:r>
          </w:p>
        </w:tc>
      </w:tr>
      <w:tr w14:paraId="26EE4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10" w:type="dxa"/>
            <w:tcBorders>
              <w:top w:val="nil"/>
              <w:left w:val="nil"/>
              <w:bottom w:val="nil"/>
              <w:right w:val="nil"/>
            </w:tcBorders>
            <w:shd w:val="clear" w:color="auto" w:fill="auto"/>
            <w:vAlign w:val="center"/>
          </w:tcPr>
          <w:p w14:paraId="7BB5A672">
            <w:pPr>
              <w:rPr>
                <w:rFonts w:hint="eastAsia" w:ascii="宋体" w:hAnsi="宋体" w:eastAsia="宋体" w:cs="宋体"/>
                <w:i w:val="0"/>
                <w:iCs w:val="0"/>
                <w:color w:val="000000"/>
                <w:sz w:val="18"/>
                <w:szCs w:val="18"/>
                <w:u w:val="none"/>
              </w:rPr>
            </w:pPr>
          </w:p>
        </w:tc>
        <w:tc>
          <w:tcPr>
            <w:tcW w:w="975" w:type="dxa"/>
            <w:tcBorders>
              <w:top w:val="nil"/>
              <w:left w:val="nil"/>
              <w:bottom w:val="nil"/>
              <w:right w:val="nil"/>
            </w:tcBorders>
            <w:shd w:val="clear" w:color="auto" w:fill="auto"/>
            <w:vAlign w:val="center"/>
          </w:tcPr>
          <w:p w14:paraId="61786FE5">
            <w:pPr>
              <w:rPr>
                <w:rFonts w:hint="eastAsia" w:ascii="宋体" w:hAnsi="宋体" w:eastAsia="宋体" w:cs="宋体"/>
                <w:i w:val="0"/>
                <w:iCs w:val="0"/>
                <w:color w:val="000000"/>
                <w:sz w:val="18"/>
                <w:szCs w:val="18"/>
                <w:u w:val="none"/>
              </w:rPr>
            </w:pPr>
          </w:p>
        </w:tc>
        <w:tc>
          <w:tcPr>
            <w:tcW w:w="1095" w:type="dxa"/>
            <w:tcBorders>
              <w:top w:val="nil"/>
              <w:left w:val="nil"/>
              <w:bottom w:val="nil"/>
              <w:right w:val="nil"/>
            </w:tcBorders>
            <w:shd w:val="clear" w:color="auto" w:fill="auto"/>
            <w:vAlign w:val="center"/>
          </w:tcPr>
          <w:p w14:paraId="5EC88C93">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14:paraId="7201E725">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14:paraId="05104C2F">
            <w:pPr>
              <w:rPr>
                <w:rFonts w:hint="eastAsia" w:ascii="宋体" w:hAnsi="宋体" w:eastAsia="宋体" w:cs="宋体"/>
                <w:i w:val="0"/>
                <w:iCs w:val="0"/>
                <w:color w:val="000000"/>
                <w:sz w:val="18"/>
                <w:szCs w:val="18"/>
                <w:u w:val="none"/>
              </w:rPr>
            </w:pPr>
          </w:p>
        </w:tc>
        <w:tc>
          <w:tcPr>
            <w:tcW w:w="960" w:type="dxa"/>
            <w:tcBorders>
              <w:top w:val="nil"/>
              <w:left w:val="nil"/>
              <w:bottom w:val="nil"/>
              <w:right w:val="nil"/>
            </w:tcBorders>
            <w:shd w:val="clear" w:color="auto" w:fill="auto"/>
            <w:vAlign w:val="center"/>
          </w:tcPr>
          <w:p w14:paraId="3F678BF2">
            <w:pPr>
              <w:rPr>
                <w:rFonts w:hint="eastAsia" w:ascii="宋体" w:hAnsi="宋体" w:eastAsia="宋体" w:cs="宋体"/>
                <w:i w:val="0"/>
                <w:iCs w:val="0"/>
                <w:color w:val="000000"/>
                <w:sz w:val="18"/>
                <w:szCs w:val="18"/>
                <w:u w:val="none"/>
              </w:rPr>
            </w:pPr>
          </w:p>
        </w:tc>
        <w:tc>
          <w:tcPr>
            <w:tcW w:w="465" w:type="dxa"/>
            <w:tcBorders>
              <w:top w:val="nil"/>
              <w:left w:val="nil"/>
              <w:bottom w:val="nil"/>
              <w:right w:val="nil"/>
            </w:tcBorders>
            <w:shd w:val="clear" w:color="auto" w:fill="auto"/>
            <w:vAlign w:val="center"/>
          </w:tcPr>
          <w:p w14:paraId="2F86C84C">
            <w:pPr>
              <w:rPr>
                <w:rFonts w:hint="eastAsia" w:ascii="宋体" w:hAnsi="宋体" w:eastAsia="宋体" w:cs="宋体"/>
                <w:i w:val="0"/>
                <w:iCs w:val="0"/>
                <w:color w:val="000000"/>
                <w:sz w:val="18"/>
                <w:szCs w:val="18"/>
                <w:u w:val="none"/>
              </w:rPr>
            </w:pPr>
          </w:p>
        </w:tc>
        <w:tc>
          <w:tcPr>
            <w:tcW w:w="1091" w:type="dxa"/>
            <w:tcBorders>
              <w:top w:val="nil"/>
              <w:left w:val="nil"/>
              <w:bottom w:val="nil"/>
              <w:right w:val="nil"/>
            </w:tcBorders>
            <w:shd w:val="clear" w:color="auto" w:fill="auto"/>
            <w:vAlign w:val="center"/>
          </w:tcPr>
          <w:p w14:paraId="32031EA4">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14:paraId="197F735D">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14:paraId="0367904A">
            <w:pPr>
              <w:rPr>
                <w:rFonts w:hint="eastAsia" w:ascii="宋体" w:hAnsi="宋体" w:eastAsia="宋体" w:cs="宋体"/>
                <w:i w:val="0"/>
                <w:iCs w:val="0"/>
                <w:color w:val="000000"/>
                <w:sz w:val="18"/>
                <w:szCs w:val="18"/>
                <w:u w:val="none"/>
              </w:rPr>
            </w:pPr>
          </w:p>
        </w:tc>
        <w:tc>
          <w:tcPr>
            <w:tcW w:w="690" w:type="dxa"/>
            <w:tcBorders>
              <w:top w:val="nil"/>
              <w:left w:val="nil"/>
              <w:bottom w:val="nil"/>
              <w:right w:val="nil"/>
            </w:tcBorders>
            <w:shd w:val="clear" w:color="auto" w:fill="auto"/>
            <w:vAlign w:val="center"/>
          </w:tcPr>
          <w:p w14:paraId="514B6D7A">
            <w:pPr>
              <w:rPr>
                <w:rFonts w:hint="eastAsia" w:ascii="宋体" w:hAnsi="宋体" w:eastAsia="宋体" w:cs="宋体"/>
                <w:i w:val="0"/>
                <w:iCs w:val="0"/>
                <w:color w:val="000000"/>
                <w:sz w:val="18"/>
                <w:szCs w:val="18"/>
                <w:u w:val="none"/>
              </w:rPr>
            </w:pPr>
          </w:p>
        </w:tc>
      </w:tr>
      <w:tr w14:paraId="49A43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34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A0E929F">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1D93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92FC9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86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92A2F4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51113225T000012114363-2023年中央财政林业草原生态保护恢复资金预算（第四批）</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川财资环</w:t>
            </w:r>
            <w:r>
              <w:rPr>
                <w:rFonts w:hint="eastAsia" w:ascii="宋体" w:hAnsi="宋体" w:cs="宋体"/>
                <w:i w:val="0"/>
                <w:iCs w:val="0"/>
                <w:color w:val="000000"/>
                <w:kern w:val="0"/>
                <w:sz w:val="18"/>
                <w:szCs w:val="18"/>
                <w:u w:val="none"/>
                <w:lang w:val="en-US" w:eastAsia="zh-CN" w:bidi="ar"/>
              </w:rPr>
              <w:t>〔2023〕103号</w:t>
            </w:r>
            <w:r>
              <w:rPr>
                <w:rFonts w:ascii="宋体" w:hAnsi="宋体" w:eastAsia="宋体" w:cs="宋体"/>
                <w:i w:val="0"/>
                <w:iCs w:val="0"/>
                <w:color w:val="000000"/>
                <w:kern w:val="0"/>
                <w:sz w:val="18"/>
                <w:szCs w:val="18"/>
                <w:u w:val="none"/>
                <w:lang w:val="en-US" w:eastAsia="zh-CN" w:bidi="ar"/>
              </w:rPr>
              <w:t>）-天保社会保险补助</w:t>
            </w:r>
          </w:p>
        </w:tc>
      </w:tr>
      <w:tr w14:paraId="2B07A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8648F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1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5A7AF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峨边彝族自治县国有资产监督管理局本级</w:t>
            </w:r>
          </w:p>
        </w:tc>
        <w:tc>
          <w:tcPr>
            <w:tcW w:w="1091" w:type="dxa"/>
            <w:tcBorders>
              <w:top w:val="nil"/>
              <w:left w:val="nil"/>
              <w:bottom w:val="nil"/>
              <w:right w:val="nil"/>
            </w:tcBorders>
            <w:shd w:val="clear" w:color="auto" w:fill="auto"/>
            <w:vAlign w:val="center"/>
          </w:tcPr>
          <w:p w14:paraId="08DF9AD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93F4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峨边彝族自治县国有资产监督管理局</w:t>
            </w:r>
          </w:p>
        </w:tc>
      </w:tr>
      <w:tr w14:paraId="5EBAB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9F5F6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976FB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1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CA71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7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75322C">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D884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0EDB4">
            <w:pPr>
              <w:rPr>
                <w:rFonts w:hint="eastAsia" w:ascii="宋体" w:hAnsi="宋体" w:eastAsia="宋体" w:cs="宋体"/>
                <w:i w:val="0"/>
                <w:iCs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01EEB">
            <w:pPr>
              <w:rPr>
                <w:rFonts w:hint="eastAsia" w:ascii="宋体" w:hAnsi="宋体" w:eastAsia="宋体" w:cs="宋体"/>
                <w:i w:val="0"/>
                <w:iCs w:val="0"/>
                <w:color w:val="000000"/>
                <w:sz w:val="18"/>
                <w:szCs w:val="18"/>
                <w:u w:val="none"/>
              </w:rPr>
            </w:pPr>
          </w:p>
        </w:tc>
        <w:tc>
          <w:tcPr>
            <w:tcW w:w="41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94346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完成了天保工程施业区110.3384万亩的国有森林管护任务</w:t>
            </w:r>
          </w:p>
        </w:tc>
        <w:tc>
          <w:tcPr>
            <w:tcW w:w="27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A3502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14:paraId="5C190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45147">
            <w:pP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45D8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86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AA8B60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新川南林业有限公司（原四川省川南林业局）全面完成了天保工程施业区110.3384万亩的国有森林管护任务，森林资源进一步向质量提高转变，全部职工参加社会保险（企业职工按不低于四川省上一年城镇非私营企业在岗职工平均工资60%缴纳社会保险费），促进了林区社会稳定。</w:t>
            </w:r>
          </w:p>
        </w:tc>
      </w:tr>
      <w:tr w14:paraId="1B782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4D7F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2A7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BE7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1E0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B1DE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059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8F1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232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C81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16F8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F3A02">
            <w:pPr>
              <w:jc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2BE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11D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4E9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708.21</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2831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708.21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A00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B39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CF4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5CB657">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无</w:t>
            </w:r>
          </w:p>
        </w:tc>
      </w:tr>
      <w:tr w14:paraId="3ACF7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9A733">
            <w:pPr>
              <w:jc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1E2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599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30F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708.21</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9F9D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708.21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F47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A54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7F5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A0AC8">
            <w:pPr>
              <w:rPr>
                <w:rFonts w:hint="eastAsia" w:ascii="黑体" w:hAnsi="黑体" w:eastAsia="黑体" w:cs="黑体"/>
                <w:i/>
                <w:iCs/>
                <w:color w:val="000000"/>
                <w:sz w:val="18"/>
                <w:szCs w:val="18"/>
                <w:u w:val="none"/>
              </w:rPr>
            </w:pPr>
          </w:p>
        </w:tc>
      </w:tr>
      <w:tr w14:paraId="35946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D5FF8">
            <w:pPr>
              <w:jc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3BE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E1E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8A8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F67C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725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54D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B5D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FEC12">
            <w:pPr>
              <w:rPr>
                <w:rFonts w:hint="eastAsia" w:ascii="黑体" w:hAnsi="黑体" w:eastAsia="黑体" w:cs="黑体"/>
                <w:i/>
                <w:iCs/>
                <w:color w:val="000000"/>
                <w:sz w:val="18"/>
                <w:szCs w:val="18"/>
                <w:u w:val="none"/>
              </w:rPr>
            </w:pPr>
          </w:p>
        </w:tc>
      </w:tr>
      <w:tr w14:paraId="4BA52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7D487">
            <w:pPr>
              <w:jc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952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7A3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458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053B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BC0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1F6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24A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9B4E8">
            <w:pPr>
              <w:rPr>
                <w:rFonts w:hint="eastAsia" w:ascii="黑体" w:hAnsi="黑体" w:eastAsia="黑体" w:cs="黑体"/>
                <w:i/>
                <w:iCs/>
                <w:color w:val="000000"/>
                <w:sz w:val="18"/>
                <w:szCs w:val="18"/>
                <w:u w:val="none"/>
              </w:rPr>
            </w:pPr>
          </w:p>
        </w:tc>
      </w:tr>
      <w:tr w14:paraId="31229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5F403">
            <w:pPr>
              <w:jc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FEE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03F3B">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1E761">
            <w:pPr>
              <w:jc w:val="center"/>
              <w:rPr>
                <w:rFonts w:hint="eastAsia" w:ascii="微软雅黑" w:hAnsi="微软雅黑" w:eastAsia="微软雅黑" w:cs="微软雅黑"/>
                <w:i/>
                <w:iCs/>
                <w:color w:val="000000"/>
                <w:sz w:val="16"/>
                <w:szCs w:val="16"/>
                <w:u w:val="none"/>
              </w:rPr>
            </w:pP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E6784E">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0BD62">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B70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DDF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20AA8">
            <w:pPr>
              <w:rPr>
                <w:rFonts w:hint="eastAsia" w:ascii="黑体" w:hAnsi="黑体" w:eastAsia="黑体" w:cs="黑体"/>
                <w:i/>
                <w:iCs/>
                <w:color w:val="000000"/>
                <w:sz w:val="18"/>
                <w:szCs w:val="18"/>
                <w:u w:val="none"/>
              </w:rPr>
            </w:pPr>
          </w:p>
        </w:tc>
      </w:tr>
      <w:tr w14:paraId="6FC82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28CA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473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E07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66D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07C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72B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042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112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127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E9A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CA9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9C83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D8FC7">
            <w:pPr>
              <w:jc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47F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F90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BEA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原天保工程实施单位社会保险缴纳比例（%）</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5F3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611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261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730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FA7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152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C8B41">
            <w:pPr>
              <w:jc w:val="center"/>
              <w:rPr>
                <w:rFonts w:hint="eastAsia" w:ascii="宋体" w:hAnsi="宋体" w:eastAsia="宋体" w:cs="宋体"/>
                <w:i w:val="0"/>
                <w:iCs w:val="0"/>
                <w:color w:val="000000"/>
                <w:sz w:val="18"/>
                <w:szCs w:val="18"/>
                <w:u w:val="none"/>
              </w:rPr>
            </w:pPr>
          </w:p>
        </w:tc>
      </w:tr>
      <w:tr w14:paraId="5B602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90FFE">
            <w:pPr>
              <w:jc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8FD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44A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418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原天保工程实施单位社会保险补助人数（人）</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C79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36E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684</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BC9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A87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684</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BC7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CED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8C862">
            <w:pPr>
              <w:jc w:val="center"/>
              <w:rPr>
                <w:rFonts w:hint="eastAsia" w:ascii="宋体" w:hAnsi="宋体" w:eastAsia="宋体" w:cs="宋体"/>
                <w:i w:val="0"/>
                <w:iCs w:val="0"/>
                <w:color w:val="000000"/>
                <w:sz w:val="18"/>
                <w:szCs w:val="18"/>
                <w:u w:val="none"/>
              </w:rPr>
            </w:pPr>
          </w:p>
        </w:tc>
      </w:tr>
      <w:tr w14:paraId="51D75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A26CA">
            <w:pPr>
              <w:jc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CD5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D05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A1D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社会保险补助参保率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040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6AC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E08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4D0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4EA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DD8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D95B4">
            <w:pPr>
              <w:jc w:val="center"/>
              <w:rPr>
                <w:rFonts w:hint="eastAsia" w:ascii="宋体" w:hAnsi="宋体" w:eastAsia="宋体" w:cs="宋体"/>
                <w:i w:val="0"/>
                <w:iCs w:val="0"/>
                <w:color w:val="000000"/>
                <w:sz w:val="18"/>
                <w:szCs w:val="18"/>
                <w:u w:val="none"/>
              </w:rPr>
            </w:pPr>
          </w:p>
        </w:tc>
      </w:tr>
      <w:tr w14:paraId="7AA19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E3E1E">
            <w:pPr>
              <w:jc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2A0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A46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D77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社会保险补助兑现率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F90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06F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A65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194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FF4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3AE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1AAD2">
            <w:pPr>
              <w:jc w:val="center"/>
              <w:rPr>
                <w:rFonts w:hint="eastAsia" w:ascii="宋体" w:hAnsi="宋体" w:eastAsia="宋体" w:cs="宋体"/>
                <w:i w:val="0"/>
                <w:iCs w:val="0"/>
                <w:color w:val="000000"/>
                <w:sz w:val="18"/>
                <w:szCs w:val="18"/>
                <w:u w:val="none"/>
              </w:rPr>
            </w:pPr>
          </w:p>
        </w:tc>
      </w:tr>
      <w:tr w14:paraId="2041D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495E2">
            <w:pPr>
              <w:jc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760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520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23B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天保社会保险补助投入成本</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48A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F98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708.21</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5B9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EBF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708.21</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D58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51E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D0FE3">
            <w:pPr>
              <w:jc w:val="center"/>
              <w:rPr>
                <w:rFonts w:hint="eastAsia" w:ascii="宋体" w:hAnsi="宋体" w:eastAsia="宋体" w:cs="宋体"/>
                <w:i w:val="0"/>
                <w:iCs w:val="0"/>
                <w:color w:val="000000"/>
                <w:sz w:val="18"/>
                <w:szCs w:val="18"/>
                <w:u w:val="none"/>
              </w:rPr>
            </w:pPr>
          </w:p>
        </w:tc>
      </w:tr>
      <w:tr w14:paraId="0F808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F0CFF">
            <w:pPr>
              <w:jc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44D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745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1B2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林区民生状况</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372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A8A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持续改善</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8D9B6">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00E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持续改善</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078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F52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3A60B">
            <w:pPr>
              <w:jc w:val="center"/>
              <w:rPr>
                <w:rFonts w:hint="eastAsia" w:ascii="宋体" w:hAnsi="宋体" w:eastAsia="宋体" w:cs="宋体"/>
                <w:i w:val="0"/>
                <w:iCs w:val="0"/>
                <w:color w:val="000000"/>
                <w:sz w:val="18"/>
                <w:szCs w:val="18"/>
                <w:u w:val="none"/>
              </w:rPr>
            </w:pPr>
          </w:p>
        </w:tc>
      </w:tr>
      <w:tr w14:paraId="56045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043B3">
            <w:pPr>
              <w:jc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360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8B4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CF3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林区职工和周边群众满意度（%）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AD4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7D6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0.95</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9F8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0BF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306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13C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913BA">
            <w:pPr>
              <w:jc w:val="center"/>
              <w:rPr>
                <w:rFonts w:hint="eastAsia" w:ascii="宋体" w:hAnsi="宋体" w:eastAsia="宋体" w:cs="宋体"/>
                <w:i w:val="0"/>
                <w:iCs w:val="0"/>
                <w:color w:val="000000"/>
                <w:sz w:val="18"/>
                <w:szCs w:val="18"/>
                <w:u w:val="none"/>
              </w:rPr>
            </w:pPr>
          </w:p>
        </w:tc>
      </w:tr>
      <w:tr w14:paraId="6E0E9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69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B3744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3E2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0112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BDACB">
            <w:pPr>
              <w:rPr>
                <w:rFonts w:hint="eastAsia" w:ascii="宋体" w:hAnsi="宋体" w:eastAsia="宋体" w:cs="宋体"/>
                <w:i w:val="0"/>
                <w:iCs w:val="0"/>
                <w:color w:val="000000"/>
                <w:sz w:val="18"/>
                <w:szCs w:val="18"/>
                <w:u w:val="none"/>
              </w:rPr>
            </w:pPr>
          </w:p>
        </w:tc>
      </w:tr>
      <w:tr w14:paraId="114BC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FDC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83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49E82CD">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森林资源向质量提高转变；生态明显改善转变，水土流失明显减少，生物多样性明显增加；林区经济社会发展由稳步复苏进一步向和谐发展转变，基本解决转岗就业问题，确保林区社会和谐稳定；自检验收达到合格标准；档案管理规范；资金使用规范。</w:t>
            </w:r>
          </w:p>
        </w:tc>
      </w:tr>
      <w:tr w14:paraId="2DDCD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078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83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543DC90">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3ED27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6CE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83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606C8AE">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45BF5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1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A6789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项目负责人：唐化冰</w:t>
            </w:r>
          </w:p>
        </w:tc>
        <w:tc>
          <w:tcPr>
            <w:tcW w:w="416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4375F6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财务负责人：李晓斌</w:t>
            </w:r>
          </w:p>
        </w:tc>
      </w:tr>
      <w:tr w14:paraId="30661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10" w:type="dxa"/>
            <w:tcBorders>
              <w:top w:val="nil"/>
              <w:left w:val="nil"/>
              <w:bottom w:val="nil"/>
              <w:right w:val="nil"/>
            </w:tcBorders>
            <w:shd w:val="clear" w:color="auto" w:fill="auto"/>
            <w:vAlign w:val="center"/>
          </w:tcPr>
          <w:p w14:paraId="2CED1E58">
            <w:pPr>
              <w:rPr>
                <w:rFonts w:hint="eastAsia" w:ascii="宋体" w:hAnsi="宋体" w:eastAsia="宋体" w:cs="宋体"/>
                <w:i w:val="0"/>
                <w:iCs w:val="0"/>
                <w:color w:val="000000"/>
                <w:sz w:val="18"/>
                <w:szCs w:val="18"/>
                <w:u w:val="none"/>
              </w:rPr>
            </w:pPr>
          </w:p>
        </w:tc>
        <w:tc>
          <w:tcPr>
            <w:tcW w:w="975" w:type="dxa"/>
            <w:tcBorders>
              <w:top w:val="nil"/>
              <w:left w:val="nil"/>
              <w:bottom w:val="nil"/>
              <w:right w:val="nil"/>
            </w:tcBorders>
            <w:shd w:val="clear" w:color="auto" w:fill="auto"/>
            <w:vAlign w:val="center"/>
          </w:tcPr>
          <w:p w14:paraId="02F161E7">
            <w:pPr>
              <w:rPr>
                <w:rFonts w:hint="eastAsia" w:ascii="宋体" w:hAnsi="宋体" w:eastAsia="宋体" w:cs="宋体"/>
                <w:i w:val="0"/>
                <w:iCs w:val="0"/>
                <w:color w:val="000000"/>
                <w:sz w:val="18"/>
                <w:szCs w:val="18"/>
                <w:u w:val="none"/>
              </w:rPr>
            </w:pPr>
          </w:p>
        </w:tc>
        <w:tc>
          <w:tcPr>
            <w:tcW w:w="1095" w:type="dxa"/>
            <w:tcBorders>
              <w:top w:val="nil"/>
              <w:left w:val="nil"/>
              <w:bottom w:val="nil"/>
              <w:right w:val="nil"/>
            </w:tcBorders>
            <w:shd w:val="clear" w:color="auto" w:fill="auto"/>
            <w:vAlign w:val="center"/>
          </w:tcPr>
          <w:p w14:paraId="1927B123">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14:paraId="43BA0729">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14:paraId="4EEEF307">
            <w:pPr>
              <w:rPr>
                <w:rFonts w:hint="eastAsia" w:ascii="宋体" w:hAnsi="宋体" w:eastAsia="宋体" w:cs="宋体"/>
                <w:i w:val="0"/>
                <w:iCs w:val="0"/>
                <w:color w:val="000000"/>
                <w:sz w:val="18"/>
                <w:szCs w:val="18"/>
                <w:u w:val="none"/>
              </w:rPr>
            </w:pPr>
          </w:p>
        </w:tc>
        <w:tc>
          <w:tcPr>
            <w:tcW w:w="960" w:type="dxa"/>
            <w:tcBorders>
              <w:top w:val="nil"/>
              <w:left w:val="nil"/>
              <w:bottom w:val="nil"/>
              <w:right w:val="nil"/>
            </w:tcBorders>
            <w:shd w:val="clear" w:color="auto" w:fill="auto"/>
            <w:vAlign w:val="center"/>
          </w:tcPr>
          <w:p w14:paraId="4759FAE0">
            <w:pPr>
              <w:rPr>
                <w:rFonts w:hint="eastAsia" w:ascii="宋体" w:hAnsi="宋体" w:eastAsia="宋体" w:cs="宋体"/>
                <w:i w:val="0"/>
                <w:iCs w:val="0"/>
                <w:color w:val="000000"/>
                <w:sz w:val="18"/>
                <w:szCs w:val="18"/>
                <w:u w:val="none"/>
              </w:rPr>
            </w:pPr>
          </w:p>
        </w:tc>
        <w:tc>
          <w:tcPr>
            <w:tcW w:w="465" w:type="dxa"/>
            <w:tcBorders>
              <w:top w:val="nil"/>
              <w:left w:val="nil"/>
              <w:bottom w:val="nil"/>
              <w:right w:val="nil"/>
            </w:tcBorders>
            <w:shd w:val="clear" w:color="auto" w:fill="auto"/>
            <w:vAlign w:val="center"/>
          </w:tcPr>
          <w:p w14:paraId="7413E15D">
            <w:pPr>
              <w:rPr>
                <w:rFonts w:hint="eastAsia" w:ascii="宋体" w:hAnsi="宋体" w:eastAsia="宋体" w:cs="宋体"/>
                <w:i w:val="0"/>
                <w:iCs w:val="0"/>
                <w:color w:val="000000"/>
                <w:sz w:val="18"/>
                <w:szCs w:val="18"/>
                <w:u w:val="none"/>
              </w:rPr>
            </w:pPr>
          </w:p>
        </w:tc>
        <w:tc>
          <w:tcPr>
            <w:tcW w:w="1091" w:type="dxa"/>
            <w:tcBorders>
              <w:top w:val="nil"/>
              <w:left w:val="nil"/>
              <w:bottom w:val="nil"/>
              <w:right w:val="nil"/>
            </w:tcBorders>
            <w:shd w:val="clear" w:color="auto" w:fill="auto"/>
            <w:vAlign w:val="center"/>
          </w:tcPr>
          <w:p w14:paraId="6577BC96">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14:paraId="70F991AE">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14:paraId="197F5870">
            <w:pPr>
              <w:rPr>
                <w:rFonts w:hint="eastAsia" w:ascii="宋体" w:hAnsi="宋体" w:eastAsia="宋体" w:cs="宋体"/>
                <w:i w:val="0"/>
                <w:iCs w:val="0"/>
                <w:color w:val="000000"/>
                <w:sz w:val="18"/>
                <w:szCs w:val="18"/>
                <w:u w:val="none"/>
              </w:rPr>
            </w:pPr>
          </w:p>
        </w:tc>
        <w:tc>
          <w:tcPr>
            <w:tcW w:w="690" w:type="dxa"/>
            <w:tcBorders>
              <w:top w:val="nil"/>
              <w:left w:val="nil"/>
              <w:bottom w:val="nil"/>
              <w:right w:val="nil"/>
            </w:tcBorders>
            <w:shd w:val="clear" w:color="auto" w:fill="auto"/>
            <w:vAlign w:val="center"/>
          </w:tcPr>
          <w:p w14:paraId="01D308DF">
            <w:pPr>
              <w:rPr>
                <w:rFonts w:hint="eastAsia" w:ascii="宋体" w:hAnsi="宋体" w:eastAsia="宋体" w:cs="宋体"/>
                <w:i w:val="0"/>
                <w:iCs w:val="0"/>
                <w:color w:val="000000"/>
                <w:sz w:val="18"/>
                <w:szCs w:val="18"/>
                <w:u w:val="none"/>
              </w:rPr>
            </w:pPr>
          </w:p>
        </w:tc>
      </w:tr>
      <w:tr w14:paraId="7E0C7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348" w:type="dxa"/>
            <w:gridSpan w:val="11"/>
            <w:tcBorders>
              <w:top w:val="nil"/>
              <w:left w:val="nil"/>
              <w:bottom w:val="nil"/>
              <w:right w:val="nil"/>
            </w:tcBorders>
            <w:shd w:val="clear" w:color="auto" w:fill="auto"/>
            <w:vAlign w:val="center"/>
          </w:tcPr>
          <w:p w14:paraId="052382A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w:t>
            </w:r>
            <w:r>
              <w:rPr>
                <w:rFonts w:ascii="宋体" w:hAnsi="宋体" w:eastAsia="宋体" w:cs="宋体"/>
                <w:i w:val="0"/>
                <w:iCs w:val="0"/>
                <w:color w:val="000000"/>
                <w:kern w:val="0"/>
                <w:sz w:val="18"/>
                <w:szCs w:val="18"/>
                <w:u w:val="none"/>
                <w:lang w:val="en-US" w:eastAsia="zh-CN" w:bidi="ar"/>
              </w:rPr>
              <w:t>报表说明</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该报表查询项目信息、绩效目标信息、预算及执行情况，用于预算单位查询导出开展项目自评。</w:t>
            </w:r>
          </w:p>
        </w:tc>
      </w:tr>
      <w:tr w14:paraId="24BBD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348" w:type="dxa"/>
            <w:gridSpan w:val="11"/>
            <w:tcBorders>
              <w:top w:val="nil"/>
              <w:left w:val="nil"/>
              <w:bottom w:val="nil"/>
              <w:right w:val="nil"/>
            </w:tcBorders>
            <w:shd w:val="clear" w:color="auto" w:fill="auto"/>
            <w:vAlign w:val="center"/>
          </w:tcPr>
          <w:p w14:paraId="5AFA2E1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w:t>
            </w:r>
            <w:r>
              <w:rPr>
                <w:rFonts w:ascii="宋体" w:hAnsi="宋体" w:eastAsia="宋体" w:cs="宋体"/>
                <w:i w:val="0"/>
                <w:iCs w:val="0"/>
                <w:color w:val="000000"/>
                <w:kern w:val="0"/>
                <w:sz w:val="18"/>
                <w:szCs w:val="18"/>
                <w:u w:val="none"/>
                <w:lang w:val="en-US" w:eastAsia="zh-CN" w:bidi="ar"/>
              </w:rPr>
              <w:t>取数口径：部门项目绩效目标表信息，包括年初预算、追加预算、结转预算和调整预算的绩效目标（以项目的最终绩效目标为准）。</w:t>
            </w:r>
          </w:p>
        </w:tc>
      </w:tr>
      <w:tr w14:paraId="23C65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348" w:type="dxa"/>
            <w:gridSpan w:val="11"/>
            <w:tcBorders>
              <w:top w:val="nil"/>
              <w:left w:val="nil"/>
              <w:bottom w:val="nil"/>
              <w:right w:val="nil"/>
            </w:tcBorders>
            <w:shd w:val="clear" w:color="auto" w:fill="auto"/>
            <w:vAlign w:val="center"/>
          </w:tcPr>
          <w:p w14:paraId="57C25F6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适用地区：全省范围</w:t>
            </w:r>
          </w:p>
        </w:tc>
      </w:tr>
      <w:tr w14:paraId="53021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348" w:type="dxa"/>
            <w:gridSpan w:val="11"/>
            <w:tcBorders>
              <w:top w:val="nil"/>
              <w:left w:val="nil"/>
              <w:bottom w:val="nil"/>
              <w:right w:val="nil"/>
            </w:tcBorders>
            <w:shd w:val="clear" w:color="auto" w:fill="auto"/>
            <w:vAlign w:val="center"/>
          </w:tcPr>
          <w:p w14:paraId="6CDA687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适用用户：部门用户、单位用户</w:t>
            </w:r>
          </w:p>
        </w:tc>
      </w:tr>
    </w:tbl>
    <w:p w14:paraId="4943BF43">
      <w:pPr>
        <w:pStyle w:val="7"/>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6AF6B517">
      <w:pPr>
        <w:pStyle w:val="5"/>
        <w:rPr>
          <w:rFonts w:hint="eastAsia" w:ascii="Times New Roman" w:hAnsi="Times New Roman" w:cs="宋体"/>
          <w:color w:val="FF0000"/>
          <w:kern w:val="0"/>
          <w:sz w:val="32"/>
          <w:szCs w:val="32"/>
          <w:highlight w:val="yellow"/>
          <w:shd w:val="clear" w:color="auto" w:fill="FFFFFF"/>
          <w:lang w:val="zh-CN"/>
        </w:rPr>
      </w:pPr>
    </w:p>
    <w:p w14:paraId="29F20CA8">
      <w:pPr>
        <w:rPr>
          <w:rFonts w:hint="eastAsia" w:ascii="Times New Roman" w:hAnsi="Times New Roman" w:eastAsia="黑体" w:cs="黑体"/>
          <w:color w:val="auto"/>
          <w:kern w:val="0"/>
          <w:sz w:val="32"/>
          <w:szCs w:val="32"/>
          <w:highlight w:val="none"/>
          <w:shd w:val="clear" w:color="auto" w:fill="FFFFFF"/>
          <w:lang w:val="zh-CN"/>
        </w:rPr>
      </w:pPr>
      <w:r>
        <w:rPr>
          <w:rFonts w:hint="eastAsia" w:ascii="Times New Roman" w:hAnsi="Times New Roman" w:eastAsia="黑体" w:cs="黑体"/>
          <w:color w:val="auto"/>
          <w:kern w:val="0"/>
          <w:sz w:val="32"/>
          <w:szCs w:val="32"/>
          <w:highlight w:val="none"/>
          <w:shd w:val="clear" w:color="auto" w:fill="FFFFFF"/>
          <w:lang w:val="zh-CN"/>
        </w:rPr>
        <w:br w:type="page"/>
      </w:r>
    </w:p>
    <w:p w14:paraId="5B978086">
      <w:pPr>
        <w:widowControl/>
        <w:jc w:val="center"/>
        <w:rPr>
          <w:rFonts w:hint="eastAsia" w:ascii="Times New Roman" w:hAnsi="Times New Roman" w:eastAsia="仿宋"/>
          <w:b w:val="0"/>
          <w:color w:val="auto"/>
          <w:highlight w:val="none"/>
        </w:rPr>
      </w:pPr>
      <w:bookmarkStart w:id="53" w:name="_Toc15396618"/>
      <w:r>
        <w:rPr>
          <w:rFonts w:hint="eastAsia" w:ascii="Times New Roman" w:hAnsi="Times New Roman" w:eastAsia="黑体"/>
          <w:color w:val="auto"/>
          <w:sz w:val="44"/>
          <w:szCs w:val="44"/>
          <w:highlight w:val="none"/>
        </w:rPr>
        <w:t>第</w:t>
      </w:r>
      <w:r>
        <w:rPr>
          <w:rStyle w:val="28"/>
          <w:rFonts w:hint="eastAsia" w:ascii="Times New Roman" w:hAnsi="Times New Roman" w:eastAsia="黑体"/>
          <w:b w:val="0"/>
          <w:color w:val="auto"/>
          <w:highlight w:val="none"/>
        </w:rPr>
        <w:t>五部分 附表</w:t>
      </w:r>
      <w:bookmarkEnd w:id="51"/>
      <w:bookmarkEnd w:id="53"/>
      <w:bookmarkStart w:id="54" w:name="_Toc15396619"/>
    </w:p>
    <w:p w14:paraId="5FB9B6F3">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445D8819">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4"/>
    </w:p>
    <w:p w14:paraId="37618A27">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5" w:name="_Toc15396620"/>
      <w:r>
        <w:rPr>
          <w:rFonts w:hint="eastAsia" w:ascii="Times New Roman" w:hAnsi="Times New Roman" w:eastAsia="仿宋_GB2312" w:cs="仿宋_GB2312"/>
          <w:color w:val="auto"/>
          <w:sz w:val="32"/>
          <w:szCs w:val="32"/>
          <w:highlight w:val="none"/>
        </w:rPr>
        <w:t>二、收入决算表</w:t>
      </w:r>
      <w:bookmarkEnd w:id="55"/>
    </w:p>
    <w:p w14:paraId="7B97A6BB">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6" w:name="_Toc15396621"/>
      <w:r>
        <w:rPr>
          <w:rFonts w:hint="eastAsia" w:ascii="Times New Roman" w:hAnsi="Times New Roman" w:eastAsia="仿宋_GB2312" w:cs="仿宋_GB2312"/>
          <w:color w:val="auto"/>
          <w:sz w:val="32"/>
          <w:szCs w:val="32"/>
          <w:highlight w:val="none"/>
        </w:rPr>
        <w:t>三、支出决算表</w:t>
      </w:r>
      <w:bookmarkEnd w:id="56"/>
    </w:p>
    <w:p w14:paraId="7F58F088">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7" w:name="_Toc15396622"/>
      <w:r>
        <w:rPr>
          <w:rFonts w:hint="eastAsia" w:ascii="Times New Roman" w:hAnsi="Times New Roman" w:eastAsia="仿宋_GB2312" w:cs="仿宋_GB2312"/>
          <w:color w:val="auto"/>
          <w:sz w:val="32"/>
          <w:szCs w:val="32"/>
          <w:highlight w:val="none"/>
        </w:rPr>
        <w:t>四、财政拨款收入支出决算总表</w:t>
      </w:r>
      <w:bookmarkEnd w:id="57"/>
    </w:p>
    <w:p w14:paraId="1A67AE4B">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23"/>
      <w:r>
        <w:rPr>
          <w:rFonts w:hint="eastAsia" w:ascii="Times New Roman" w:hAnsi="Times New Roman" w:eastAsia="仿宋_GB2312" w:cs="仿宋_GB2312"/>
          <w:color w:val="auto"/>
          <w:sz w:val="32"/>
          <w:szCs w:val="32"/>
          <w:highlight w:val="none"/>
        </w:rPr>
        <w:t>五、财政拨款支出决算明细表</w:t>
      </w:r>
      <w:bookmarkEnd w:id="58"/>
      <w:bookmarkStart w:id="59" w:name="_Toc15396624"/>
    </w:p>
    <w:p w14:paraId="268F50F4">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59"/>
    </w:p>
    <w:p w14:paraId="5922A820">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0" w:name="_Toc15396625"/>
      <w:r>
        <w:rPr>
          <w:rFonts w:hint="eastAsia" w:ascii="Times New Roman" w:hAnsi="Times New Roman" w:eastAsia="仿宋_GB2312" w:cs="仿宋_GB2312"/>
          <w:color w:val="auto"/>
          <w:sz w:val="32"/>
          <w:szCs w:val="32"/>
          <w:highlight w:val="none"/>
        </w:rPr>
        <w:t>七、一般公共预算财政拨款支出决算明细表</w:t>
      </w:r>
      <w:bookmarkEnd w:id="60"/>
    </w:p>
    <w:p w14:paraId="5DD9F1EA">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1" w:name="_Toc15396626"/>
      <w:r>
        <w:rPr>
          <w:rFonts w:hint="eastAsia" w:ascii="Times New Roman" w:hAnsi="Times New Roman" w:eastAsia="仿宋_GB2312" w:cs="仿宋_GB2312"/>
          <w:color w:val="auto"/>
          <w:sz w:val="32"/>
          <w:szCs w:val="32"/>
          <w:highlight w:val="none"/>
        </w:rPr>
        <w:t>八、一般公共预算财政拨款基本支出决算表</w:t>
      </w:r>
      <w:bookmarkEnd w:id="61"/>
    </w:p>
    <w:p w14:paraId="62B37CB7">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2" w:name="_Toc15396627"/>
      <w:r>
        <w:rPr>
          <w:rFonts w:hint="eastAsia" w:ascii="Times New Roman" w:hAnsi="Times New Roman" w:eastAsia="仿宋_GB2312" w:cs="仿宋_GB2312"/>
          <w:color w:val="auto"/>
          <w:sz w:val="32"/>
          <w:szCs w:val="32"/>
          <w:highlight w:val="none"/>
        </w:rPr>
        <w:t>九、一般公共预算财政拨款项目支出决算表</w:t>
      </w:r>
      <w:bookmarkEnd w:id="62"/>
    </w:p>
    <w:p w14:paraId="3C9E5E30">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3" w:name="_Toc15396628"/>
      <w:r>
        <w:rPr>
          <w:rFonts w:hint="eastAsia" w:ascii="Times New Roman" w:hAnsi="Times New Roman" w:eastAsia="仿宋_GB2312" w:cs="仿宋_GB2312"/>
          <w:color w:val="auto"/>
          <w:sz w:val="32"/>
          <w:szCs w:val="32"/>
          <w:highlight w:val="none"/>
        </w:rPr>
        <w:t>十、</w:t>
      </w:r>
      <w:bookmarkEnd w:id="63"/>
      <w:r>
        <w:rPr>
          <w:rFonts w:hint="eastAsia" w:ascii="Times New Roman" w:hAnsi="Times New Roman" w:eastAsia="仿宋_GB2312" w:cs="仿宋_GB2312"/>
          <w:color w:val="auto"/>
          <w:sz w:val="32"/>
          <w:szCs w:val="32"/>
          <w:highlight w:val="none"/>
        </w:rPr>
        <w:t>政府性基金预算财政拨款收入支出决算表</w:t>
      </w:r>
    </w:p>
    <w:p w14:paraId="558748DB">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4" w:name="_Toc15396629"/>
      <w:r>
        <w:rPr>
          <w:rFonts w:hint="eastAsia" w:ascii="Times New Roman" w:hAnsi="Times New Roman" w:eastAsia="仿宋_GB2312" w:cs="仿宋_GB2312"/>
          <w:color w:val="auto"/>
          <w:sz w:val="32"/>
          <w:szCs w:val="32"/>
          <w:highlight w:val="none"/>
        </w:rPr>
        <w:t>十一、</w:t>
      </w:r>
      <w:bookmarkEnd w:id="64"/>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75122DBD">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5" w:name="_Toc15396630"/>
      <w:r>
        <w:rPr>
          <w:rFonts w:hint="eastAsia" w:ascii="Times New Roman" w:hAnsi="Times New Roman" w:eastAsia="仿宋_GB2312" w:cs="仿宋_GB2312"/>
          <w:color w:val="auto"/>
          <w:sz w:val="32"/>
          <w:szCs w:val="32"/>
          <w:highlight w:val="none"/>
        </w:rPr>
        <w:t>十二、</w:t>
      </w:r>
      <w:bookmarkEnd w:id="65"/>
      <w:r>
        <w:rPr>
          <w:rFonts w:hint="eastAsia" w:ascii="Times New Roman" w:hAnsi="Times New Roman" w:eastAsia="仿宋_GB2312" w:cs="仿宋_GB2312"/>
          <w:color w:val="auto"/>
          <w:sz w:val="32"/>
          <w:szCs w:val="32"/>
          <w:highlight w:val="none"/>
          <w:lang w:eastAsia="zh-CN"/>
        </w:rPr>
        <w:t>国有资本经营预算财政拨款支出决算表</w:t>
      </w:r>
    </w:p>
    <w:p w14:paraId="0C573748">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6" w:name="_Toc15396631"/>
      <w:r>
        <w:rPr>
          <w:rFonts w:hint="eastAsia" w:ascii="Times New Roman" w:hAnsi="Times New Roman" w:eastAsia="仿宋_GB2312" w:cs="仿宋_GB2312"/>
          <w:color w:val="auto"/>
          <w:sz w:val="32"/>
          <w:szCs w:val="32"/>
          <w:highlight w:val="none"/>
        </w:rPr>
        <w:t>十三、</w:t>
      </w:r>
      <w:bookmarkEnd w:id="66"/>
      <w:r>
        <w:rPr>
          <w:rFonts w:hint="eastAsia" w:ascii="Times New Roman" w:hAnsi="Times New Roman" w:eastAsia="仿宋_GB2312" w:cs="仿宋_GB2312"/>
          <w:color w:val="auto"/>
          <w:sz w:val="32"/>
          <w:szCs w:val="32"/>
          <w:highlight w:val="none"/>
          <w:lang w:eastAsia="zh-CN"/>
        </w:rPr>
        <w:t>财政拨款“三公”经费支出决算表</w:t>
      </w:r>
    </w:p>
    <w:p w14:paraId="3302C5F0">
      <w:pPr>
        <w:rPr>
          <w:rFonts w:hint="eastAsia" w:ascii="Times New Roman" w:hAnsi="Times New Roman"/>
          <w:lang w:eastAsia="zh-CN"/>
        </w:rPr>
      </w:pPr>
    </w:p>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7A9B9">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561057">
                          <w:pPr>
                            <w:pStyle w:val="10"/>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A561057">
                    <w:pPr>
                      <w:pStyle w:val="10"/>
                    </w:pPr>
                    <w:r>
                      <w:fldChar w:fldCharType="begin"/>
                    </w:r>
                    <w:r>
                      <w:instrText xml:space="preserve"> PAGE  \* MERGEFORMAT </w:instrText>
                    </w:r>
                    <w:r>
                      <w:fldChar w:fldCharType="separate"/>
                    </w:r>
                    <w:r>
                      <w:t>- 2 -</w:t>
                    </w:r>
                    <w:r>
                      <w:fldChar w:fldCharType="end"/>
                    </w:r>
                  </w:p>
                </w:txbxContent>
              </v:textbox>
            </v:shape>
          </w:pict>
        </mc:Fallback>
      </mc:AlternateContent>
    </w:r>
  </w:p>
  <w:p w14:paraId="06827FE9">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56BEE">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76EFA5">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476EFA5">
                    <w:pPr>
                      <w:pStyle w:val="1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43FDA">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FDDEB9"/>
    <w:multiLevelType w:val="singleLevel"/>
    <w:tmpl w:val="EAFDDEB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wMDc3MTM1N2M4MmE0ZWMwZDNlMzkzNmE4ZGI1ZjM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7FD450B"/>
    <w:rsid w:val="087C25AC"/>
    <w:rsid w:val="097C160A"/>
    <w:rsid w:val="09867E8F"/>
    <w:rsid w:val="0A2032A3"/>
    <w:rsid w:val="0C5105AC"/>
    <w:rsid w:val="0CA8290A"/>
    <w:rsid w:val="0D35B1ED"/>
    <w:rsid w:val="0DEF0B08"/>
    <w:rsid w:val="0E254B6B"/>
    <w:rsid w:val="0F98263C"/>
    <w:rsid w:val="101860EC"/>
    <w:rsid w:val="101F47CC"/>
    <w:rsid w:val="10C055FF"/>
    <w:rsid w:val="11694EBD"/>
    <w:rsid w:val="11772AA4"/>
    <w:rsid w:val="118107EC"/>
    <w:rsid w:val="12E24EE2"/>
    <w:rsid w:val="13D50BC4"/>
    <w:rsid w:val="14B17F78"/>
    <w:rsid w:val="14E14B54"/>
    <w:rsid w:val="165E0673"/>
    <w:rsid w:val="16B831D5"/>
    <w:rsid w:val="16BB723D"/>
    <w:rsid w:val="17E50567"/>
    <w:rsid w:val="186504BB"/>
    <w:rsid w:val="19A445FC"/>
    <w:rsid w:val="1BE8440E"/>
    <w:rsid w:val="1D155CEE"/>
    <w:rsid w:val="1D1638FE"/>
    <w:rsid w:val="1E312DEB"/>
    <w:rsid w:val="1E740ACF"/>
    <w:rsid w:val="1EB83620"/>
    <w:rsid w:val="1F3C1916"/>
    <w:rsid w:val="1FF35744"/>
    <w:rsid w:val="1FF6BC77"/>
    <w:rsid w:val="2186353C"/>
    <w:rsid w:val="23860B96"/>
    <w:rsid w:val="240371BF"/>
    <w:rsid w:val="244F3473"/>
    <w:rsid w:val="24C97D99"/>
    <w:rsid w:val="25A718F0"/>
    <w:rsid w:val="25BB59F6"/>
    <w:rsid w:val="260F557C"/>
    <w:rsid w:val="26970054"/>
    <w:rsid w:val="281408E2"/>
    <w:rsid w:val="29FD04D3"/>
    <w:rsid w:val="2BFF7BC6"/>
    <w:rsid w:val="2C8A61B5"/>
    <w:rsid w:val="2D3416EF"/>
    <w:rsid w:val="2DF04E50"/>
    <w:rsid w:val="2E586DFA"/>
    <w:rsid w:val="2F040D46"/>
    <w:rsid w:val="2F6B035B"/>
    <w:rsid w:val="2FAE5751"/>
    <w:rsid w:val="2FB1A395"/>
    <w:rsid w:val="2FD9A7D8"/>
    <w:rsid w:val="2FDBF714"/>
    <w:rsid w:val="30AB6865"/>
    <w:rsid w:val="31750675"/>
    <w:rsid w:val="319F7F4E"/>
    <w:rsid w:val="32847C00"/>
    <w:rsid w:val="32BD1EF1"/>
    <w:rsid w:val="3304709D"/>
    <w:rsid w:val="33A773CB"/>
    <w:rsid w:val="349D6851"/>
    <w:rsid w:val="34C208FD"/>
    <w:rsid w:val="36AA5135"/>
    <w:rsid w:val="36BE0DA7"/>
    <w:rsid w:val="376B6AA6"/>
    <w:rsid w:val="376D39B2"/>
    <w:rsid w:val="37E16F03"/>
    <w:rsid w:val="37F53A3B"/>
    <w:rsid w:val="388158FA"/>
    <w:rsid w:val="389B6C89"/>
    <w:rsid w:val="38D469F0"/>
    <w:rsid w:val="39627CCD"/>
    <w:rsid w:val="397BAF1F"/>
    <w:rsid w:val="3A011A9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4E268DA"/>
    <w:rsid w:val="450D13D7"/>
    <w:rsid w:val="45506656"/>
    <w:rsid w:val="486A6C7A"/>
    <w:rsid w:val="4A627F82"/>
    <w:rsid w:val="4B0E749A"/>
    <w:rsid w:val="4B2477C4"/>
    <w:rsid w:val="4B4F25DA"/>
    <w:rsid w:val="4BD638C6"/>
    <w:rsid w:val="4BE068DB"/>
    <w:rsid w:val="4D577224"/>
    <w:rsid w:val="4DBF1CEB"/>
    <w:rsid w:val="4DF0007C"/>
    <w:rsid w:val="4E4E29F1"/>
    <w:rsid w:val="4EAB630A"/>
    <w:rsid w:val="4ECE2238"/>
    <w:rsid w:val="4F833267"/>
    <w:rsid w:val="4FB14DB7"/>
    <w:rsid w:val="4FE9BD67"/>
    <w:rsid w:val="4FFB052F"/>
    <w:rsid w:val="537E6D0A"/>
    <w:rsid w:val="53F74C96"/>
    <w:rsid w:val="55170BA8"/>
    <w:rsid w:val="553218C9"/>
    <w:rsid w:val="56391AF6"/>
    <w:rsid w:val="567E1AA5"/>
    <w:rsid w:val="56B63E0F"/>
    <w:rsid w:val="56E47B74"/>
    <w:rsid w:val="57175D52"/>
    <w:rsid w:val="57BD3DD4"/>
    <w:rsid w:val="58806654"/>
    <w:rsid w:val="5A050401"/>
    <w:rsid w:val="5AF92295"/>
    <w:rsid w:val="5B250254"/>
    <w:rsid w:val="5BDD79E6"/>
    <w:rsid w:val="5BF561CA"/>
    <w:rsid w:val="5BFF5DFC"/>
    <w:rsid w:val="5CD71FC4"/>
    <w:rsid w:val="5D1F11B5"/>
    <w:rsid w:val="5D423AD9"/>
    <w:rsid w:val="5D695134"/>
    <w:rsid w:val="5DAE1B18"/>
    <w:rsid w:val="5DE7D9E5"/>
    <w:rsid w:val="5ECEC941"/>
    <w:rsid w:val="5EF97F4F"/>
    <w:rsid w:val="5F2525CE"/>
    <w:rsid w:val="5FBF9FF3"/>
    <w:rsid w:val="5FCD4E2C"/>
    <w:rsid w:val="5FEF394A"/>
    <w:rsid w:val="5FF67715"/>
    <w:rsid w:val="62BF3928"/>
    <w:rsid w:val="63B3701E"/>
    <w:rsid w:val="647F5392"/>
    <w:rsid w:val="65E66580"/>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B779F"/>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2"/>
    <w:autoRedefine/>
    <w:unhideWhenUsed/>
    <w:qFormat/>
    <w:uiPriority w:val="9"/>
    <w:pPr>
      <w:keepNext/>
      <w:keepLines/>
      <w:spacing w:before="260" w:after="260" w:line="416" w:lineRule="auto"/>
      <w:outlineLvl w:val="2"/>
    </w:pPr>
    <w:rPr>
      <w:b/>
      <w:bCs/>
      <w:sz w:val="32"/>
      <w:szCs w:val="32"/>
    </w:rPr>
  </w:style>
  <w:style w:type="character" w:default="1" w:styleId="16">
    <w:name w:val="Default Paragraph Font"/>
    <w:autoRedefine/>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5">
    <w:name w:val="Body Text"/>
    <w:basedOn w:val="1"/>
    <w:link w:val="25"/>
    <w:autoRedefine/>
    <w:qFormat/>
    <w:uiPriority w:val="99"/>
    <w:pPr>
      <w:spacing w:beforeLines="30"/>
    </w:pPr>
    <w:rPr>
      <w:rFonts w:ascii="仿宋_GB2312" w:eastAsia="仿宋_GB2312"/>
      <w:kern w:val="0"/>
      <w:sz w:val="30"/>
    </w:rPr>
  </w:style>
  <w:style w:type="paragraph" w:styleId="6">
    <w:name w:val="Body Text Indent"/>
    <w:basedOn w:val="1"/>
    <w:next w:val="7"/>
    <w:autoRedefine/>
    <w:qFormat/>
    <w:uiPriority w:val="0"/>
    <w:pPr>
      <w:spacing w:after="120"/>
      <w:ind w:leftChars="200"/>
    </w:pPr>
    <w:rPr>
      <w:rFonts w:ascii="仿宋_GB2312"/>
      <w:szCs w:val="32"/>
    </w:rPr>
  </w:style>
  <w:style w:type="paragraph" w:styleId="7">
    <w:name w:val="Body Text First Indent 2"/>
    <w:basedOn w:val="6"/>
    <w:autoRedefine/>
    <w:unhideWhenUsed/>
    <w:qFormat/>
    <w:uiPriority w:val="99"/>
    <w:pPr>
      <w:ind w:firstLine="420" w:firstLineChars="200"/>
    </w:pPr>
  </w:style>
  <w:style w:type="paragraph" w:styleId="8">
    <w:name w:val="toc 3"/>
    <w:basedOn w:val="1"/>
    <w:next w:val="1"/>
    <w:autoRedefine/>
    <w:unhideWhenUsed/>
    <w:qFormat/>
    <w:uiPriority w:val="39"/>
    <w:pPr>
      <w:tabs>
        <w:tab w:val="right" w:leader="dot" w:pos="8296"/>
      </w:tabs>
      <w:ind w:left="840" w:leftChars="400"/>
    </w:pPr>
  </w:style>
  <w:style w:type="paragraph" w:styleId="9">
    <w:name w:val="Balloon Text"/>
    <w:basedOn w:val="1"/>
    <w:link w:val="31"/>
    <w:autoRedefine/>
    <w:semiHidden/>
    <w:unhideWhenUsed/>
    <w:qFormat/>
    <w:uiPriority w:val="99"/>
    <w:rPr>
      <w:sz w:val="18"/>
      <w:szCs w:val="18"/>
    </w:rPr>
  </w:style>
  <w:style w:type="paragraph" w:styleId="10">
    <w:name w:val="footer"/>
    <w:basedOn w:val="1"/>
    <w:link w:val="23"/>
    <w:autoRedefine/>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autoRedefine/>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autoRedefine/>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autoRedefine/>
    <w:semiHidden/>
    <w:qFormat/>
    <w:uiPriority w:val="0"/>
    <w:pPr>
      <w:snapToGrid w:val="0"/>
      <w:jc w:val="left"/>
    </w:pPr>
    <w:rPr>
      <w:sz w:val="18"/>
      <w:szCs w:val="18"/>
    </w:rPr>
  </w:style>
  <w:style w:type="paragraph" w:styleId="14">
    <w:name w:val="toc 2"/>
    <w:basedOn w:val="1"/>
    <w:next w:val="1"/>
    <w:autoRedefine/>
    <w:unhideWhenUsed/>
    <w:qFormat/>
    <w:uiPriority w:val="39"/>
    <w:pPr>
      <w:tabs>
        <w:tab w:val="right" w:leader="dot" w:pos="8296"/>
      </w:tabs>
      <w:ind w:left="420" w:leftChars="200"/>
    </w:pPr>
  </w:style>
  <w:style w:type="character" w:styleId="17">
    <w:name w:val="Strong"/>
    <w:basedOn w:val="16"/>
    <w:autoRedefine/>
    <w:qFormat/>
    <w:uiPriority w:val="99"/>
    <w:rPr>
      <w:b/>
    </w:rPr>
  </w:style>
  <w:style w:type="character" w:styleId="18">
    <w:name w:val="Hyperlink"/>
    <w:basedOn w:val="16"/>
    <w:autoRedefine/>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autoRedefine/>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0">
    <w:name w:val="Header Char"/>
    <w:basedOn w:val="16"/>
    <w:autoRedefine/>
    <w:semiHidden/>
    <w:qFormat/>
    <w:uiPriority w:val="99"/>
    <w:rPr>
      <w:rFonts w:ascii="Times New Roman" w:hAnsi="Times New Roman"/>
      <w:sz w:val="18"/>
      <w:szCs w:val="18"/>
    </w:rPr>
  </w:style>
  <w:style w:type="character" w:customStyle="1" w:styleId="21">
    <w:name w:val="页眉 Char"/>
    <w:link w:val="11"/>
    <w:autoRedefine/>
    <w:semiHidden/>
    <w:qFormat/>
    <w:locked/>
    <w:uiPriority w:val="99"/>
    <w:rPr>
      <w:sz w:val="18"/>
    </w:rPr>
  </w:style>
  <w:style w:type="character" w:customStyle="1" w:styleId="22">
    <w:name w:val="Footer Char"/>
    <w:basedOn w:val="16"/>
    <w:autoRedefine/>
    <w:semiHidden/>
    <w:qFormat/>
    <w:uiPriority w:val="99"/>
    <w:rPr>
      <w:rFonts w:ascii="Times New Roman" w:hAnsi="Times New Roman"/>
      <w:sz w:val="18"/>
      <w:szCs w:val="18"/>
    </w:rPr>
  </w:style>
  <w:style w:type="character" w:customStyle="1" w:styleId="23">
    <w:name w:val="页脚 Char"/>
    <w:link w:val="10"/>
    <w:autoRedefine/>
    <w:qFormat/>
    <w:locked/>
    <w:uiPriority w:val="99"/>
    <w:rPr>
      <w:sz w:val="18"/>
    </w:rPr>
  </w:style>
  <w:style w:type="character" w:customStyle="1" w:styleId="24">
    <w:name w:val="Body Text Char"/>
    <w:basedOn w:val="16"/>
    <w:autoRedefine/>
    <w:semiHidden/>
    <w:qFormat/>
    <w:uiPriority w:val="99"/>
    <w:rPr>
      <w:rFonts w:ascii="Times New Roman" w:hAnsi="Times New Roman"/>
      <w:szCs w:val="24"/>
    </w:rPr>
  </w:style>
  <w:style w:type="character" w:customStyle="1" w:styleId="25">
    <w:name w:val="正文文本 Char"/>
    <w:link w:val="5"/>
    <w:autoRedefine/>
    <w:qFormat/>
    <w:locked/>
    <w:uiPriority w:val="99"/>
    <w:rPr>
      <w:rFonts w:ascii="仿宋_GB2312" w:hAnsi="Times New Roman" w:eastAsia="仿宋_GB2312"/>
      <w:sz w:val="24"/>
    </w:rPr>
  </w:style>
  <w:style w:type="paragraph" w:customStyle="1" w:styleId="26">
    <w:name w:val="Default"/>
    <w:autoRedefine/>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autoRedefine/>
    <w:qFormat/>
    <w:uiPriority w:val="34"/>
    <w:pPr>
      <w:ind w:firstLine="420" w:firstLineChars="200"/>
    </w:pPr>
  </w:style>
  <w:style w:type="character" w:customStyle="1" w:styleId="28">
    <w:name w:val="标题 1 Char"/>
    <w:basedOn w:val="16"/>
    <w:link w:val="2"/>
    <w:autoRedefine/>
    <w:qFormat/>
    <w:uiPriority w:val="9"/>
    <w:rPr>
      <w:rFonts w:ascii="Times New Roman" w:hAnsi="Times New Roman"/>
      <w:b/>
      <w:bCs/>
      <w:kern w:val="44"/>
      <w:sz w:val="44"/>
      <w:szCs w:val="44"/>
    </w:rPr>
  </w:style>
  <w:style w:type="character" w:customStyle="1" w:styleId="29">
    <w:name w:val="标题 2 Char"/>
    <w:basedOn w:val="16"/>
    <w:link w:val="3"/>
    <w:autoRedefine/>
    <w:qFormat/>
    <w:uiPriority w:val="9"/>
    <w:rPr>
      <w:rFonts w:asciiTheme="majorHAnsi" w:hAnsiTheme="majorHAnsi" w:eastAsiaTheme="majorEastAsia" w:cstheme="majorBidi"/>
      <w:b/>
      <w:bCs/>
      <w:kern w:val="2"/>
      <w:sz w:val="32"/>
      <w:szCs w:val="32"/>
    </w:rPr>
  </w:style>
  <w:style w:type="paragraph" w:customStyle="1" w:styleId="30">
    <w:name w:val="TOC 标题1"/>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9"/>
    <w:autoRedefine/>
    <w:semiHidden/>
    <w:qFormat/>
    <w:uiPriority w:val="99"/>
    <w:rPr>
      <w:rFonts w:ascii="Times New Roman" w:hAnsi="Times New Roman"/>
      <w:kern w:val="2"/>
      <w:sz w:val="18"/>
      <w:szCs w:val="18"/>
    </w:rPr>
  </w:style>
  <w:style w:type="character" w:customStyle="1" w:styleId="32">
    <w:name w:val="标题 3 Char"/>
    <w:basedOn w:val="16"/>
    <w:link w:val="4"/>
    <w:autoRedefine/>
    <w:qFormat/>
    <w:uiPriority w:val="9"/>
    <w:rPr>
      <w:rFonts w:ascii="Times New Roman" w:hAnsi="Times New Roman"/>
      <w:b/>
      <w:bCs/>
      <w:kern w:val="2"/>
      <w:sz w:val="32"/>
      <w:szCs w:val="32"/>
    </w:rPr>
  </w:style>
  <w:style w:type="paragraph" w:customStyle="1" w:styleId="33">
    <w:name w:val="TOC Heading"/>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autoRedefine/>
    <w:qFormat/>
    <w:uiPriority w:val="0"/>
    <w:pPr>
      <w:spacing w:line="360" w:lineRule="auto"/>
    </w:pPr>
    <w:rPr>
      <w:rFonts w:ascii="??" w:hAnsi="??" w:eastAsia="宋体"/>
      <w:color w:val="000000"/>
      <w:kern w:val="0"/>
      <w:sz w:val="28"/>
      <w:szCs w:val="21"/>
      <w:lang w:val="zh-CN" w:eastAsia="zh-CN"/>
    </w:rPr>
  </w:style>
  <w:style w:type="paragraph" w:customStyle="1" w:styleId="35">
    <w:name w:val="正文2"/>
    <w:basedOn w:val="1"/>
    <w:next w:val="1"/>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2024年度本年收入合计</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99.61</a:t>
                    </a:r>
                    <a:r>
                      <a:t>%</a:t>
                    </a:r>
                  </a:p>
                </c:rich>
              </c:tx>
              <c:dLblPos val="inEnd"/>
              <c:showLegendKey val="0"/>
              <c:showVal val="0"/>
              <c:showCatName val="0"/>
              <c:showSerName val="0"/>
              <c:showPercent val="1"/>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0</a:t>
                    </a:r>
                    <a:r>
                      <a:rPr lang="en-US" altLang="zh-CN"/>
                      <a:t>.39</a:t>
                    </a:r>
                    <a:r>
                      <a:t>%</a:t>
                    </a:r>
                  </a:p>
                </c:rich>
              </c:tx>
              <c:dLblPos val="inEnd"/>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一般公共预算财政拨款收入</c:v>
                </c:pt>
                <c:pt idx="1">
                  <c:v>国有资本经营预算财政拨款收入</c:v>
                </c:pt>
              </c:strCache>
            </c:strRef>
          </c:cat>
          <c:val>
            <c:numRef>
              <c:f>Sheet1!$B$2:$B$3</c:f>
              <c:numCache>
                <c:formatCode>General</c:formatCode>
                <c:ptCount val="2"/>
                <c:pt idx="0">
                  <c:v>3375.93</c:v>
                </c:pt>
                <c:pt idx="1">
                  <c:v>13.06</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cbde425-d5a1-4498-85af-d3738fb3f89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2024年度本年支出合计</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dLbl>
              <c:idx val="0"/>
              <c:layout>
                <c:manualLayout>
                  <c:x val="-0.0203457039666842"/>
                  <c:y val="0.151778343520511"/>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p>
                  <a:p>
                    <a:pPr defTabSz="914400">
                      <a:defRPr lang="zh-CN" sz="1000" b="0" i="0" u="none" strike="noStrike" kern="1200" baseline="0">
                        <a:solidFill>
                          <a:schemeClr val="tx1">
                            <a:lumMod val="75000"/>
                            <a:lumOff val="25000"/>
                          </a:schemeClr>
                        </a:solidFill>
                        <a:latin typeface="+mn-lt"/>
                        <a:ea typeface="+mn-ea"/>
                        <a:cs typeface="+mn-cs"/>
                      </a:defRPr>
                    </a:pPr>
                    <a:r>
                      <a:t>0.92%</a:t>
                    </a:r>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p>
                  <a:p>
                    <a:pPr defTabSz="914400">
                      <a:defRPr lang="zh-CN" sz="1000" b="0" i="0" u="none" strike="noStrike" kern="1200" baseline="0">
                        <a:solidFill>
                          <a:schemeClr val="tx1">
                            <a:lumMod val="75000"/>
                            <a:lumOff val="25000"/>
                          </a:schemeClr>
                        </a:solidFill>
                        <a:latin typeface="+mn-lt"/>
                        <a:ea typeface="+mn-ea"/>
                        <a:cs typeface="+mn-cs"/>
                      </a:defRPr>
                    </a:pPr>
                    <a:r>
                      <a:t>98.69%</a:t>
                    </a:r>
                  </a:p>
                </c:rich>
              </c:tx>
              <c:dLblPos val="inEnd"/>
              <c:showLegendKey val="0"/>
              <c:showVal val="0"/>
              <c:showCatName val="1"/>
              <c:showSerName val="0"/>
              <c:showPercent val="1"/>
              <c:showBubbleSize val="0"/>
              <c:separator>
</c:separator>
              <c:extLst>
                <c:ext xmlns:c15="http://schemas.microsoft.com/office/drawing/2012/chart" uri="{CE6537A1-D6FC-4f65-9D91-7224C49458BB}"/>
              </c:extLst>
            </c:dLbl>
            <c:dLbl>
              <c:idx val="2"/>
              <c:layout>
                <c:manualLayout>
                  <c:x val="0.0262377746855413"/>
                  <c:y val="0.108267884083756"/>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p>
                  <a:p>
                    <a:pPr defTabSz="914400">
                      <a:defRPr lang="zh-CN" sz="1000" b="0" i="0" u="none" strike="noStrike" kern="1200" baseline="0">
                        <a:solidFill>
                          <a:schemeClr val="tx1">
                            <a:lumMod val="75000"/>
                            <a:lumOff val="25000"/>
                          </a:schemeClr>
                        </a:solidFill>
                        <a:latin typeface="+mn-lt"/>
                        <a:ea typeface="+mn-ea"/>
                        <a:cs typeface="+mn-cs"/>
                      </a:defRPr>
                    </a:pPr>
                    <a:r>
                      <a:t>0.39%</a:t>
                    </a:r>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基本支出</c:v>
                </c:pt>
                <c:pt idx="1">
                  <c:v>项目支出</c:v>
                </c:pt>
                <c:pt idx="2">
                  <c:v>经营支出</c:v>
                </c:pt>
              </c:strCache>
            </c:strRef>
          </c:cat>
          <c:val>
            <c:numRef>
              <c:f>Sheet1!$B$2:$B$4</c:f>
              <c:numCache>
                <c:formatCode>General</c:formatCode>
                <c:ptCount val="3"/>
                <c:pt idx="0">
                  <c:v>31.1</c:v>
                </c:pt>
                <c:pt idx="1">
                  <c:v>3344.83</c:v>
                </c:pt>
                <c:pt idx="2">
                  <c:v>13.06</c:v>
                </c:pt>
              </c:numCache>
            </c:numRef>
          </c:val>
        </c:ser>
        <c:dLbls>
          <c:showLegendKey val="0"/>
          <c:showVal val="0"/>
          <c:showCatName val="1"/>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4005bed-6c6c-46fe-8a27-7260bad48d7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2024年度一般公共预算财政拨款支出</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9</a:t>
                    </a:r>
                    <a:r>
                      <a:rPr lang="en-US" altLang="zh-CN"/>
                      <a:t>5.58</a:t>
                    </a:r>
                    <a:r>
                      <a:t>%</a:t>
                    </a:r>
                  </a:p>
                </c:rich>
              </c:tx>
              <c:dLblPos val="inEnd"/>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节能环保支出</c:v>
                </c:pt>
                <c:pt idx="1">
                  <c:v>农林水支出</c:v>
                </c:pt>
                <c:pt idx="2">
                  <c:v>资源勘探工业信息等支出</c:v>
                </c:pt>
                <c:pt idx="3">
                  <c:v>社会保障和就业支出</c:v>
                </c:pt>
                <c:pt idx="4">
                  <c:v>卫生健康支出</c:v>
                </c:pt>
                <c:pt idx="5">
                  <c:v>住房保障支出</c:v>
                </c:pt>
              </c:strCache>
            </c:strRef>
          </c:cat>
          <c:val>
            <c:numRef>
              <c:f>Sheet1!$B$2:$B$7</c:f>
              <c:numCache>
                <c:formatCode>General</c:formatCode>
                <c:ptCount val="6"/>
                <c:pt idx="0">
                  <c:v>3226.83</c:v>
                </c:pt>
                <c:pt idx="1">
                  <c:v>118</c:v>
                </c:pt>
                <c:pt idx="2">
                  <c:v>25.32</c:v>
                </c:pt>
                <c:pt idx="3">
                  <c:v>3.22</c:v>
                </c:pt>
                <c:pt idx="4">
                  <c:v>0.75</c:v>
                </c:pt>
                <c:pt idx="5">
                  <c:v>1.82</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94d1b4d-3c66-41c7-9059-c19fcab158cf}"/>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87a8e574-3fa5-4f5b-81b2-ce9960ddd936</errorID>
      <errorWord>....</errorWord>
      <group>L1_Punc</group>
      <groupName>标点问题</groupName>
      <ability>L2_Punc</ability>
      <abilityName>标点符号检查</abilityName>
      <candidateList>
        <item>……</item>
      </candidateList>
      <explain>省略号错误。</explain>
      <paraID>27667680</paraID>
      <start>22</start>
      <end>26</end>
      <status>ignored</status>
      <modifiedWord/>
      <trackRevisions>false</trackRevisions>
    </reviewItem>
    <reviewItem>
      <errorID>af5ef3de-24bb-40ee-b97e-81d52710f5bd</errorID>
      <errorWord>.....</errorWord>
      <group>L1_Punc</group>
      <groupName>标点问题</groupName>
      <ability>L2_Punc</ability>
      <abilityName>标点符号检查</abilityName>
      <candidateList>
        <item>……</item>
      </candidateList>
      <explain>省略号错误。</explain>
      <paraID>4A2E75F8</paraID>
      <start>22</start>
      <end>27</end>
      <status>ignored</status>
      <modifiedWord/>
      <trackRevisions>false</trackRevisions>
    </reviewItem>
    <reviewItem>
      <errorID>7c102362-0238-4a43-8c3e-cee7f11ec346</errorID>
      <errorWord>-</errorWord>
      <group>L1_Format</group>
      <groupName>格式问题</groupName>
      <ability>L2_HalfPunc</ability>
      <abilityName>全半角检查</abilityName>
      <candidateList>
        <item>－</item>
      </candidateList>
      <explain>文本全半角错误。</explain>
      <paraID>692A2F41</paraID>
      <start>67</start>
      <end>68</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ee904e-bb14-49f7-8b6d-d9de75f70bac}">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22</Pages>
  <Words>8009</Words>
  <Characters>10180</Characters>
  <Lines>61</Lines>
  <Paragraphs>17</Paragraphs>
  <TotalTime>2</TotalTime>
  <ScaleCrop>false</ScaleCrop>
  <LinksUpToDate>false</LinksUpToDate>
  <CharactersWithSpaces>10212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碧云天</cp:lastModifiedBy>
  <cp:lastPrinted>2025-08-06T17:34:00Z</cp:lastPrinted>
  <dcterms:modified xsi:type="dcterms:W3CDTF">2025-12-05T06:51:35Z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7D7DC6DB45C7450B9956169B097F724C_13</vt:lpwstr>
  </property>
  <property fmtid="{D5CDD505-2E9C-101B-9397-08002B2CF9AE}" pid="4" name="KSOTemplateDocerSaveRecord">
    <vt:lpwstr>eyJoZGlkIjoiNzI2ZGI0OGUzMDAzMzk0YmE1OTYyMDVlZGMwMmYyODYiLCJ1c2VySWQiOiIxMTM5NjM2MTk5In0=</vt:lpwstr>
  </property>
</Properties>
</file>