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159D5">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78D8C493">
      <w:pPr>
        <w:pStyle w:val="2"/>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峨边彝族自治县公务服务中心</w:t>
      </w:r>
    </w:p>
    <w:p w14:paraId="5587168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w:t>
      </w:r>
    </w:p>
    <w:p w14:paraId="31ADA3F0">
      <w:pPr>
        <w:jc w:val="center"/>
        <w:rPr>
          <w:rFonts w:hint="eastAsia" w:ascii="方正小标宋简体" w:hAnsi="方正小标宋简体" w:eastAsia="方正小标宋简体" w:cs="方正小标宋简体"/>
          <w:b w:val="0"/>
          <w:bCs/>
          <w:color w:val="auto"/>
          <w:sz w:val="52"/>
          <w:szCs w:val="52"/>
          <w:lang w:val="en-US" w:eastAsia="zh-CN"/>
        </w:rPr>
      </w:pPr>
    </w:p>
    <w:p w14:paraId="15E2457F">
      <w:pPr>
        <w:jc w:val="both"/>
        <w:rPr>
          <w:rFonts w:hint="default"/>
          <w:b/>
          <w:bCs/>
          <w:color w:val="auto"/>
          <w:sz w:val="52"/>
          <w:szCs w:val="52"/>
          <w:lang w:val="en-US" w:eastAsia="zh-CN"/>
        </w:rPr>
      </w:pPr>
    </w:p>
    <w:p w14:paraId="46B3F0EC">
      <w:pPr>
        <w:jc w:val="both"/>
        <w:rPr>
          <w:rFonts w:hint="default"/>
          <w:b/>
          <w:bCs/>
          <w:color w:val="auto"/>
          <w:sz w:val="52"/>
          <w:szCs w:val="52"/>
          <w:lang w:val="en-US" w:eastAsia="zh-CN"/>
        </w:rPr>
      </w:pPr>
    </w:p>
    <w:p w14:paraId="69A16BCD">
      <w:pPr>
        <w:jc w:val="both"/>
        <w:rPr>
          <w:rFonts w:hint="default"/>
          <w:b/>
          <w:bCs/>
          <w:color w:val="auto"/>
          <w:sz w:val="52"/>
          <w:szCs w:val="52"/>
          <w:lang w:val="en-US" w:eastAsia="zh-CN"/>
        </w:rPr>
      </w:pPr>
    </w:p>
    <w:p w14:paraId="553BC529">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single"/>
          <w:lang w:val="en-US" w:eastAsia="zh-CN"/>
        </w:rPr>
        <w:t>峨边彝族自治县公务服务中心</w:t>
      </w:r>
    </w:p>
    <w:p w14:paraId="3AAFFED2">
      <w:pPr>
        <w:ind w:left="0" w:leftChars="0" w:firstLine="0" w:firstLineChars="0"/>
        <w:jc w:val="both"/>
        <w:rPr>
          <w:rFonts w:hint="default"/>
          <w:b/>
          <w:bCs/>
          <w:color w:val="auto"/>
          <w:sz w:val="32"/>
          <w:szCs w:val="32"/>
          <w:lang w:val="en-US" w:eastAsia="zh-CN"/>
        </w:rPr>
      </w:pPr>
    </w:p>
    <w:p w14:paraId="6A236ED9">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 3月24日</w:t>
      </w:r>
    </w:p>
    <w:p w14:paraId="49554C05">
      <w:pPr>
        <w:jc w:val="both"/>
        <w:rPr>
          <w:rFonts w:hint="eastAsia"/>
          <w:b/>
          <w:bCs/>
          <w:color w:val="auto"/>
          <w:sz w:val="32"/>
          <w:szCs w:val="32"/>
          <w:lang w:val="en-US" w:eastAsia="zh-CN"/>
        </w:rPr>
      </w:pPr>
    </w:p>
    <w:p w14:paraId="1DD10BB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p>
    <w:p w14:paraId="7BF17EB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sectPr>
          <w:pgSz w:w="11906" w:h="16838"/>
          <w:pgMar w:top="2041" w:right="1469" w:bottom="1588" w:left="1469" w:header="851" w:footer="992" w:gutter="0"/>
          <w:pgNumType w:fmt="numberInDash"/>
          <w:cols w:space="0" w:num="1"/>
          <w:docGrid w:type="lines" w:linePitch="314" w:charSpace="0"/>
        </w:sectPr>
      </w:pPr>
    </w:p>
    <w:p w14:paraId="517857D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269D083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峨边彝族自治县公务服务中心概况..........-1-</w:t>
      </w:r>
    </w:p>
    <w:p w14:paraId="2E6F081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r>
        <w:rPr>
          <w:rFonts w:hint="eastAsia" w:ascii="Times New Roman" w:hAnsi="Times New Roman" w:eastAsia="仿宋_GB2312" w:cs="仿宋_GB2312"/>
          <w:b w:val="0"/>
          <w:bCs w:val="0"/>
          <w:color w:val="auto"/>
          <w:sz w:val="32"/>
          <w:szCs w:val="32"/>
          <w:lang w:val="en-US" w:eastAsia="zh-CN"/>
        </w:rPr>
        <w:t>........................................................-2-</w:t>
      </w:r>
    </w:p>
    <w:p w14:paraId="6071D79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二、2026年重点工作</w:t>
      </w:r>
      <w:r>
        <w:rPr>
          <w:rFonts w:hint="eastAsia" w:ascii="Times New Roman" w:hAnsi="Times New Roman" w:eastAsia="仿宋_GB2312" w:cs="仿宋_GB2312"/>
          <w:b w:val="0"/>
          <w:bCs w:val="0"/>
          <w:color w:val="auto"/>
          <w:sz w:val="32"/>
          <w:szCs w:val="32"/>
          <w:lang w:val="en-US" w:eastAsia="zh-CN"/>
        </w:rPr>
        <w:t>...............................................................-2-</w:t>
      </w:r>
    </w:p>
    <w:p w14:paraId="6016E0F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峨边彝族自治县公务服务中心2026年部门预算表</w:t>
      </w:r>
    </w:p>
    <w:p w14:paraId="3BD993D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一、部门收支总表</w:t>
      </w:r>
      <w:r>
        <w:rPr>
          <w:rFonts w:hint="eastAsia" w:ascii="仿宋_GB2312" w:hAnsi="仿宋_GB2312" w:eastAsia="仿宋_GB2312" w:cs="仿宋_GB2312"/>
          <w:b w:val="0"/>
          <w:bCs w:val="0"/>
          <w:color w:val="auto"/>
          <w:sz w:val="32"/>
          <w:szCs w:val="32"/>
          <w:lang w:val="en-US" w:eastAsia="zh-CN"/>
        </w:rPr>
        <w:t>..................................-5-</w:t>
      </w:r>
    </w:p>
    <w:p w14:paraId="47C2611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二、部门收入总表</w:t>
      </w:r>
      <w:r>
        <w:rPr>
          <w:rFonts w:hint="eastAsia" w:ascii="仿宋_GB2312" w:hAnsi="仿宋_GB2312" w:eastAsia="仿宋_GB2312" w:cs="仿宋_GB2312"/>
          <w:b w:val="0"/>
          <w:bCs w:val="0"/>
          <w:color w:val="auto"/>
          <w:sz w:val="32"/>
          <w:szCs w:val="32"/>
          <w:lang w:val="en-US" w:eastAsia="zh-CN"/>
        </w:rPr>
        <w:t>.................................-5-</w:t>
      </w:r>
    </w:p>
    <w:p w14:paraId="5DDDCA7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三、部门支出总表</w:t>
      </w:r>
      <w:r>
        <w:rPr>
          <w:rFonts w:hint="eastAsia" w:ascii="仿宋_GB2312" w:hAnsi="仿宋_GB2312" w:eastAsia="仿宋_GB2312" w:cs="仿宋_GB2312"/>
          <w:b w:val="0"/>
          <w:bCs w:val="0"/>
          <w:color w:val="auto"/>
          <w:sz w:val="32"/>
          <w:szCs w:val="32"/>
          <w:lang w:val="en-US" w:eastAsia="zh-CN"/>
        </w:rPr>
        <w:t>..................................-5-</w:t>
      </w:r>
    </w:p>
    <w:p w14:paraId="57A429E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四、财政拨款收支预算总表.........................-5-</w:t>
      </w:r>
    </w:p>
    <w:p w14:paraId="178F347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五、财政拨款支出预算表（部门经济分类科目）.......-5-</w:t>
      </w:r>
    </w:p>
    <w:p w14:paraId="6BB4A3A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六、一般公共预算支出预算表.......................-5-</w:t>
      </w:r>
    </w:p>
    <w:p w14:paraId="2594E79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七、一般公共预算基本支出预算表...................-5-</w:t>
      </w:r>
    </w:p>
    <w:p w14:paraId="5811AD1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八、一般公共预算项目支出预算表...................-5-</w:t>
      </w:r>
    </w:p>
    <w:p w14:paraId="638B22E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九、一般公共预算“三公”经费支出预算表...........-5-</w:t>
      </w:r>
    </w:p>
    <w:p w14:paraId="145761C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十、政府性基金预算支出表.........................-5-</w:t>
      </w:r>
    </w:p>
    <w:p w14:paraId="5984CC5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十一、政府性基金预算“三公”经费支出预算表.......-5-</w:t>
      </w:r>
    </w:p>
    <w:p w14:paraId="6A47E3E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十二、国有资本经营预算支出表.....................-5-</w:t>
      </w:r>
    </w:p>
    <w:p w14:paraId="2D6AC34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十三、部门预算项目支出绩效目标表.................-5-</w:t>
      </w:r>
    </w:p>
    <w:p w14:paraId="7A712D3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十四、部门整体支出绩效目标表.....................-5-</w:t>
      </w:r>
    </w:p>
    <w:p w14:paraId="0400C97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十五、政府采购预算表.............................-5-</w:t>
      </w:r>
    </w:p>
    <w:p w14:paraId="7AC593F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峨边彝族自治县公务服务中心2026年单位预算情况说明...............................................-6-</w:t>
      </w:r>
    </w:p>
    <w:p w14:paraId="088246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黑体" w:hAnsi="黑体" w:eastAsia="黑体" w:cs="黑体"/>
          <w:b w:val="0"/>
          <w:bCs w:val="0"/>
          <w:color w:val="auto"/>
          <w:sz w:val="32"/>
          <w:szCs w:val="32"/>
          <w:lang w:val="en-US" w:eastAsia="zh-CN"/>
        </w:rPr>
        <w:sectPr>
          <w:footerReference r:id="rId5" w:type="default"/>
          <w:pgSz w:w="11906" w:h="16838"/>
          <w:pgMar w:top="2041" w:right="1469" w:bottom="1588" w:left="1469" w:header="851" w:footer="992" w:gutter="0"/>
          <w:pgNumType w:fmt="numberInDash" w:start="1"/>
          <w:cols w:space="0" w:num="1"/>
          <w:docGrid w:type="lines" w:linePitch="314" w:charSpace="0"/>
        </w:sectPr>
      </w:pPr>
      <w:r>
        <w:rPr>
          <w:rFonts w:hint="eastAsia" w:ascii="黑体" w:hAnsi="黑体" w:eastAsia="黑体" w:cs="黑体"/>
          <w:b w:val="0"/>
          <w:bCs w:val="0"/>
          <w:color w:val="auto"/>
          <w:sz w:val="32"/>
          <w:szCs w:val="32"/>
          <w:lang w:val="en-US" w:eastAsia="zh-CN"/>
        </w:rPr>
        <w:t>第四部分 名词解释...............................-13-</w:t>
      </w:r>
    </w:p>
    <w:p w14:paraId="4F479C6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p>
    <w:p w14:paraId="37DA9D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p>
    <w:p w14:paraId="5F243DF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p>
    <w:p w14:paraId="379F96B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p>
    <w:p w14:paraId="28EB212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p>
    <w:p w14:paraId="6BE8E86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p>
    <w:p w14:paraId="0FAFD0F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p>
    <w:p w14:paraId="4A7550D4">
      <w:pPr>
        <w:keepNext w:val="0"/>
        <w:keepLines w:val="0"/>
        <w:pageBreakBefore w:val="0"/>
        <w:widowControl w:val="0"/>
        <w:kinsoku/>
        <w:wordWrap/>
        <w:overflowPunct/>
        <w:topLinePunct w:val="0"/>
        <w:autoSpaceDE/>
        <w:autoSpaceDN/>
        <w:bidi w:val="0"/>
        <w:adjustRightInd/>
        <w:snapToGrid/>
        <w:spacing w:line="580" w:lineRule="exact"/>
        <w:ind w:firstLine="3120" w:firstLineChars="600"/>
        <w:jc w:val="left"/>
        <w:textAlignment w:val="auto"/>
        <w:outlineLvl w:val="9"/>
        <w:rPr>
          <w:rFonts w:hint="eastAsia" w:ascii="方正小标宋简体" w:hAnsi="方正小标宋简体" w:eastAsia="方正小标宋简体" w:cs="方正小标宋简体"/>
          <w:b w:val="0"/>
          <w:bCs/>
          <w:color w:val="auto"/>
          <w:sz w:val="52"/>
          <w:szCs w:val="44"/>
          <w:lang w:val="en-US" w:eastAsia="zh-CN"/>
        </w:rPr>
      </w:pPr>
      <w:r>
        <w:rPr>
          <w:rFonts w:hint="eastAsia" w:ascii="方正小标宋简体" w:hAnsi="方正小标宋简体" w:eastAsia="方正小标宋简体" w:cs="方正小标宋简体"/>
          <w:b w:val="0"/>
          <w:bCs/>
          <w:color w:val="auto"/>
          <w:sz w:val="52"/>
          <w:szCs w:val="44"/>
          <w:lang w:val="en-US" w:eastAsia="zh-CN"/>
        </w:rPr>
        <w:t xml:space="preserve">第一部分 </w:t>
      </w:r>
    </w:p>
    <w:p w14:paraId="78E59D8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方正小标宋简体" w:hAnsi="方正小标宋简体" w:eastAsia="方正小标宋简体" w:cs="方正小标宋简体"/>
          <w:b w:val="0"/>
          <w:bCs/>
          <w:color w:val="auto"/>
          <w:sz w:val="52"/>
          <w:szCs w:val="44"/>
          <w:lang w:val="en-US" w:eastAsia="zh-CN"/>
        </w:rPr>
      </w:pPr>
    </w:p>
    <w:p w14:paraId="3D470B98">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方正小标宋简体" w:hAnsi="方正小标宋简体" w:eastAsia="方正小标宋简体" w:cs="方正小标宋简体"/>
          <w:b w:val="0"/>
          <w:bCs/>
          <w:color w:val="auto"/>
          <w:sz w:val="52"/>
          <w:szCs w:val="44"/>
          <w:lang w:val="en-US" w:eastAsia="zh-CN"/>
        </w:rPr>
      </w:pPr>
      <w:r>
        <w:rPr>
          <w:rFonts w:hint="eastAsia" w:ascii="方正小标宋简体" w:hAnsi="方正小标宋简体" w:eastAsia="方正小标宋简体" w:cs="方正小标宋简体"/>
          <w:b w:val="0"/>
          <w:bCs/>
          <w:color w:val="auto"/>
          <w:sz w:val="52"/>
          <w:szCs w:val="44"/>
          <w:lang w:val="en-US" w:eastAsia="zh-CN"/>
        </w:rPr>
        <w:t xml:space="preserve"> 峨边彝族自治县公务服务中心概况</w:t>
      </w:r>
    </w:p>
    <w:p w14:paraId="592333DC">
      <w:pPr>
        <w:widowControl w:val="0"/>
        <w:numPr>
          <w:ilvl w:val="0"/>
          <w:numId w:val="0"/>
        </w:numPr>
        <w:jc w:val="both"/>
        <w:rPr>
          <w:rFonts w:hint="default"/>
          <w:b/>
          <w:bCs/>
          <w:color w:val="auto"/>
          <w:sz w:val="144"/>
          <w:szCs w:val="144"/>
          <w:lang w:val="en-US" w:eastAsia="zh-CN"/>
        </w:rPr>
      </w:pPr>
    </w:p>
    <w:p w14:paraId="6C92CA28">
      <w:pPr>
        <w:widowControl w:val="0"/>
        <w:numPr>
          <w:ilvl w:val="0"/>
          <w:numId w:val="0"/>
        </w:numPr>
        <w:jc w:val="both"/>
        <w:rPr>
          <w:rFonts w:hint="default"/>
          <w:b/>
          <w:bCs/>
          <w:color w:val="auto"/>
          <w:sz w:val="52"/>
          <w:szCs w:val="52"/>
          <w:lang w:val="en-US" w:eastAsia="zh-CN"/>
        </w:rPr>
      </w:pPr>
    </w:p>
    <w:p w14:paraId="276C571F">
      <w:pPr>
        <w:widowControl w:val="0"/>
        <w:numPr>
          <w:ilvl w:val="0"/>
          <w:numId w:val="0"/>
        </w:numPr>
        <w:jc w:val="both"/>
        <w:rPr>
          <w:rFonts w:hint="default"/>
          <w:b/>
          <w:bCs/>
          <w:color w:val="auto"/>
          <w:sz w:val="52"/>
          <w:szCs w:val="52"/>
          <w:lang w:val="en-US" w:eastAsia="zh-CN"/>
        </w:rPr>
      </w:pPr>
    </w:p>
    <w:p w14:paraId="2A91B227">
      <w:pPr>
        <w:widowControl w:val="0"/>
        <w:numPr>
          <w:ilvl w:val="0"/>
          <w:numId w:val="0"/>
        </w:numPr>
        <w:jc w:val="both"/>
        <w:rPr>
          <w:rFonts w:hint="default"/>
          <w:b/>
          <w:bCs/>
          <w:color w:val="auto"/>
          <w:sz w:val="52"/>
          <w:szCs w:val="52"/>
          <w:lang w:val="en-US" w:eastAsia="zh-CN"/>
        </w:rPr>
      </w:pPr>
    </w:p>
    <w:p w14:paraId="4953DF66">
      <w:pPr>
        <w:widowControl w:val="0"/>
        <w:numPr>
          <w:ilvl w:val="0"/>
          <w:numId w:val="0"/>
        </w:numPr>
        <w:jc w:val="both"/>
        <w:rPr>
          <w:rFonts w:hint="default"/>
          <w:b/>
          <w:bCs/>
          <w:color w:val="auto"/>
          <w:sz w:val="52"/>
          <w:szCs w:val="52"/>
          <w:lang w:val="en-US" w:eastAsia="zh-CN"/>
        </w:rPr>
      </w:pPr>
    </w:p>
    <w:p w14:paraId="4EADB0BA">
      <w:pPr>
        <w:widowControl w:val="0"/>
        <w:numPr>
          <w:ilvl w:val="0"/>
          <w:numId w:val="0"/>
        </w:numPr>
        <w:jc w:val="both"/>
        <w:rPr>
          <w:rFonts w:hint="default"/>
          <w:b/>
          <w:bCs/>
          <w:color w:val="auto"/>
          <w:sz w:val="52"/>
          <w:szCs w:val="52"/>
          <w:lang w:val="en-US" w:eastAsia="zh-CN"/>
        </w:rPr>
      </w:pPr>
    </w:p>
    <w:p w14:paraId="367E0FA0">
      <w:pPr>
        <w:bidi w:val="0"/>
        <w:ind w:left="0" w:leftChars="0" w:firstLine="0" w:firstLineChars="0"/>
        <w:rPr>
          <w:rFonts w:hint="eastAsia" w:ascii="黑体" w:hAnsi="黑体" w:eastAsia="黑体" w:cs="黑体"/>
          <w:color w:val="auto"/>
          <w:lang w:val="en-US" w:eastAsia="zh-CN"/>
        </w:rPr>
      </w:pPr>
    </w:p>
    <w:p w14:paraId="63660B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lang w:val="en-US" w:eastAsia="zh-CN"/>
        </w:rPr>
      </w:pPr>
      <w:r>
        <w:rPr>
          <w:rFonts w:hint="eastAsia" w:ascii="黑体" w:hAnsi="黑体" w:eastAsia="黑体" w:cs="黑体"/>
          <w:color w:val="auto"/>
          <w:sz w:val="36"/>
          <w:szCs w:val="28"/>
          <w:lang w:val="en-US" w:eastAsia="zh-CN"/>
        </w:rPr>
        <w:t>一、基本职能及主要工作</w:t>
      </w:r>
    </w:p>
    <w:p w14:paraId="2792CBF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rPr>
        <w:t>（一）职能简介：</w:t>
      </w:r>
      <w:r>
        <w:rPr>
          <w:rFonts w:hint="eastAsia" w:ascii="仿宋_GB2312" w:hAnsi="仿宋_GB2312" w:eastAsia="仿宋_GB2312" w:cs="仿宋_GB2312"/>
          <w:color w:val="auto"/>
          <w:sz w:val="32"/>
          <w:szCs w:val="32"/>
          <w:highlight w:val="none"/>
          <w:lang w:val="en-US" w:eastAsia="zh-CN"/>
        </w:rPr>
        <w:t>1.贯彻落实中央和省市党政机关国内公务接待管理办法及省市细则精神，归口统筹管理全县党政机关国内公务接待事宜，制定工作机制和工作规范，具体实施全县党政机关重要公务接待任务；指导县级部门和乡镇按规定做好对口公务接待；统一管理和使用接待经费。</w:t>
      </w:r>
    </w:p>
    <w:p w14:paraId="4B5D6E4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2.负责县委、县人大、县政府、县政协主要领导外出考察调研、督促指导等活动开展，完成方案制定、前期筹备、综合协调等工作。</w:t>
      </w:r>
    </w:p>
    <w:p w14:paraId="477B42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3.筹备上级领导或部门考察调研、督促指导等活动开展，完成方案制定、工作筹备、综合协调等工作。</w:t>
      </w:r>
    </w:p>
    <w:p w14:paraId="6D7B9E0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4.配合牵头部门做好重要会议、重大公务活动的联系、协调、服务和保障等工作。</w:t>
      </w:r>
    </w:p>
    <w:p w14:paraId="572554C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负责县级领导（含已退出领导岗位尚未办理退休手续的县级领导）综合协调、工作协同、责任履行、保障服务及统筹落实中央、省、市、县委布置的应由县级领导干部承担的任务等工作；制定完善县级领导服务保障机制。</w:t>
      </w:r>
    </w:p>
    <w:p w14:paraId="390EF17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6.完成县委、县政府以及县委办领导交办的其他工作。</w:t>
      </w:r>
    </w:p>
    <w:p w14:paraId="04C0C75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lang w:eastAsia="zh-CN"/>
        </w:rPr>
        <w:t>2026</w:t>
      </w:r>
      <w:r>
        <w:rPr>
          <w:rFonts w:hint="eastAsia" w:ascii="楷体_GB2312" w:hAnsi="楷体_GB2312" w:eastAsia="楷体_GB2312" w:cs="楷体_GB2312"/>
          <w:color w:val="auto"/>
          <w:sz w:val="32"/>
          <w:szCs w:val="32"/>
        </w:rPr>
        <w:t>年重点工作任务介绍：</w:t>
      </w:r>
    </w:p>
    <w:p w14:paraId="31117C6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sz w:val="32"/>
          <w:lang w:val="en-US" w:eastAsia="zh-CN"/>
        </w:rPr>
      </w:pPr>
      <w:r>
        <w:rPr>
          <w:rFonts w:hint="eastAsia" w:ascii="黑体" w:hAnsi="黑体" w:eastAsia="黑体" w:cs="黑体"/>
          <w:color w:val="auto"/>
          <w:sz w:val="32"/>
          <w:lang w:val="en-US" w:eastAsia="zh-CN"/>
        </w:rPr>
        <w:t>1. 聚焦政治建设，筑牢履职根基</w:t>
      </w:r>
    </w:p>
    <w:p w14:paraId="2E55334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lang w:val="en-US" w:eastAsia="zh-CN"/>
        </w:rPr>
        <w:t>（1）强化政治引领：</w:t>
      </w:r>
      <w:r>
        <w:rPr>
          <w:rFonts w:hint="eastAsia" w:ascii="仿宋_GB2312" w:hAnsi="仿宋_GB2312" w:eastAsia="仿宋_GB2312" w:cs="仿宋_GB2312"/>
          <w:color w:val="auto"/>
          <w:sz w:val="32"/>
          <w:szCs w:val="32"/>
          <w:highlight w:val="none"/>
          <w:lang w:val="en-US" w:eastAsia="zh-CN"/>
        </w:rPr>
        <w:t>深化理论武装，严格执行“第一议题”制度。贯彻落实上级指示精神，巩固巡察整改及作风建设成果，坚定政治品格，筑牢廉政防线。</w:t>
      </w:r>
    </w:p>
    <w:p w14:paraId="4E16B9E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楷体_GB2312" w:hAnsi="楷体_GB2312" w:eastAsia="楷体_GB2312" w:cs="楷体_GB2312"/>
          <w:color w:val="auto"/>
          <w:sz w:val="32"/>
          <w:szCs w:val="32"/>
          <w:lang w:val="en-US" w:eastAsia="zh-CN"/>
        </w:rPr>
        <w:t>校准政绩坐标：</w:t>
      </w:r>
      <w:r>
        <w:rPr>
          <w:rFonts w:hint="eastAsia" w:ascii="仿宋_GB2312" w:hAnsi="仿宋_GB2312" w:eastAsia="仿宋_GB2312" w:cs="仿宋_GB2312"/>
          <w:color w:val="auto"/>
          <w:sz w:val="32"/>
          <w:szCs w:val="32"/>
          <w:highlight w:val="none"/>
          <w:lang w:val="en-US" w:eastAsia="zh-CN"/>
        </w:rPr>
        <w:t>树立正确政绩观，紧扣服务保障主业，深入查摆整改，坚决纠治形式主义、官僚主义，推动经费、资产、接待等工作务实高效。</w:t>
      </w:r>
    </w:p>
    <w:p w14:paraId="00C8BAF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lang w:val="en-US" w:eastAsia="zh-CN"/>
        </w:rPr>
        <w:t>（3）守牢思想阵地：</w:t>
      </w:r>
      <w:r>
        <w:rPr>
          <w:rFonts w:hint="eastAsia" w:ascii="仿宋_GB2312" w:hAnsi="仿宋_GB2312" w:eastAsia="仿宋_GB2312" w:cs="仿宋_GB2312"/>
          <w:color w:val="auto"/>
          <w:sz w:val="32"/>
          <w:szCs w:val="32"/>
          <w:highlight w:val="none"/>
          <w:lang w:val="en-US" w:eastAsia="zh-CN"/>
        </w:rPr>
        <w:t>完善学习制度，常态化开展意识形态专题研讨。加强网络行为规范与风险排查，健全管理预案，确保政治安全。</w:t>
      </w:r>
    </w:p>
    <w:p w14:paraId="0B6C996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sz w:val="32"/>
          <w:lang w:val="en-US" w:eastAsia="zh-CN"/>
        </w:rPr>
      </w:pPr>
      <w:r>
        <w:rPr>
          <w:rFonts w:hint="eastAsia" w:ascii="黑体" w:hAnsi="黑体" w:eastAsia="黑体" w:cs="黑体"/>
          <w:color w:val="auto"/>
          <w:sz w:val="32"/>
          <w:lang w:val="en-US" w:eastAsia="zh-CN"/>
        </w:rPr>
        <w:t>2. 聚焦主责主业，擦亮服务品牌</w:t>
      </w:r>
    </w:p>
    <w:p w14:paraId="7077563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lang w:val="en-US" w:eastAsia="zh-CN"/>
        </w:rPr>
        <w:t>（1）提升接待品质：</w:t>
      </w:r>
      <w:r>
        <w:rPr>
          <w:rFonts w:hint="eastAsia" w:ascii="仿宋_GB2312" w:hAnsi="仿宋_GB2312" w:eastAsia="仿宋_GB2312" w:cs="仿宋_GB2312"/>
          <w:color w:val="auto"/>
          <w:sz w:val="32"/>
          <w:szCs w:val="32"/>
          <w:highlight w:val="none"/>
          <w:lang w:val="en-US" w:eastAsia="zh-CN"/>
        </w:rPr>
        <w:t>修订接待细则，规范流程与台账。深挖“峨字号”品牌内涵，结合地方民族特色优化服务，为“十五五”开局提供有力保障。</w:t>
      </w:r>
    </w:p>
    <w:p w14:paraId="2E6B6DF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lang w:val="en-US" w:eastAsia="zh-CN"/>
        </w:rPr>
        <w:t>（2）规范用车管理：</w:t>
      </w:r>
      <w:r>
        <w:rPr>
          <w:rFonts w:hint="eastAsia" w:ascii="仿宋_GB2312" w:hAnsi="仿宋_GB2312" w:eastAsia="仿宋_GB2312" w:cs="仿宋_GB2312"/>
          <w:color w:val="auto"/>
          <w:sz w:val="32"/>
          <w:szCs w:val="32"/>
          <w:highlight w:val="none"/>
          <w:lang w:val="en-US" w:eastAsia="zh-CN"/>
        </w:rPr>
        <w:t>全面落实“一车一档”和“四统一”（统管、调度、维护、核算）模式。严格费用公示，压实整改责任，提升驾驶员专业素养，保障高效安全出行。</w:t>
      </w:r>
    </w:p>
    <w:p w14:paraId="120455B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lang w:val="en-US" w:eastAsia="zh-CN"/>
        </w:rPr>
        <w:t>（3）强化后勤保障：</w:t>
      </w:r>
      <w:r>
        <w:rPr>
          <w:rFonts w:hint="eastAsia" w:ascii="仿宋_GB2312" w:hAnsi="仿宋_GB2312" w:eastAsia="仿宋_GB2312" w:cs="仿宋_GB2312"/>
          <w:color w:val="auto"/>
          <w:sz w:val="32"/>
          <w:szCs w:val="32"/>
          <w:highlight w:val="none"/>
          <w:lang w:val="en-US" w:eastAsia="zh-CN"/>
        </w:rPr>
        <w:t>摸清办公用房底数，推进集中整合与巡检。规范周转房与国有资产管理，建强公物仓，实现资产动态监管，杜绝闲置与浪费。</w:t>
      </w:r>
    </w:p>
    <w:p w14:paraId="1617DD7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color w:val="auto"/>
          <w:sz w:val="36"/>
          <w:szCs w:val="28"/>
          <w:lang w:val="en-US" w:eastAsia="zh-CN"/>
        </w:rPr>
      </w:pPr>
      <w:r>
        <w:rPr>
          <w:rFonts w:hint="default" w:ascii="黑体" w:hAnsi="黑体" w:eastAsia="黑体" w:cs="黑体"/>
          <w:color w:val="auto"/>
          <w:sz w:val="36"/>
          <w:szCs w:val="28"/>
          <w:lang w:val="en-US" w:eastAsia="zh-CN"/>
        </w:rPr>
        <w:t>二、部门预算单位构成</w:t>
      </w:r>
    </w:p>
    <w:p w14:paraId="6AC1510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峨边彝族自治县公务服务中心预算单位1个，其中：行政单位0个，事业单位1个。</w:t>
      </w:r>
    </w:p>
    <w:p w14:paraId="02AE72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峨边彝族自治县公务服务中心总编制12名，其中：行政编制0名，工勤编制0名，事业编制12名。在职人员总数10名，其中：行政0名，工勤0名，事业10名。离休0名。</w:t>
      </w:r>
    </w:p>
    <w:p w14:paraId="3375020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p>
    <w:p w14:paraId="4EF9BAA1">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570E5BFC">
      <w:pPr>
        <w:rPr>
          <w:rFonts w:hint="eastAsia" w:ascii="方正小标宋简体" w:hAnsi="方正小标宋简体" w:eastAsia="方正小标宋简体" w:cs="方正小标宋简体"/>
          <w:b w:val="0"/>
          <w:bCs/>
          <w:color w:val="auto"/>
          <w:lang w:val="en-US" w:eastAsia="zh-CN"/>
        </w:rPr>
      </w:pPr>
    </w:p>
    <w:p w14:paraId="105DF128">
      <w:pPr>
        <w:rPr>
          <w:rFonts w:hint="eastAsia" w:ascii="方正小标宋简体" w:hAnsi="方正小标宋简体" w:eastAsia="方正小标宋简体" w:cs="方正小标宋简体"/>
          <w:b w:val="0"/>
          <w:bCs/>
          <w:color w:val="auto"/>
          <w:lang w:val="en-US" w:eastAsia="zh-CN"/>
        </w:rPr>
      </w:pPr>
    </w:p>
    <w:p w14:paraId="7AC43538">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09AD8717">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 xml:space="preserve">第二部分  </w:t>
      </w:r>
      <w:r>
        <w:rPr>
          <w:rFonts w:hint="eastAsia" w:ascii="方正小标宋简体" w:hAnsi="方正小标宋简体" w:eastAsia="方正小标宋简体" w:cs="方正小标宋简体"/>
          <w:b w:val="0"/>
          <w:bCs/>
          <w:color w:val="auto"/>
          <w:spacing w:val="-28"/>
          <w:lang w:val="en-US" w:eastAsia="zh-CN"/>
        </w:rPr>
        <w:t>峨边彝族自治县公务服务中心</w:t>
      </w:r>
    </w:p>
    <w:p w14:paraId="68149D04">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2026年部门预算表</w:t>
      </w:r>
    </w:p>
    <w:p w14:paraId="450BB177">
      <w:pPr>
        <w:spacing w:line="600" w:lineRule="exact"/>
        <w:rPr>
          <w:rFonts w:hint="default" w:ascii="仿宋" w:hAnsi="仿宋" w:eastAsia="仿宋" w:cs="Times New Roman"/>
          <w:color w:val="auto"/>
          <w:sz w:val="32"/>
          <w:szCs w:val="32"/>
          <w:lang w:val="en-US" w:eastAsia="zh-CN"/>
        </w:rPr>
      </w:pPr>
    </w:p>
    <w:p w14:paraId="2E7DE036">
      <w:pPr>
        <w:spacing w:line="600" w:lineRule="exact"/>
        <w:rPr>
          <w:rFonts w:hint="default" w:ascii="仿宋" w:hAnsi="仿宋" w:eastAsia="仿宋" w:cs="Times New Roman"/>
          <w:color w:val="auto"/>
          <w:sz w:val="32"/>
          <w:szCs w:val="32"/>
          <w:lang w:val="en-US" w:eastAsia="zh-CN"/>
        </w:rPr>
      </w:pPr>
    </w:p>
    <w:p w14:paraId="3F1942DB">
      <w:pPr>
        <w:spacing w:line="600" w:lineRule="exact"/>
        <w:rPr>
          <w:rFonts w:hint="default" w:ascii="仿宋" w:hAnsi="仿宋" w:eastAsia="仿宋" w:cs="Times New Roman"/>
          <w:color w:val="auto"/>
          <w:sz w:val="32"/>
          <w:szCs w:val="32"/>
          <w:lang w:val="en-US" w:eastAsia="zh-CN"/>
        </w:rPr>
      </w:pPr>
    </w:p>
    <w:p w14:paraId="4A905AB2">
      <w:pPr>
        <w:spacing w:line="600" w:lineRule="exact"/>
        <w:rPr>
          <w:rFonts w:hint="default" w:ascii="仿宋" w:hAnsi="仿宋" w:eastAsia="仿宋" w:cs="Times New Roman"/>
          <w:color w:val="auto"/>
          <w:sz w:val="32"/>
          <w:szCs w:val="32"/>
          <w:lang w:val="en-US" w:eastAsia="zh-CN"/>
        </w:rPr>
      </w:pPr>
    </w:p>
    <w:p w14:paraId="71E9FF3F">
      <w:pPr>
        <w:spacing w:line="600" w:lineRule="exact"/>
        <w:rPr>
          <w:rFonts w:hint="default" w:ascii="仿宋" w:hAnsi="仿宋" w:eastAsia="仿宋" w:cs="Times New Roman"/>
          <w:color w:val="auto"/>
          <w:sz w:val="32"/>
          <w:szCs w:val="32"/>
          <w:lang w:val="en-US" w:eastAsia="zh-CN"/>
        </w:rPr>
      </w:pPr>
    </w:p>
    <w:p w14:paraId="3F4A8514">
      <w:pPr>
        <w:spacing w:line="600" w:lineRule="exact"/>
        <w:rPr>
          <w:rFonts w:hint="default" w:ascii="仿宋" w:hAnsi="仿宋" w:eastAsia="仿宋" w:cs="Times New Roman"/>
          <w:color w:val="auto"/>
          <w:sz w:val="32"/>
          <w:szCs w:val="32"/>
          <w:lang w:val="en-US" w:eastAsia="zh-CN"/>
        </w:rPr>
      </w:pPr>
    </w:p>
    <w:p w14:paraId="2A11B985">
      <w:pPr>
        <w:spacing w:line="600" w:lineRule="exact"/>
        <w:rPr>
          <w:rFonts w:hint="default" w:ascii="仿宋" w:hAnsi="仿宋" w:eastAsia="仿宋" w:cs="Times New Roman"/>
          <w:color w:val="auto"/>
          <w:sz w:val="32"/>
          <w:szCs w:val="32"/>
          <w:lang w:val="en-US" w:eastAsia="zh-CN"/>
        </w:rPr>
      </w:pPr>
    </w:p>
    <w:p w14:paraId="367D1362">
      <w:pPr>
        <w:spacing w:line="600" w:lineRule="exact"/>
        <w:rPr>
          <w:rFonts w:hint="default" w:ascii="仿宋" w:hAnsi="仿宋" w:eastAsia="仿宋" w:cs="Times New Roman"/>
          <w:color w:val="auto"/>
          <w:sz w:val="32"/>
          <w:szCs w:val="32"/>
          <w:lang w:val="en-US" w:eastAsia="zh-CN"/>
        </w:rPr>
      </w:pPr>
    </w:p>
    <w:p w14:paraId="593A87A0">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18D2968">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 xml:space="preserve">详见附件2：峨边彝族自治县公务服务中心预算公开报表 </w:t>
      </w:r>
      <w:r>
        <w:rPr>
          <w:rFonts w:hint="eastAsia" w:ascii="仿宋_GB2312" w:hAnsi="仿宋_GB2312" w:eastAsia="仿宋_GB2312" w:cs="仿宋_GB2312"/>
          <w:color w:val="auto"/>
          <w:sz w:val="32"/>
          <w:szCs w:val="32"/>
          <w:lang w:val="en-US" w:eastAsia="zh-CN"/>
        </w:rPr>
        <w:t xml:space="preserve"> </w:t>
      </w:r>
    </w:p>
    <w:p w14:paraId="6A693CEF">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5D0F7CD8">
      <w:pPr>
        <w:numPr>
          <w:ilvl w:val="0"/>
          <w:numId w:val="0"/>
        </w:numPr>
        <w:spacing w:line="600" w:lineRule="exact"/>
        <w:rPr>
          <w:rFonts w:hint="eastAsia" w:ascii="仿宋" w:hAnsi="仿宋" w:eastAsia="仿宋" w:cs="Times New Roman"/>
          <w:color w:val="auto"/>
          <w:sz w:val="32"/>
          <w:szCs w:val="32"/>
          <w:lang w:val="en-US" w:eastAsia="zh-CN"/>
        </w:rPr>
      </w:pPr>
    </w:p>
    <w:p w14:paraId="6A9A5AF2">
      <w:pPr>
        <w:numPr>
          <w:ilvl w:val="0"/>
          <w:numId w:val="0"/>
        </w:numPr>
        <w:ind w:leftChars="0"/>
        <w:jc w:val="both"/>
        <w:rPr>
          <w:rFonts w:hint="eastAsia"/>
          <w:b/>
          <w:bCs/>
          <w:color w:val="auto"/>
          <w:sz w:val="52"/>
          <w:szCs w:val="52"/>
          <w:lang w:val="en-US" w:eastAsia="zh-CN"/>
        </w:rPr>
      </w:pPr>
    </w:p>
    <w:p w14:paraId="6AF76959">
      <w:pPr>
        <w:pStyle w:val="2"/>
        <w:keepNext/>
        <w:keepLines/>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第三部分</w:t>
      </w:r>
      <w:r>
        <w:rPr>
          <w:rFonts w:hint="eastAsia" w:ascii="方正小标宋简体" w:hAnsi="方正小标宋简体" w:eastAsia="方正小标宋简体" w:cs="方正小标宋简体"/>
          <w:b w:val="0"/>
          <w:bCs/>
          <w:color w:val="auto"/>
          <w:spacing w:val="-28"/>
          <w:lang w:val="en-US" w:eastAsia="zh-CN"/>
        </w:rPr>
        <w:t xml:space="preserve">  峨边彝族自治县公务服务中心</w:t>
      </w:r>
    </w:p>
    <w:p w14:paraId="0AD70574">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286220A8">
      <w:pPr>
        <w:numPr>
          <w:ilvl w:val="0"/>
          <w:numId w:val="0"/>
        </w:numPr>
        <w:jc w:val="center"/>
        <w:rPr>
          <w:rFonts w:hint="default"/>
          <w:b/>
          <w:bCs/>
          <w:color w:val="auto"/>
          <w:sz w:val="52"/>
          <w:szCs w:val="52"/>
          <w:lang w:val="en-US" w:eastAsia="zh-CN"/>
        </w:rPr>
      </w:pPr>
    </w:p>
    <w:p w14:paraId="4D40B15B">
      <w:pPr>
        <w:numPr>
          <w:ilvl w:val="0"/>
          <w:numId w:val="0"/>
        </w:numPr>
        <w:spacing w:line="600" w:lineRule="exact"/>
        <w:rPr>
          <w:rFonts w:hint="eastAsia" w:ascii="仿宋" w:hAnsi="仿宋" w:eastAsia="仿宋" w:cs="Times New Roman"/>
          <w:color w:val="auto"/>
          <w:sz w:val="32"/>
          <w:szCs w:val="32"/>
          <w:lang w:val="en-US" w:eastAsia="zh-CN"/>
        </w:rPr>
      </w:pPr>
    </w:p>
    <w:p w14:paraId="26F583BF">
      <w:pPr>
        <w:numPr>
          <w:ilvl w:val="0"/>
          <w:numId w:val="0"/>
        </w:numPr>
        <w:spacing w:line="600" w:lineRule="exact"/>
        <w:rPr>
          <w:rFonts w:hint="eastAsia" w:ascii="仿宋" w:hAnsi="仿宋" w:eastAsia="仿宋" w:cs="Times New Roman"/>
          <w:color w:val="auto"/>
          <w:sz w:val="32"/>
          <w:szCs w:val="32"/>
          <w:lang w:val="en-US" w:eastAsia="zh-CN"/>
        </w:rPr>
      </w:pPr>
    </w:p>
    <w:p w14:paraId="1B2E6847">
      <w:pPr>
        <w:numPr>
          <w:ilvl w:val="0"/>
          <w:numId w:val="0"/>
        </w:numPr>
        <w:spacing w:line="600" w:lineRule="exact"/>
        <w:rPr>
          <w:rFonts w:hint="eastAsia" w:ascii="仿宋" w:hAnsi="仿宋" w:eastAsia="仿宋" w:cs="Times New Roman"/>
          <w:color w:val="auto"/>
          <w:sz w:val="32"/>
          <w:szCs w:val="32"/>
          <w:lang w:val="en-US" w:eastAsia="zh-CN"/>
        </w:rPr>
      </w:pPr>
    </w:p>
    <w:p w14:paraId="4CCEB903">
      <w:pPr>
        <w:numPr>
          <w:ilvl w:val="0"/>
          <w:numId w:val="0"/>
        </w:numPr>
        <w:spacing w:line="600" w:lineRule="exact"/>
        <w:rPr>
          <w:rFonts w:hint="eastAsia" w:ascii="仿宋" w:hAnsi="仿宋" w:eastAsia="仿宋" w:cs="Times New Roman"/>
          <w:color w:val="auto"/>
          <w:sz w:val="32"/>
          <w:szCs w:val="32"/>
          <w:lang w:val="en-US" w:eastAsia="zh-CN"/>
        </w:rPr>
      </w:pPr>
    </w:p>
    <w:p w14:paraId="2455CAD2">
      <w:pPr>
        <w:numPr>
          <w:ilvl w:val="0"/>
          <w:numId w:val="0"/>
        </w:numPr>
        <w:jc w:val="center"/>
        <w:rPr>
          <w:rFonts w:hint="default"/>
          <w:b/>
          <w:bCs/>
          <w:color w:val="auto"/>
          <w:sz w:val="52"/>
          <w:szCs w:val="52"/>
          <w:lang w:val="en-US" w:eastAsia="zh-CN"/>
        </w:rPr>
      </w:pPr>
    </w:p>
    <w:p w14:paraId="122093FE">
      <w:pPr>
        <w:numPr>
          <w:ilvl w:val="0"/>
          <w:numId w:val="0"/>
        </w:numPr>
        <w:jc w:val="center"/>
        <w:rPr>
          <w:rFonts w:hint="default"/>
          <w:b/>
          <w:bCs/>
          <w:color w:val="auto"/>
          <w:sz w:val="52"/>
          <w:szCs w:val="52"/>
          <w:lang w:val="en-US" w:eastAsia="zh-CN"/>
        </w:rPr>
      </w:pPr>
    </w:p>
    <w:p w14:paraId="68E8FEE5">
      <w:pPr>
        <w:pStyle w:val="4"/>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2694EA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峨边彝族自治县公务服务中心</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所有收入和支出均纳入部门预算管理。收入包括：一般公共预算拨款收入；支出包括：一般公共服务支出、社会保障和就业支出、卫生健康支出、住房保障支出。</w:t>
      </w:r>
    </w:p>
    <w:p w14:paraId="5647992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峨边彝族自治县公务服务中心2026年收支总预算1338.94万元，比2025年收支预算总数减少1525.56万元，主要原因是：2025年度全县行政事业单位6类编外用工工资预算在我单位，如保洁、保安等，共计1500万元，2026年度预算不在我单位，故预算减少。</w:t>
      </w:r>
    </w:p>
    <w:p w14:paraId="66C09B1F">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156297B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峨边彝族自治县公务服务中心2026年收入预算1338.94万元，其中：上年结转0万元，占0%；一般公共预算拨款收入1338.94万元，占100%；政府性基金预算拨款收入0万元，占0%；国有资本经营预算拨款收入0万元，占0%。</w:t>
      </w:r>
    </w:p>
    <w:p w14:paraId="4E4AAB1F">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39F664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峨边彝族自治县公务服务中心2026年支出预算1338.94万元，其中：基本支出753.94，占56.31%；项目支出585万元，占43.69%。</w:t>
      </w:r>
    </w:p>
    <w:p w14:paraId="2FAD3E1F">
      <w:pPr>
        <w:pStyle w:val="4"/>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7652675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峨边彝族自治县公务服务中心2026年财政拨款收支预算总数1338.94万元，比2025年财政拨款收支预算总数2864.5万元减少1525.56万元，主要原因是：2025年度全县行政事业单位6类编外用工工资预算在我单位，如保洁、保安等，共计1500万元，2026年度预算不在我单位，故预算减少。</w:t>
      </w:r>
    </w:p>
    <w:p w14:paraId="4F8EE36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收入包括：本年一般公共预算拨款收入1338.94万元、本年政府性基金预算拨款收入0万元；支出包括：一般公共服务支出1289.54万元、社会保障和就业支出28.67万元、卫生健康支出5.68万元，住房保障支出15.05万元。</w:t>
      </w:r>
    </w:p>
    <w:p w14:paraId="479870A0">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23"/>
          <w:rFonts w:hint="eastAsia" w:ascii="黑体" w:hAnsi="黑体" w:eastAsia="黑体" w:cs="黑体"/>
          <w:b w:val="0"/>
          <w:bCs/>
          <w:color w:val="auto"/>
          <w:sz w:val="28"/>
          <w:szCs w:val="22"/>
          <w:lang w:eastAsia="zh-CN"/>
        </w:rPr>
      </w:pPr>
      <w:r>
        <w:rPr>
          <w:rStyle w:val="23"/>
          <w:rFonts w:hint="eastAsia" w:ascii="黑体" w:hAnsi="黑体" w:eastAsia="黑体" w:cs="黑体"/>
          <w:b w:val="0"/>
          <w:bCs/>
          <w:color w:val="auto"/>
        </w:rPr>
        <w:t>三、一般公共预算当年拨款情况说明</w:t>
      </w:r>
    </w:p>
    <w:p w14:paraId="3679182D">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3498790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峨边彝族自治县公务服务中心2026年一般公共预算当年拨款1338.94万元，较上年预算数减少1525.56万元，主要原因是：2025年度全县行政事业单位6类编外用工工资预算在我单位，如保洁、保安等，共计1500万元，2026年度预算不在我单位，故预算减少。</w:t>
      </w:r>
    </w:p>
    <w:p w14:paraId="210F164B">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51E4865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一般公共服务支出1289.54万元，占96.31%；社会保障和就业支出28.67万元，占2.14%；卫生健康支出5.68万元，占0.43%；住房保障支出15.05万元，占1.12%。</w:t>
      </w:r>
    </w:p>
    <w:p w14:paraId="547A0E6D">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447ADFB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1.一般公共服务（类）党委办公厅（室）及相关机构事务（款） 其他党委办公厅（室）及相关机构事务支出（项）：2026年预算数为1289.54万元，主要用于：事业单位正常运转的基本支出，包括基本工资、津贴补贴等人员经费以及办公费等日常公用经费。</w:t>
      </w:r>
    </w:p>
    <w:p w14:paraId="5035BCC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2.社会保障和就业（类）行政事业单位养老支出（款）机关事业单位基本养老保险缴费支出（项）：2026年预算数为18.06万元，主要用于：实施养老保险制度后，部门按规定由单位缴纳的基本养老保险费支出。</w:t>
      </w:r>
    </w:p>
    <w:p w14:paraId="340E8E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3.社会保障和就业（类）行政事业单位养老支出（款） 机关事业单位职业年金缴费支出（项）：2026年预算数为9.03万元，主要用于：实施养老保险制度后，部门按规定由单位缴纳的职业年金支出。</w:t>
      </w:r>
    </w:p>
    <w:p w14:paraId="740FD91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4.社会保障和就业（类）其他社会保障和就业支出（款）其他社会保障和就业支出（项）：2026年预算数为1.58万元，主要用于：其他社会保障和就业支出。 </w:t>
      </w:r>
    </w:p>
    <w:p w14:paraId="79E8596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5.医疗卫生与计划生育（类）行政事业单位医疗（款）事业单位医疗（项）：2026年预算数为5.68万元，主要用于：机关及参公管理事业单位基本医疗保险缴费支出。</w:t>
      </w:r>
    </w:p>
    <w:p w14:paraId="41FACC3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6.住房保障类住房改革支出（款） 住房公积金（项）：2026年预算数为15.05万元，主要用于：部门按人力资源和社会保障部、财政部规定的基本工资和津贴补贴以及规定比例为职工缴纳的住房公积金支出。</w:t>
      </w:r>
    </w:p>
    <w:p w14:paraId="5AA02D56">
      <w:pPr>
        <w:pStyle w:val="4"/>
        <w:pageBreakBefore w:val="0"/>
        <w:widowControl w:val="0"/>
        <w:kinsoku/>
        <w:wordWrap/>
        <w:overflowPunct/>
        <w:topLinePunct w:val="0"/>
        <w:autoSpaceDE/>
        <w:autoSpaceDN/>
        <w:bidi w:val="0"/>
        <w:adjustRightInd/>
        <w:snapToGrid/>
        <w:spacing w:line="600" w:lineRule="exact"/>
        <w:textAlignment w:val="auto"/>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5A1EDED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峨边彝族自治县公务服务中心2026年一般公共预算基本支出753.94万元，其中：</w:t>
      </w:r>
    </w:p>
    <w:p w14:paraId="4F815F8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人员经费166.61万元，主要包括：基本工资、津贴补贴、奖金、社会保险缴费、绩效工资、机关事业单位基本养老保险缴费、职业年金缴费、其他工资福利支出、住房公积金。</w:t>
      </w:r>
    </w:p>
    <w:p w14:paraId="4730F20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公用经费587.34万元，主要包括：办公费、差旅费、工会经费、福利费、公务接待费、其他商品和服务支出、公务用车运行维护费。</w:t>
      </w:r>
    </w:p>
    <w:p w14:paraId="7CB62FF9">
      <w:pPr>
        <w:pageBreakBefore w:val="0"/>
        <w:widowControl w:val="0"/>
        <w:kinsoku/>
        <w:wordWrap/>
        <w:overflowPunct/>
        <w:topLinePunct w:val="0"/>
        <w:autoSpaceDE/>
        <w:autoSpaceDN/>
        <w:bidi w:val="0"/>
        <w:adjustRightInd/>
        <w:snapToGrid/>
        <w:spacing w:line="600" w:lineRule="exact"/>
        <w:textAlignment w:val="auto"/>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255C018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sz w:val="32"/>
          <w:szCs w:val="32"/>
          <w:highlight w:val="none"/>
          <w:lang w:val="en-US" w:eastAsia="zh-CN"/>
        </w:rPr>
        <w:t>峨边彝族自治县公务服务中心2026年没有使用政府性基金预算拨款安排的支出。</w:t>
      </w:r>
    </w:p>
    <w:p w14:paraId="5BD79482">
      <w:pPr>
        <w:pageBreakBefore w:val="0"/>
        <w:widowControl w:val="0"/>
        <w:kinsoku/>
        <w:wordWrap/>
        <w:overflowPunct/>
        <w:topLinePunct w:val="0"/>
        <w:autoSpaceDE/>
        <w:autoSpaceDN/>
        <w:bidi w:val="0"/>
        <w:adjustRightInd/>
        <w:snapToGrid/>
        <w:spacing w:line="600" w:lineRule="exact"/>
        <w:textAlignment w:val="auto"/>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601C4F8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峨边彝族自治县公务服务中心2026年没有使用国有资本经营预算拨款安排的支出。</w:t>
      </w:r>
    </w:p>
    <w:p w14:paraId="1F44EC50">
      <w:pPr>
        <w:pStyle w:val="4"/>
        <w:pageBreakBefore w:val="0"/>
        <w:widowControl w:val="0"/>
        <w:kinsoku/>
        <w:wordWrap/>
        <w:overflowPunct/>
        <w:topLinePunct w:val="0"/>
        <w:autoSpaceDE/>
        <w:autoSpaceDN/>
        <w:bidi w:val="0"/>
        <w:adjustRightInd/>
        <w:snapToGrid/>
        <w:spacing w:line="600" w:lineRule="exact"/>
        <w:textAlignment w:val="auto"/>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594DFAA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峨边彝族自治县公务服务中心2026年“三公”经费财政拨款预算数570万元。其中：因公出国（境）经费0万元，公务接待费100万元，公务用车购置及运行维护费470万元。</w:t>
      </w:r>
    </w:p>
    <w:p w14:paraId="0A6DE8E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1.因公出国（境）经费较上年预算持平。主要原因是2026年和2025年均无因公出国（境）费用支出。</w:t>
      </w:r>
    </w:p>
    <w:p w14:paraId="43A61A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2.公务接待费较上年预算减少0万元，下降0%。</w:t>
      </w:r>
    </w:p>
    <w:p w14:paraId="649884E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2026年公务接待费计划用于上级部门调研指导工作和其他区县来我县交流学习等。</w:t>
      </w:r>
    </w:p>
    <w:p w14:paraId="65E0D6B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3.公务用车购置及运行维护费较上年预算减少25万元，下降5%。主要原因是按照年度车辆编制，本年度为94辆。</w:t>
      </w:r>
    </w:p>
    <w:p w14:paraId="204E652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单位现有公务用车3辆，其中：轿车0辆，越野车3辆，其他车型0辆。其余公务用车编制在其他单位，经费由我单位统一 安排。</w:t>
      </w:r>
    </w:p>
    <w:p w14:paraId="09C34D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2026年安排公务用车购置费0万元。</w:t>
      </w:r>
    </w:p>
    <w:p w14:paraId="43E6B82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2026年安排公务用车运行维护费470万元，用于公务用车燃油、维修、保险及其他车辆支出，主要保障相关工作开展。</w:t>
      </w:r>
    </w:p>
    <w:p w14:paraId="1FF3E2BE">
      <w:pPr>
        <w:pStyle w:val="4"/>
        <w:pageBreakBefore w:val="0"/>
        <w:widowControl w:val="0"/>
        <w:kinsoku/>
        <w:wordWrap/>
        <w:overflowPunct/>
        <w:topLinePunct w:val="0"/>
        <w:autoSpaceDE/>
        <w:autoSpaceDN/>
        <w:bidi w:val="0"/>
        <w:adjustRightInd/>
        <w:snapToGrid/>
        <w:spacing w:line="600" w:lineRule="exact"/>
        <w:textAlignment w:val="auto"/>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0326D047">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1D9E0C0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2026年，峨边彝族自治县公务服务中心运行经费财政拨款预算为587.34万元，比2025年预算减少24.67万元，主要原因是公务用车运行维护费减少25万元。</w:t>
      </w:r>
    </w:p>
    <w:p w14:paraId="185B2D1E">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5342E02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2026年，峨边彝族自治县公务服务中心安排政府采购预算371.04万元，其中，政府采购货物预算151.2万元；政府采购工程预算0万元；政府采购服务预算219.84万元。</w:t>
      </w:r>
    </w:p>
    <w:p w14:paraId="216DBA75">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6D668EE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截至2025年底，峨边彝族自治县公务服务中心所属各预算单位共有车辆3辆，其中，县级领导干部用车0辆、定向保障用车3辆、执法执勤用车0辆。单位价值200万元以上大型设备0台（套）。</w:t>
      </w:r>
    </w:p>
    <w:p w14:paraId="7B9CF7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2026年部门预算未安排购置车辆及单位价值200万元以上大型设备。</w:t>
      </w:r>
    </w:p>
    <w:p w14:paraId="7B297B4D">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196E233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sz w:val="32"/>
          <w:szCs w:val="32"/>
          <w:highlight w:val="none"/>
          <w:lang w:val="en-US" w:eastAsia="zh-CN"/>
        </w:rPr>
        <w:t>2026年，峨边彝族自治县公务服务中心开展绩效目标管理的项目4个，涉及预算585万元。其中：人员类项目0个，涉及预算0万元；运转类项目0个，涉及预算0万元；特定目标类项目4个，涉及预算485万元。</w:t>
      </w:r>
    </w:p>
    <w:p w14:paraId="76F6D5F9">
      <w:pPr>
        <w:pStyle w:val="2"/>
        <w:numPr>
          <w:ilvl w:val="0"/>
          <w:numId w:val="0"/>
        </w:numPr>
        <w:bidi w:val="0"/>
        <w:jc w:val="both"/>
        <w:rPr>
          <w:rFonts w:hint="eastAsia"/>
          <w:color w:val="auto"/>
          <w:lang w:val="en-US" w:eastAsia="zh-CN"/>
        </w:rPr>
      </w:pPr>
    </w:p>
    <w:p w14:paraId="3B6C2399">
      <w:pPr>
        <w:rPr>
          <w:rFonts w:hint="eastAsia"/>
          <w:color w:val="auto"/>
          <w:lang w:val="en-US" w:eastAsia="zh-CN"/>
        </w:rPr>
      </w:pPr>
    </w:p>
    <w:p w14:paraId="052C1B47">
      <w:pPr>
        <w:rPr>
          <w:rFonts w:hint="eastAsia"/>
          <w:color w:val="auto"/>
          <w:lang w:val="en-US" w:eastAsia="zh-CN"/>
        </w:rPr>
      </w:pPr>
    </w:p>
    <w:p w14:paraId="33CE0D18">
      <w:pPr>
        <w:pStyle w:val="2"/>
        <w:numPr>
          <w:ilvl w:val="0"/>
          <w:numId w:val="0"/>
        </w:numPr>
        <w:bidi w:val="0"/>
        <w:jc w:val="center"/>
        <w:rPr>
          <w:rFonts w:hint="eastAsia" w:ascii="仿宋" w:hAnsi="宋体" w:eastAsia="仿宋" w:cs="宋体"/>
          <w:color w:val="auto"/>
          <w:kern w:val="0"/>
          <w:sz w:val="32"/>
          <w:szCs w:val="32"/>
        </w:rPr>
      </w:pPr>
      <w:r>
        <w:rPr>
          <w:rFonts w:hint="eastAsia" w:ascii="方正小标宋简体" w:hAnsi="方正小标宋简体" w:eastAsia="方正小标宋简体" w:cs="方正小标宋简体"/>
          <w:b w:val="0"/>
          <w:bCs/>
          <w:color w:val="auto"/>
          <w:lang w:val="en-US" w:eastAsia="zh-CN"/>
        </w:rPr>
        <w:t>第四部分  名词解释</w:t>
      </w:r>
    </w:p>
    <w:p w14:paraId="040320E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lang w:eastAsia="zh-CN"/>
        </w:rPr>
        <w:t>（</w:t>
      </w:r>
      <w:r>
        <w:rPr>
          <w:rFonts w:hint="eastAsia" w:ascii="楷体_GB2312" w:hAnsi="楷体_GB2312" w:eastAsia="楷体_GB2312" w:cs="楷体_GB2312"/>
          <w:color w:val="auto"/>
          <w:lang w:val="en-US" w:eastAsia="zh-CN"/>
        </w:rPr>
        <w:t>一</w:t>
      </w:r>
      <w:r>
        <w:rPr>
          <w:rFonts w:hint="eastAsia" w:ascii="楷体_GB2312" w:hAnsi="楷体_GB2312" w:eastAsia="楷体_GB2312" w:cs="楷体_GB2312"/>
          <w:color w:val="auto"/>
          <w:lang w:eastAsia="zh-CN"/>
        </w:rPr>
        <w:t>）</w:t>
      </w:r>
      <w:r>
        <w:rPr>
          <w:rFonts w:hint="eastAsia" w:ascii="楷体_GB2312" w:hAnsi="楷体_GB2312" w:eastAsia="楷体_GB2312" w:cs="楷体_GB2312"/>
          <w:color w:val="auto"/>
        </w:rPr>
        <w:t>财政拨款收支情况：</w:t>
      </w:r>
      <w:r>
        <w:rPr>
          <w:rFonts w:hint="eastAsia" w:ascii="仿宋_GB2312" w:hAnsi="仿宋_GB2312" w:eastAsia="仿宋_GB2312" w:cs="仿宋_GB2312"/>
          <w:color w:val="auto"/>
          <w:sz w:val="32"/>
          <w:szCs w:val="32"/>
          <w:highlight w:val="none"/>
          <w:lang w:val="en-US" w:eastAsia="zh-CN"/>
        </w:rPr>
        <w:t>是指一般公共预算、政府性基金预算、国有资本经营预算拨款收支情况。</w:t>
      </w:r>
    </w:p>
    <w:p w14:paraId="3A0CDE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lang w:eastAsia="zh-CN"/>
        </w:rPr>
        <w:t>（二）财政拨款收入：</w:t>
      </w:r>
      <w:r>
        <w:rPr>
          <w:rFonts w:hint="eastAsia" w:ascii="仿宋_GB2312" w:hAnsi="仿宋_GB2312" w:eastAsia="仿宋_GB2312" w:cs="仿宋_GB2312"/>
          <w:color w:val="auto"/>
          <w:sz w:val="32"/>
          <w:szCs w:val="32"/>
          <w:highlight w:val="none"/>
          <w:lang w:val="en-US" w:eastAsia="zh-CN"/>
        </w:rPr>
        <w:t>指县级财政当年拨付的资金。</w:t>
      </w:r>
    </w:p>
    <w:p w14:paraId="446842E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lang w:eastAsia="zh-CN"/>
        </w:rPr>
        <w:t>（三）事业收入：</w:t>
      </w:r>
      <w:r>
        <w:rPr>
          <w:rFonts w:hint="eastAsia" w:ascii="仿宋_GB2312" w:hAnsi="仿宋_GB2312" w:eastAsia="仿宋_GB2312" w:cs="仿宋_GB2312"/>
          <w:color w:val="auto"/>
          <w:sz w:val="32"/>
          <w:szCs w:val="32"/>
          <w:highlight w:val="none"/>
          <w:lang w:val="en-US" w:eastAsia="zh-CN"/>
        </w:rPr>
        <w:t>指事业单位开展专业业务活动及辅助活动所取得的收入。</w:t>
      </w:r>
    </w:p>
    <w:p w14:paraId="08B6E8D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lang w:eastAsia="zh-CN"/>
        </w:rPr>
        <w:t>（四）事业单位经营收入：</w:t>
      </w:r>
      <w:r>
        <w:rPr>
          <w:rFonts w:hint="eastAsia" w:ascii="仿宋_GB2312" w:hAnsi="仿宋_GB2312" w:eastAsia="仿宋_GB2312" w:cs="仿宋_GB2312"/>
          <w:color w:val="auto"/>
          <w:sz w:val="32"/>
          <w:szCs w:val="32"/>
          <w:highlight w:val="none"/>
          <w:lang w:val="en-US" w:eastAsia="zh-CN"/>
        </w:rPr>
        <w:t>指事业单位在专业业务活动及其辅助活动之外开展非独立核算经营活动取得的收入。</w:t>
      </w:r>
    </w:p>
    <w:p w14:paraId="1BA34F2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auto"/>
          <w:lang w:eastAsia="zh-CN"/>
        </w:rPr>
      </w:pPr>
      <w:r>
        <w:rPr>
          <w:rFonts w:hint="eastAsia" w:ascii="楷体_GB2312" w:hAnsi="楷体_GB2312" w:eastAsia="楷体_GB2312" w:cs="楷体_GB2312"/>
          <w:color w:val="auto"/>
          <w:lang w:eastAsia="zh-CN"/>
        </w:rPr>
        <w:t>（五）其他收入：</w:t>
      </w:r>
      <w:r>
        <w:rPr>
          <w:rFonts w:hint="eastAsia" w:ascii="仿宋_GB2312" w:hAnsi="仿宋_GB2312" w:eastAsia="仿宋_GB2312" w:cs="仿宋_GB2312"/>
          <w:color w:val="auto"/>
        </w:rPr>
        <w:t>指除上述“</w:t>
      </w:r>
      <w:bookmarkStart w:id="0" w:name="_GoBack"/>
      <w:r>
        <w:rPr>
          <w:rFonts w:hint="eastAsia" w:ascii="仿宋_GB2312" w:hAnsi="仿宋_GB2312" w:eastAsia="仿宋_GB2312" w:cs="仿宋_GB2312"/>
          <w:color w:val="auto"/>
        </w:rPr>
        <w:t>一般公共预算拨款</w:t>
      </w:r>
      <w:bookmarkEnd w:id="0"/>
      <w:r>
        <w:rPr>
          <w:rFonts w:hint="eastAsia" w:ascii="仿宋_GB2312" w:hAnsi="仿宋_GB2312" w:eastAsia="仿宋_GB2312" w:cs="仿宋_GB2312"/>
          <w:color w:val="auto"/>
        </w:rPr>
        <w:t>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6F8D29F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auto"/>
          <w:lang w:eastAsia="zh-CN"/>
        </w:rPr>
      </w:pPr>
      <w:r>
        <w:rPr>
          <w:rFonts w:hint="eastAsia" w:ascii="楷体_GB2312" w:hAnsi="楷体_GB2312" w:eastAsia="楷体_GB2312" w:cs="楷体_GB2312"/>
          <w:color w:val="auto"/>
          <w:lang w:val="en-US" w:eastAsia="zh-CN"/>
        </w:rPr>
        <w:t>（六）</w:t>
      </w:r>
      <w:r>
        <w:rPr>
          <w:rFonts w:hint="eastAsia" w:ascii="楷体_GB2312" w:hAnsi="楷体_GB2312" w:eastAsia="楷体_GB2312" w:cs="楷体_GB2312"/>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562808E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auto"/>
          <w:lang w:eastAsia="zh-CN"/>
        </w:rPr>
      </w:pPr>
      <w:r>
        <w:rPr>
          <w:rFonts w:hint="eastAsia" w:ascii="楷体_GB2312" w:hAnsi="楷体_GB2312" w:eastAsia="楷体_GB2312" w:cs="楷体_GB2312"/>
          <w:color w:val="auto"/>
          <w:lang w:val="en-US" w:eastAsia="zh-CN"/>
        </w:rPr>
        <w:t>（七）</w:t>
      </w:r>
      <w:r>
        <w:rPr>
          <w:rFonts w:hint="eastAsia" w:ascii="楷体_GB2312" w:hAnsi="楷体_GB2312" w:eastAsia="楷体_GB2312" w:cs="楷体_GB2312"/>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4C901E8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auto"/>
          <w:lang w:eastAsia="zh-CN"/>
        </w:rPr>
      </w:pPr>
      <w:r>
        <w:rPr>
          <w:rFonts w:hint="eastAsia" w:ascii="楷体_GB2312" w:hAnsi="楷体_GB2312" w:eastAsia="楷体_GB2312" w:cs="楷体_GB2312"/>
          <w:color w:val="auto"/>
          <w:lang w:val="en-US" w:eastAsia="zh-CN"/>
        </w:rPr>
        <w:t>（八）</w:t>
      </w:r>
      <w:r>
        <w:rPr>
          <w:rFonts w:hint="eastAsia" w:ascii="楷体_GB2312" w:hAnsi="楷体_GB2312" w:eastAsia="楷体_GB2312" w:cs="楷体_GB2312"/>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4615AA5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auto"/>
          <w:lang w:eastAsia="zh-CN"/>
        </w:rPr>
      </w:pPr>
      <w:r>
        <w:rPr>
          <w:rFonts w:hint="eastAsia" w:ascii="楷体_GB2312" w:hAnsi="楷体_GB2312" w:eastAsia="楷体_GB2312" w:cs="楷体_GB2312"/>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55C0E9E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auto"/>
          <w:lang w:eastAsia="zh-CN"/>
        </w:rPr>
      </w:pPr>
      <w:r>
        <w:rPr>
          <w:rFonts w:hint="eastAsia" w:ascii="楷体_GB2312" w:hAnsi="楷体_GB2312" w:eastAsia="楷体_GB2312" w:cs="楷体_GB2312"/>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5089C3E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auto"/>
          <w:lang w:eastAsia="zh-CN"/>
        </w:rPr>
      </w:pPr>
      <w:r>
        <w:rPr>
          <w:rFonts w:hint="eastAsia" w:ascii="楷体_GB2312" w:hAnsi="楷体_GB2312" w:eastAsia="楷体_GB2312" w:cs="楷体_GB2312"/>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2E1CF35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auto"/>
          <w:lang w:eastAsia="zh-CN"/>
        </w:rPr>
      </w:pPr>
      <w:r>
        <w:rPr>
          <w:rFonts w:hint="eastAsia" w:ascii="楷体_GB2312" w:hAnsi="楷体_GB2312" w:eastAsia="楷体_GB2312" w:cs="楷体_GB2312"/>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557FBA4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auto"/>
          <w:lang w:eastAsia="zh-CN"/>
        </w:rPr>
      </w:pPr>
      <w:r>
        <w:rPr>
          <w:rFonts w:hint="eastAsia" w:ascii="楷体_GB2312" w:hAnsi="楷体_GB2312" w:eastAsia="楷体_GB2312" w:cs="楷体_GB2312"/>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6A49727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auto"/>
          <w:lang w:eastAsia="zh-CN"/>
        </w:rPr>
      </w:pPr>
      <w:r>
        <w:rPr>
          <w:rFonts w:hint="eastAsia" w:ascii="楷体_GB2312" w:hAnsi="楷体_GB2312" w:eastAsia="楷体_GB2312" w:cs="楷体_GB2312"/>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47814FD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auto"/>
          <w:lang w:eastAsia="zh-CN"/>
        </w:rPr>
      </w:pPr>
      <w:r>
        <w:rPr>
          <w:rFonts w:hint="eastAsia" w:ascii="楷体_GB2312" w:hAnsi="楷体_GB2312" w:eastAsia="楷体_GB2312" w:cs="楷体_GB2312"/>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7380CDB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auto"/>
          <w:lang w:eastAsia="zh-CN"/>
        </w:rPr>
      </w:pPr>
      <w:r>
        <w:rPr>
          <w:rFonts w:hint="eastAsia" w:ascii="楷体_GB2312" w:hAnsi="楷体_GB2312" w:eastAsia="楷体_GB2312" w:cs="楷体_GB2312"/>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3E53F7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auto"/>
          <w:lang w:eastAsia="zh-CN"/>
        </w:rPr>
      </w:pPr>
      <w:r>
        <w:rPr>
          <w:rFonts w:hint="eastAsia" w:ascii="楷体_GB2312" w:hAnsi="楷体_GB2312" w:eastAsia="楷体_GB2312" w:cs="楷体_GB2312"/>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0365058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32"/>
          <w:szCs w:val="32"/>
          <w:lang w:val="en-US" w:eastAsia="zh-CN"/>
        </w:rPr>
      </w:pPr>
      <w:r>
        <w:rPr>
          <w:rFonts w:hint="eastAsia" w:ascii="楷体_GB2312" w:hAnsi="楷体_GB2312" w:eastAsia="楷体_GB2312" w:cs="楷体_GB2312"/>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70FA3E4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rPr>
      </w:pPr>
    </w:p>
    <w:sectPr>
      <w:footerReference r:id="rId6" w:type="default"/>
      <w:pgSz w:w="11906" w:h="16838"/>
      <w:pgMar w:top="2041" w:right="1469" w:bottom="1588" w:left="1469" w:header="851" w:footer="992" w:gutter="0"/>
      <w:pgNumType w:fmt="numberInDash" w:start="1"/>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15DF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C5508">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84E03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B84E03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05E29"/>
    <w:rsid w:val="01362EA7"/>
    <w:rsid w:val="01882F25"/>
    <w:rsid w:val="018C0544"/>
    <w:rsid w:val="019F118E"/>
    <w:rsid w:val="01A3107B"/>
    <w:rsid w:val="01BA7141"/>
    <w:rsid w:val="01CA79BB"/>
    <w:rsid w:val="01D64485"/>
    <w:rsid w:val="01E83A92"/>
    <w:rsid w:val="01EB3E74"/>
    <w:rsid w:val="022F534A"/>
    <w:rsid w:val="024039F2"/>
    <w:rsid w:val="02AD40F0"/>
    <w:rsid w:val="02FB0020"/>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AF60B7"/>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D934F1"/>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B67499"/>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46608"/>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9B0744"/>
    <w:rsid w:val="1DC52255"/>
    <w:rsid w:val="1DDA5D4F"/>
    <w:rsid w:val="1DDB2F47"/>
    <w:rsid w:val="1DFB51A6"/>
    <w:rsid w:val="1E230636"/>
    <w:rsid w:val="1E3D7C87"/>
    <w:rsid w:val="1E707FD4"/>
    <w:rsid w:val="1E877297"/>
    <w:rsid w:val="1EB05D0A"/>
    <w:rsid w:val="1EF0431B"/>
    <w:rsid w:val="1EFE7B28"/>
    <w:rsid w:val="1F3565D5"/>
    <w:rsid w:val="1F9A468B"/>
    <w:rsid w:val="1FFA6A2F"/>
    <w:rsid w:val="20023401"/>
    <w:rsid w:val="20090A29"/>
    <w:rsid w:val="20143409"/>
    <w:rsid w:val="2062451A"/>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4775A4A"/>
    <w:rsid w:val="25212915"/>
    <w:rsid w:val="265A431A"/>
    <w:rsid w:val="266B2A66"/>
    <w:rsid w:val="26710FF0"/>
    <w:rsid w:val="26B732BD"/>
    <w:rsid w:val="26FA6D40"/>
    <w:rsid w:val="27104C6C"/>
    <w:rsid w:val="27263D7B"/>
    <w:rsid w:val="272D4172"/>
    <w:rsid w:val="276463A4"/>
    <w:rsid w:val="27724FB0"/>
    <w:rsid w:val="279168B5"/>
    <w:rsid w:val="27A0205E"/>
    <w:rsid w:val="27CA2B49"/>
    <w:rsid w:val="27CB754F"/>
    <w:rsid w:val="280223C0"/>
    <w:rsid w:val="28115DC0"/>
    <w:rsid w:val="28A21C19"/>
    <w:rsid w:val="29305455"/>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6658AF"/>
    <w:rsid w:val="30CE650E"/>
    <w:rsid w:val="30D2554F"/>
    <w:rsid w:val="30E45EB6"/>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BA4BCC"/>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482934"/>
    <w:rsid w:val="3C5763B9"/>
    <w:rsid w:val="3C9F7525"/>
    <w:rsid w:val="3CAD14EB"/>
    <w:rsid w:val="3CE10D53"/>
    <w:rsid w:val="3D7E788D"/>
    <w:rsid w:val="3DE5239C"/>
    <w:rsid w:val="3DF73841"/>
    <w:rsid w:val="3DFF6B24"/>
    <w:rsid w:val="3E337D9D"/>
    <w:rsid w:val="3E4A3184"/>
    <w:rsid w:val="3E7F297C"/>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3E3141"/>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CFD108A"/>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457A9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BEF35DC"/>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954808"/>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C31BD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0124C1"/>
    <w:rsid w:val="6D24124D"/>
    <w:rsid w:val="6D7831C7"/>
    <w:rsid w:val="6DA43D14"/>
    <w:rsid w:val="6DE93268"/>
    <w:rsid w:val="6DFC0A08"/>
    <w:rsid w:val="6E03556E"/>
    <w:rsid w:val="6E4C1DDD"/>
    <w:rsid w:val="6E4F4E79"/>
    <w:rsid w:val="6E51317E"/>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D0270B5"/>
    <w:rsid w:val="7E5768E9"/>
    <w:rsid w:val="7E8A050A"/>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8c41c944-53df-4e4d-bcc9-939b8c06b966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2694EADF</paraID>
      <start>45</start>
      <end>53</end>
      <status>ignored</status>
      <modifiedWord/>
      <trackRevisions>false</trackRevisions>
    </reviewItem>
    <reviewItem>
      <errorID>c24b5932-9610-4180-910d-e7507b4af142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156297B4</paraID>
      <start>47</start>
      <end>55</end>
      <status>ignored</status>
      <modifiedWord/>
      <trackRevisions>false</trackRevisions>
    </reviewItem>
    <reviewItem>
      <errorID>fd3258f8-9ba6-4048-9e5c-44cbf60be91b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4F8EE36E</paraID>
      <start>7</start>
      <end>15</end>
      <status>ignored</status>
      <modifiedWord/>
      <trackRevisions>false</trackRevisions>
    </reviewItem>
    <reviewItem>
      <errorID>821e882d-62cc-4e6e-9870-d232433da5a9</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3679182D</paraID>
      <start>3</start>
      <end>13</end>
      <status>ignored</status>
      <modifiedWord/>
      <trackRevisions>false</trackRevisions>
    </reviewItem>
    <reviewItem>
      <errorID>79b37e7d-b6c3-4282-8a05-4b1c80e900c6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1BA34F25</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8fecdc-de22-4638-ba28-410be18536c9}">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5059</Words>
  <Characters>6010</Characters>
  <Lines>1</Lines>
  <Paragraphs>1</Paragraphs>
  <TotalTime>27</TotalTime>
  <ScaleCrop>false</ScaleCrop>
  <LinksUpToDate>false</LinksUpToDate>
  <CharactersWithSpaces>6032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2024-05-21T10:47:00Z</dcterms:created>
  <dc:creator>admin</dc:creator>
  <cp:lastModifiedBy>碧云天</cp:lastModifiedBy>
  <cp:lastPrinted>2026-03-24T14:08:00Z</cp:lastPrinted>
  <dcterms:modified xsi:type="dcterms:W3CDTF">2026-03-25T01:15:41Z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BF7A8627DEAC4AC6A4C641F31F7D9F1A_13</vt:lpwstr>
  </property>
</Properties>
</file>