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2E339">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44AF6FF2">
      <w:pPr>
        <w:pStyle w:val="2"/>
        <w:bidi w:val="0"/>
        <w:ind w:firstLine="2080" w:firstLineChars="40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峨边彝族自治县委组织部</w:t>
      </w:r>
    </w:p>
    <w:p w14:paraId="7796037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2025年部门预算</w:t>
      </w:r>
    </w:p>
    <w:p w14:paraId="0B3AFC47">
      <w:pPr>
        <w:jc w:val="center"/>
        <w:rPr>
          <w:rFonts w:hint="eastAsia" w:ascii="方正小标宋简体" w:hAnsi="方正小标宋简体" w:eastAsia="方正小标宋简体" w:cs="方正小标宋简体"/>
          <w:b w:val="0"/>
          <w:bCs/>
          <w:color w:val="auto"/>
          <w:sz w:val="52"/>
          <w:szCs w:val="52"/>
          <w:lang w:val="en-US" w:eastAsia="zh-CN"/>
        </w:rPr>
      </w:pPr>
    </w:p>
    <w:p w14:paraId="63145FAC">
      <w:pPr>
        <w:jc w:val="both"/>
        <w:rPr>
          <w:rFonts w:hint="default"/>
          <w:b/>
          <w:bCs/>
          <w:color w:val="auto"/>
          <w:sz w:val="52"/>
          <w:szCs w:val="52"/>
          <w:lang w:val="en-US" w:eastAsia="zh-CN"/>
        </w:rPr>
      </w:pPr>
    </w:p>
    <w:p w14:paraId="5DAD4B88">
      <w:pPr>
        <w:jc w:val="both"/>
        <w:rPr>
          <w:rFonts w:hint="default"/>
          <w:b/>
          <w:bCs/>
          <w:color w:val="auto"/>
          <w:sz w:val="52"/>
          <w:szCs w:val="52"/>
          <w:lang w:val="en-US" w:eastAsia="zh-CN"/>
        </w:rPr>
      </w:pPr>
    </w:p>
    <w:p w14:paraId="7827776F">
      <w:pPr>
        <w:jc w:val="both"/>
        <w:rPr>
          <w:rFonts w:hint="default"/>
          <w:b/>
          <w:bCs/>
          <w:color w:val="auto"/>
          <w:sz w:val="52"/>
          <w:szCs w:val="52"/>
          <w:lang w:val="en-US" w:eastAsia="zh-CN"/>
        </w:rPr>
      </w:pPr>
    </w:p>
    <w:p w14:paraId="583E615D">
      <w:pPr>
        <w:jc w:val="center"/>
        <w:rPr>
          <w:rFonts w:hint="eastAsia"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中共峨边彝族自治县委组织部</w:t>
      </w:r>
    </w:p>
    <w:p w14:paraId="123849FE">
      <w:pPr>
        <w:ind w:left="0" w:leftChars="0" w:firstLine="0" w:firstLineChars="0"/>
        <w:jc w:val="both"/>
        <w:rPr>
          <w:rFonts w:hint="default"/>
          <w:b/>
          <w:bCs/>
          <w:color w:val="auto"/>
          <w:sz w:val="32"/>
          <w:szCs w:val="32"/>
          <w:lang w:val="en-US" w:eastAsia="zh-CN"/>
        </w:rPr>
      </w:pPr>
    </w:p>
    <w:p w14:paraId="11353A0C">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2025年5月15日</w:t>
      </w:r>
    </w:p>
    <w:p w14:paraId="37A19C03">
      <w:pPr>
        <w:jc w:val="both"/>
        <w:rPr>
          <w:rFonts w:hint="eastAsia"/>
          <w:b/>
          <w:bCs/>
          <w:color w:val="auto"/>
          <w:sz w:val="32"/>
          <w:szCs w:val="32"/>
          <w:lang w:val="en-US" w:eastAsia="zh-CN"/>
        </w:rPr>
      </w:pPr>
    </w:p>
    <w:p w14:paraId="2DE4110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5A10DD9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6FC70FA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3BACE76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7499D89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100EC46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489F61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县委组织部概况</w:t>
      </w:r>
    </w:p>
    <w:p w14:paraId="58484D3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23048A1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w:t>
      </w:r>
    </w:p>
    <w:p w14:paraId="6D7D8A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第二部分县委组织部2025年部门预算表</w:t>
      </w:r>
    </w:p>
    <w:p w14:paraId="653F69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2A7374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4BEBEE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7BB6E9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0D4FAB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52D9C0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6F50FF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2013CF2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525C1F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247A32C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222459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268CFB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4FF4D4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328D42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2C60AE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47A80EA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县委组织部2025年部门预算情况说明</w:t>
      </w:r>
    </w:p>
    <w:p w14:paraId="448360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76CFA4AC">
      <w:pPr>
        <w:pStyle w:val="2"/>
        <w:numPr>
          <w:ilvl w:val="0"/>
          <w:numId w:val="0"/>
        </w:numPr>
        <w:bidi w:val="0"/>
        <w:jc w:val="both"/>
        <w:rPr>
          <w:rFonts w:hint="default"/>
          <w:color w:val="auto"/>
          <w:lang w:val="en-US" w:eastAsia="zh-CN"/>
        </w:rPr>
      </w:pPr>
    </w:p>
    <w:p w14:paraId="236340A7">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峨边彝族自治县委组织部概况</w:t>
      </w:r>
    </w:p>
    <w:p w14:paraId="6BB599BC">
      <w:pPr>
        <w:widowControl w:val="0"/>
        <w:numPr>
          <w:ilvl w:val="0"/>
          <w:numId w:val="0"/>
        </w:numPr>
        <w:jc w:val="both"/>
        <w:rPr>
          <w:rFonts w:hint="default"/>
          <w:b/>
          <w:bCs/>
          <w:color w:val="auto"/>
          <w:sz w:val="52"/>
          <w:szCs w:val="52"/>
          <w:lang w:val="en-US" w:eastAsia="zh-CN"/>
        </w:rPr>
      </w:pPr>
    </w:p>
    <w:p w14:paraId="57D2B7BD">
      <w:pPr>
        <w:widowControl w:val="0"/>
        <w:numPr>
          <w:ilvl w:val="0"/>
          <w:numId w:val="0"/>
        </w:numPr>
        <w:jc w:val="both"/>
        <w:rPr>
          <w:rFonts w:hint="default"/>
          <w:b/>
          <w:bCs/>
          <w:color w:val="auto"/>
          <w:sz w:val="52"/>
          <w:szCs w:val="52"/>
          <w:lang w:val="en-US" w:eastAsia="zh-CN"/>
        </w:rPr>
      </w:pPr>
    </w:p>
    <w:p w14:paraId="5F322600">
      <w:pPr>
        <w:widowControl w:val="0"/>
        <w:numPr>
          <w:ilvl w:val="0"/>
          <w:numId w:val="0"/>
        </w:numPr>
        <w:jc w:val="both"/>
        <w:rPr>
          <w:rFonts w:hint="default"/>
          <w:b/>
          <w:bCs/>
          <w:color w:val="auto"/>
          <w:sz w:val="52"/>
          <w:szCs w:val="52"/>
          <w:lang w:val="en-US" w:eastAsia="zh-CN"/>
        </w:rPr>
      </w:pPr>
    </w:p>
    <w:p w14:paraId="626C1604">
      <w:pPr>
        <w:widowControl w:val="0"/>
        <w:numPr>
          <w:ilvl w:val="0"/>
          <w:numId w:val="0"/>
        </w:numPr>
        <w:jc w:val="both"/>
        <w:rPr>
          <w:rFonts w:hint="default"/>
          <w:b/>
          <w:bCs/>
          <w:color w:val="auto"/>
          <w:sz w:val="52"/>
          <w:szCs w:val="52"/>
          <w:lang w:val="en-US" w:eastAsia="zh-CN"/>
        </w:rPr>
      </w:pPr>
    </w:p>
    <w:p w14:paraId="1ABBD56E">
      <w:pPr>
        <w:widowControl w:val="0"/>
        <w:numPr>
          <w:ilvl w:val="0"/>
          <w:numId w:val="0"/>
        </w:numPr>
        <w:jc w:val="both"/>
        <w:rPr>
          <w:rFonts w:hint="default"/>
          <w:b/>
          <w:bCs/>
          <w:color w:val="auto"/>
          <w:sz w:val="52"/>
          <w:szCs w:val="52"/>
          <w:lang w:val="en-US" w:eastAsia="zh-CN"/>
        </w:rPr>
      </w:pPr>
    </w:p>
    <w:p w14:paraId="40D0DC7D">
      <w:pPr>
        <w:widowControl w:val="0"/>
        <w:numPr>
          <w:ilvl w:val="0"/>
          <w:numId w:val="0"/>
        </w:numPr>
        <w:jc w:val="both"/>
        <w:rPr>
          <w:rFonts w:hint="default"/>
          <w:b/>
          <w:bCs/>
          <w:color w:val="auto"/>
          <w:sz w:val="52"/>
          <w:szCs w:val="52"/>
          <w:lang w:val="en-US" w:eastAsia="zh-CN"/>
        </w:rPr>
      </w:pPr>
    </w:p>
    <w:p w14:paraId="3B22E1C5">
      <w:pPr>
        <w:widowControl w:val="0"/>
        <w:numPr>
          <w:ilvl w:val="0"/>
          <w:numId w:val="0"/>
        </w:numPr>
        <w:jc w:val="both"/>
        <w:rPr>
          <w:rFonts w:hint="default"/>
          <w:b/>
          <w:bCs/>
          <w:color w:val="auto"/>
          <w:sz w:val="52"/>
          <w:szCs w:val="52"/>
          <w:lang w:val="en-US" w:eastAsia="zh-CN"/>
        </w:rPr>
      </w:pPr>
    </w:p>
    <w:p w14:paraId="2BD5A40C">
      <w:pPr>
        <w:widowControl w:val="0"/>
        <w:numPr>
          <w:ilvl w:val="0"/>
          <w:numId w:val="0"/>
        </w:numPr>
        <w:jc w:val="both"/>
        <w:rPr>
          <w:rFonts w:hint="default"/>
          <w:b/>
          <w:bCs/>
          <w:color w:val="auto"/>
          <w:sz w:val="52"/>
          <w:szCs w:val="52"/>
          <w:lang w:val="en-US" w:eastAsia="zh-CN"/>
        </w:rPr>
      </w:pPr>
    </w:p>
    <w:p w14:paraId="76871B0C">
      <w:pPr>
        <w:widowControl w:val="0"/>
        <w:numPr>
          <w:ilvl w:val="0"/>
          <w:numId w:val="0"/>
        </w:numPr>
        <w:jc w:val="both"/>
        <w:rPr>
          <w:rFonts w:hint="default"/>
          <w:b/>
          <w:bCs/>
          <w:color w:val="auto"/>
          <w:sz w:val="52"/>
          <w:szCs w:val="52"/>
          <w:lang w:val="en-US" w:eastAsia="zh-CN"/>
        </w:rPr>
      </w:pPr>
    </w:p>
    <w:p w14:paraId="0A43AD93">
      <w:pPr>
        <w:bidi w:val="0"/>
        <w:rPr>
          <w:rFonts w:hint="eastAsia" w:ascii="黑体" w:hAnsi="黑体" w:eastAsia="黑体" w:cs="黑体"/>
          <w:color w:val="auto"/>
          <w:lang w:val="en-US" w:eastAsia="zh-CN"/>
        </w:rPr>
      </w:pPr>
    </w:p>
    <w:p w14:paraId="25B9FE9B">
      <w:pPr>
        <w:bidi w:val="0"/>
        <w:rPr>
          <w:rFonts w:hint="eastAsia" w:ascii="黑体" w:hAnsi="黑体" w:eastAsia="黑体" w:cs="黑体"/>
          <w:color w:val="auto"/>
          <w:lang w:val="en-US" w:eastAsia="zh-CN"/>
        </w:rPr>
      </w:pPr>
    </w:p>
    <w:p w14:paraId="0D85B006">
      <w:pPr>
        <w:bidi w:val="0"/>
        <w:rPr>
          <w:rFonts w:hint="eastAsia" w:ascii="黑体" w:hAnsi="黑体" w:eastAsia="黑体" w:cs="黑体"/>
          <w:color w:val="auto"/>
          <w:lang w:val="en-US" w:eastAsia="zh-CN"/>
        </w:rPr>
      </w:pPr>
    </w:p>
    <w:p w14:paraId="21D54846">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280F8B1E">
      <w:pPr>
        <w:spacing w:before="296" w:line="346" w:lineRule="auto"/>
        <w:ind w:left="3" w:right="20" w:firstLine="653"/>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37E666B9">
      <w:pPr>
        <w:spacing w:before="296" w:line="346" w:lineRule="auto"/>
        <w:ind w:left="3" w:right="20" w:firstLine="653"/>
        <w:rPr>
          <w:rFonts w:ascii="仿宋" w:hAnsi="仿宋" w:eastAsia="仿宋" w:cs="仿宋"/>
          <w:color w:val="auto"/>
          <w:sz w:val="31"/>
          <w:szCs w:val="31"/>
        </w:rPr>
      </w:pPr>
      <w:r>
        <w:rPr>
          <w:rFonts w:ascii="仿宋" w:hAnsi="仿宋" w:eastAsia="仿宋" w:cs="仿宋"/>
          <w:color w:val="auto"/>
          <w:spacing w:val="10"/>
          <w:sz w:val="31"/>
          <w:szCs w:val="31"/>
        </w:rPr>
        <w:t xml:space="preserve">中共峨边彝族自治县委组织部负责贯彻落实党 </w:t>
      </w:r>
      <w:r>
        <w:rPr>
          <w:rFonts w:ascii="仿宋" w:hAnsi="仿宋" w:eastAsia="仿宋" w:cs="仿宋"/>
          <w:color w:val="auto"/>
          <w:spacing w:val="11"/>
          <w:sz w:val="31"/>
          <w:szCs w:val="31"/>
        </w:rPr>
        <w:t>中央、省委、市委关于组织工作的方针政策和县委</w:t>
      </w:r>
      <w:r>
        <w:rPr>
          <w:rFonts w:ascii="仿宋" w:hAnsi="仿宋" w:eastAsia="仿宋" w:cs="仿宋"/>
          <w:color w:val="auto"/>
          <w:spacing w:val="10"/>
          <w:sz w:val="31"/>
          <w:szCs w:val="31"/>
        </w:rPr>
        <w:t>的决策部署，在履</w:t>
      </w:r>
      <w:r>
        <w:rPr>
          <w:rFonts w:ascii="仿宋" w:hAnsi="仿宋" w:eastAsia="仿宋" w:cs="仿宋"/>
          <w:color w:val="auto"/>
          <w:sz w:val="31"/>
          <w:szCs w:val="31"/>
        </w:rPr>
        <w:t xml:space="preserve"> </w:t>
      </w:r>
      <w:r>
        <w:rPr>
          <w:rFonts w:ascii="仿宋" w:hAnsi="仿宋" w:eastAsia="仿宋" w:cs="仿宋"/>
          <w:color w:val="auto"/>
          <w:spacing w:val="3"/>
          <w:sz w:val="31"/>
          <w:szCs w:val="31"/>
        </w:rPr>
        <w:t>行职责过程中坚持和加强党对组织工作的集中统一领导</w:t>
      </w:r>
      <w:r>
        <w:rPr>
          <w:rFonts w:ascii="仿宋" w:hAnsi="仿宋" w:eastAsia="仿宋" w:cs="仿宋"/>
          <w:color w:val="auto"/>
          <w:spacing w:val="2"/>
          <w:sz w:val="31"/>
          <w:szCs w:val="31"/>
        </w:rPr>
        <w:t>。主要职责是：</w:t>
      </w:r>
    </w:p>
    <w:p w14:paraId="77DB0DB3">
      <w:pPr>
        <w:spacing w:before="41" w:line="327" w:lineRule="auto"/>
        <w:ind w:right="165" w:firstLine="664"/>
        <w:rPr>
          <w:rFonts w:ascii="仿宋" w:hAnsi="仿宋" w:eastAsia="仿宋" w:cs="仿宋"/>
          <w:color w:val="auto"/>
          <w:sz w:val="31"/>
          <w:szCs w:val="31"/>
        </w:rPr>
      </w:pPr>
      <w:r>
        <w:rPr>
          <w:rFonts w:ascii="仿宋" w:hAnsi="仿宋" w:eastAsia="仿宋" w:cs="仿宋"/>
          <w:color w:val="auto"/>
          <w:spacing w:val="7"/>
          <w:sz w:val="31"/>
          <w:szCs w:val="31"/>
        </w:rPr>
        <w:t>1.负责全县各级党的组织体系、组织制度建设，负责基层党组织</w:t>
      </w:r>
      <w:r>
        <w:rPr>
          <w:rFonts w:ascii="仿宋" w:hAnsi="仿宋" w:eastAsia="仿宋" w:cs="仿宋"/>
          <w:color w:val="auto"/>
          <w:spacing w:val="6"/>
          <w:sz w:val="31"/>
          <w:szCs w:val="31"/>
        </w:rPr>
        <w:t xml:space="preserve"> </w:t>
      </w:r>
      <w:r>
        <w:rPr>
          <w:rFonts w:ascii="仿宋" w:hAnsi="仿宋" w:eastAsia="仿宋" w:cs="仿宋"/>
          <w:color w:val="auto"/>
          <w:spacing w:val="-8"/>
          <w:sz w:val="31"/>
          <w:szCs w:val="31"/>
        </w:rPr>
        <w:t>建设规划指导和党员队伍宏观管理，指导开展党员教育工作。</w:t>
      </w:r>
    </w:p>
    <w:p w14:paraId="5406F689">
      <w:pPr>
        <w:spacing w:before="50" w:line="337" w:lineRule="auto"/>
        <w:ind w:firstLine="657"/>
        <w:rPr>
          <w:rFonts w:ascii="仿宋" w:hAnsi="仿宋" w:eastAsia="仿宋" w:cs="仿宋"/>
          <w:color w:val="auto"/>
          <w:sz w:val="31"/>
          <w:szCs w:val="31"/>
        </w:rPr>
      </w:pPr>
      <w:r>
        <w:rPr>
          <w:rFonts w:ascii="仿宋" w:hAnsi="仿宋" w:eastAsia="仿宋" w:cs="仿宋"/>
          <w:color w:val="auto"/>
          <w:spacing w:val="9"/>
          <w:sz w:val="31"/>
          <w:szCs w:val="31"/>
        </w:rPr>
        <w:t>2.负责全县各乡镇和县级各部门及县委、县</w:t>
      </w:r>
      <w:r>
        <w:rPr>
          <w:rFonts w:ascii="仿宋" w:hAnsi="仿宋" w:eastAsia="仿宋" w:cs="仿宋"/>
          <w:color w:val="auto"/>
          <w:spacing w:val="8"/>
          <w:sz w:val="31"/>
          <w:szCs w:val="31"/>
        </w:rPr>
        <w:t>政府管理的企事业以</w:t>
      </w:r>
      <w:r>
        <w:rPr>
          <w:rFonts w:ascii="仿宋" w:hAnsi="仿宋" w:eastAsia="仿宋" w:cs="仿宋"/>
          <w:color w:val="auto"/>
          <w:sz w:val="31"/>
          <w:szCs w:val="31"/>
        </w:rPr>
        <w:t xml:space="preserve"> </w:t>
      </w:r>
      <w:r>
        <w:rPr>
          <w:rFonts w:ascii="仿宋" w:hAnsi="仿宋" w:eastAsia="仿宋" w:cs="仿宋"/>
          <w:color w:val="auto"/>
          <w:spacing w:val="10"/>
          <w:sz w:val="31"/>
          <w:szCs w:val="31"/>
        </w:rPr>
        <w:t>及其他列入县委管理的领导班子和干部队伍</w:t>
      </w:r>
      <w:r>
        <w:rPr>
          <w:rFonts w:ascii="仿宋" w:hAnsi="仿宋" w:eastAsia="仿宋" w:cs="仿宋"/>
          <w:color w:val="auto"/>
          <w:spacing w:val="9"/>
          <w:sz w:val="31"/>
          <w:szCs w:val="31"/>
        </w:rPr>
        <w:t>建设的总体规划和宏观管</w:t>
      </w:r>
      <w:r>
        <w:rPr>
          <w:rFonts w:ascii="仿宋" w:hAnsi="仿宋" w:eastAsia="仿宋" w:cs="仿宋"/>
          <w:color w:val="auto"/>
          <w:sz w:val="31"/>
          <w:szCs w:val="31"/>
        </w:rPr>
        <w:t xml:space="preserve"> </w:t>
      </w:r>
      <w:r>
        <w:rPr>
          <w:rFonts w:ascii="仿宋" w:hAnsi="仿宋" w:eastAsia="仿宋" w:cs="仿宋"/>
          <w:color w:val="auto"/>
          <w:spacing w:val="7"/>
          <w:sz w:val="31"/>
          <w:szCs w:val="31"/>
        </w:rPr>
        <w:t>理。负责县委管理领导班子和领导干部的考察考</w:t>
      </w:r>
      <w:r>
        <w:rPr>
          <w:rFonts w:ascii="仿宋" w:hAnsi="仿宋" w:eastAsia="仿宋" w:cs="仿宋"/>
          <w:color w:val="auto"/>
          <w:spacing w:val="6"/>
          <w:sz w:val="31"/>
          <w:szCs w:val="31"/>
        </w:rPr>
        <w:t>核、</w:t>
      </w:r>
      <w:r>
        <w:rPr>
          <w:rFonts w:ascii="仿宋" w:hAnsi="仿宋" w:eastAsia="仿宋" w:cs="仿宋"/>
          <w:color w:val="auto"/>
          <w:spacing w:val="-67"/>
          <w:sz w:val="31"/>
          <w:szCs w:val="31"/>
        </w:rPr>
        <w:t xml:space="preserve"> </w:t>
      </w:r>
      <w:r>
        <w:rPr>
          <w:rFonts w:ascii="仿宋" w:hAnsi="仿宋" w:eastAsia="仿宋" w:cs="仿宋"/>
          <w:color w:val="auto"/>
          <w:spacing w:val="6"/>
          <w:sz w:val="31"/>
          <w:szCs w:val="31"/>
        </w:rPr>
        <w:t>日常管理，提出</w:t>
      </w:r>
      <w:r>
        <w:rPr>
          <w:rFonts w:ascii="仿宋" w:hAnsi="仿宋" w:eastAsia="仿宋" w:cs="仿宋"/>
          <w:color w:val="auto"/>
          <w:sz w:val="31"/>
          <w:szCs w:val="31"/>
        </w:rPr>
        <w:t xml:space="preserve"> </w:t>
      </w:r>
      <w:r>
        <w:rPr>
          <w:rFonts w:ascii="仿宋" w:hAnsi="仿宋" w:eastAsia="仿宋" w:cs="仿宋"/>
          <w:color w:val="auto"/>
          <w:spacing w:val="3"/>
          <w:sz w:val="31"/>
          <w:szCs w:val="31"/>
        </w:rPr>
        <w:t>调整配备建议，审核办理任免、工资、退休、兼职、待遇等有关事项。</w:t>
      </w:r>
      <w:r>
        <w:rPr>
          <w:rFonts w:ascii="仿宋" w:hAnsi="仿宋" w:eastAsia="仿宋" w:cs="仿宋"/>
          <w:color w:val="auto"/>
          <w:spacing w:val="17"/>
          <w:sz w:val="31"/>
          <w:szCs w:val="31"/>
        </w:rPr>
        <w:t xml:space="preserve"> </w:t>
      </w:r>
      <w:r>
        <w:rPr>
          <w:rFonts w:ascii="仿宋" w:hAnsi="仿宋" w:eastAsia="仿宋" w:cs="仿宋"/>
          <w:color w:val="auto"/>
          <w:spacing w:val="8"/>
          <w:sz w:val="31"/>
          <w:szCs w:val="31"/>
        </w:rPr>
        <w:t>负责全县优秀年轻干部队伍建设工作。</w:t>
      </w:r>
    </w:p>
    <w:p w14:paraId="11DDCE6C">
      <w:pPr>
        <w:spacing w:before="50" w:line="336" w:lineRule="auto"/>
        <w:ind w:left="2" w:right="130" w:firstLine="666"/>
        <w:rPr>
          <w:rFonts w:ascii="仿宋" w:hAnsi="仿宋" w:eastAsia="仿宋" w:cs="仿宋"/>
          <w:color w:val="auto"/>
          <w:sz w:val="31"/>
          <w:szCs w:val="31"/>
        </w:rPr>
      </w:pPr>
      <w:r>
        <w:rPr>
          <w:rFonts w:ascii="仿宋" w:hAnsi="仿宋" w:eastAsia="仿宋" w:cs="仿宋"/>
          <w:color w:val="auto"/>
          <w:spacing w:val="8"/>
          <w:sz w:val="31"/>
          <w:szCs w:val="31"/>
        </w:rPr>
        <w:t xml:space="preserve">3.负责管理全县公务员工作。牵头拟订和组织实施公务员管理政 </w:t>
      </w:r>
      <w:r>
        <w:rPr>
          <w:rFonts w:ascii="仿宋" w:hAnsi="仿宋" w:eastAsia="仿宋" w:cs="仿宋"/>
          <w:color w:val="auto"/>
          <w:spacing w:val="9"/>
          <w:sz w:val="31"/>
          <w:szCs w:val="31"/>
        </w:rPr>
        <w:t>策，承担公务员录用、调配、考核、奖惩、培训、监督等工作，指导</w:t>
      </w:r>
      <w:r>
        <w:rPr>
          <w:rFonts w:ascii="仿宋" w:hAnsi="仿宋" w:eastAsia="仿宋" w:cs="仿宋"/>
          <w:color w:val="auto"/>
          <w:spacing w:val="17"/>
          <w:sz w:val="31"/>
          <w:szCs w:val="31"/>
        </w:rPr>
        <w:t xml:space="preserve"> </w:t>
      </w:r>
      <w:r>
        <w:rPr>
          <w:rFonts w:ascii="仿宋" w:hAnsi="仿宋" w:eastAsia="仿宋" w:cs="仿宋"/>
          <w:color w:val="auto"/>
          <w:spacing w:val="9"/>
          <w:sz w:val="31"/>
          <w:szCs w:val="31"/>
        </w:rPr>
        <w:t>公务员绩效管理工作。负责全县干部档案管理工作的业务指导，直接</w:t>
      </w:r>
      <w:r>
        <w:rPr>
          <w:rFonts w:ascii="仿宋" w:hAnsi="仿宋" w:eastAsia="仿宋" w:cs="仿宋"/>
          <w:color w:val="auto"/>
          <w:spacing w:val="17"/>
          <w:sz w:val="31"/>
          <w:szCs w:val="31"/>
        </w:rPr>
        <w:t xml:space="preserve"> </w:t>
      </w:r>
      <w:r>
        <w:rPr>
          <w:rFonts w:ascii="仿宋" w:hAnsi="仿宋" w:eastAsia="仿宋" w:cs="仿宋"/>
          <w:color w:val="auto"/>
          <w:spacing w:val="7"/>
          <w:sz w:val="31"/>
          <w:szCs w:val="31"/>
        </w:rPr>
        <w:t>管理县管干部的档案。</w:t>
      </w:r>
    </w:p>
    <w:p w14:paraId="5A6A6D59">
      <w:pPr>
        <w:spacing w:before="52" w:line="335" w:lineRule="auto"/>
        <w:ind w:left="3" w:right="130" w:firstLine="651"/>
        <w:jc w:val="both"/>
        <w:rPr>
          <w:rFonts w:ascii="仿宋" w:hAnsi="仿宋" w:eastAsia="仿宋" w:cs="仿宋"/>
          <w:color w:val="auto"/>
          <w:sz w:val="31"/>
          <w:szCs w:val="31"/>
        </w:rPr>
      </w:pPr>
      <w:r>
        <w:rPr>
          <w:rFonts w:ascii="仿宋" w:hAnsi="仿宋" w:eastAsia="仿宋" w:cs="仿宋"/>
          <w:color w:val="auto"/>
          <w:spacing w:val="9"/>
          <w:sz w:val="31"/>
          <w:szCs w:val="31"/>
        </w:rPr>
        <w:t>4.负责全县人才工作的宏观指导、组织协调和督</w:t>
      </w:r>
      <w:r>
        <w:rPr>
          <w:rFonts w:ascii="仿宋" w:hAnsi="仿宋" w:eastAsia="仿宋" w:cs="仿宋"/>
          <w:color w:val="auto"/>
          <w:spacing w:val="8"/>
          <w:sz w:val="31"/>
          <w:szCs w:val="31"/>
        </w:rPr>
        <w:t>促检查，牵头推</w:t>
      </w:r>
      <w:r>
        <w:rPr>
          <w:rFonts w:ascii="仿宋" w:hAnsi="仿宋" w:eastAsia="仿宋" w:cs="仿宋"/>
          <w:color w:val="auto"/>
          <w:sz w:val="31"/>
          <w:szCs w:val="31"/>
        </w:rPr>
        <w:t xml:space="preserve"> </w:t>
      </w:r>
      <w:r>
        <w:rPr>
          <w:rFonts w:ascii="仿宋" w:hAnsi="仿宋" w:eastAsia="仿宋" w:cs="仿宋"/>
          <w:color w:val="auto"/>
          <w:spacing w:val="7"/>
          <w:sz w:val="31"/>
          <w:szCs w:val="31"/>
        </w:rPr>
        <w:t>进人才发展体制机制改革和政策创新，牵头推进县校（</w:t>
      </w:r>
      <w:r>
        <w:rPr>
          <w:rFonts w:ascii="仿宋" w:hAnsi="仿宋" w:eastAsia="仿宋" w:cs="仿宋"/>
          <w:color w:val="auto"/>
          <w:spacing w:val="-74"/>
          <w:sz w:val="31"/>
          <w:szCs w:val="31"/>
        </w:rPr>
        <w:t xml:space="preserve"> </w:t>
      </w:r>
      <w:r>
        <w:rPr>
          <w:rFonts w:ascii="仿宋" w:hAnsi="仿宋" w:eastAsia="仿宋" w:cs="仿宋"/>
          <w:color w:val="auto"/>
          <w:spacing w:val="7"/>
          <w:sz w:val="31"/>
          <w:szCs w:val="31"/>
        </w:rPr>
        <w:t>院</w:t>
      </w:r>
      <w:r>
        <w:rPr>
          <w:rFonts w:ascii="仿宋" w:hAnsi="仿宋" w:eastAsia="仿宋" w:cs="仿宋"/>
          <w:color w:val="auto"/>
          <w:spacing w:val="6"/>
          <w:sz w:val="31"/>
          <w:szCs w:val="31"/>
        </w:rPr>
        <w:t>、企）战略</w:t>
      </w:r>
      <w:r>
        <w:rPr>
          <w:rFonts w:ascii="仿宋" w:hAnsi="仿宋" w:eastAsia="仿宋" w:cs="仿宋"/>
          <w:color w:val="auto"/>
          <w:sz w:val="31"/>
          <w:szCs w:val="31"/>
        </w:rPr>
        <w:t xml:space="preserve"> </w:t>
      </w:r>
      <w:r>
        <w:rPr>
          <w:rFonts w:ascii="仿宋" w:hAnsi="仿宋" w:eastAsia="仿宋" w:cs="仿宋"/>
          <w:color w:val="auto"/>
          <w:spacing w:val="9"/>
          <w:sz w:val="31"/>
          <w:szCs w:val="31"/>
        </w:rPr>
        <w:t>合作、人才对外开放、党委联系服务专家工作，统筹组织实施重大人</w:t>
      </w:r>
      <w:r>
        <w:rPr>
          <w:rFonts w:ascii="仿宋" w:hAnsi="仿宋" w:eastAsia="仿宋" w:cs="仿宋"/>
          <w:color w:val="auto"/>
          <w:spacing w:val="16"/>
          <w:sz w:val="31"/>
          <w:szCs w:val="31"/>
        </w:rPr>
        <w:t xml:space="preserve"> </w:t>
      </w:r>
      <w:r>
        <w:rPr>
          <w:rFonts w:ascii="仿宋" w:hAnsi="仿宋" w:eastAsia="仿宋" w:cs="仿宋"/>
          <w:color w:val="auto"/>
          <w:spacing w:val="8"/>
          <w:sz w:val="31"/>
          <w:szCs w:val="31"/>
        </w:rPr>
        <w:t>才工程和人才表彰表扬奖励。</w:t>
      </w:r>
    </w:p>
    <w:p w14:paraId="64AA0C0B">
      <w:pPr>
        <w:spacing w:before="54" w:line="332" w:lineRule="auto"/>
        <w:ind w:left="3" w:right="129" w:firstLine="657"/>
        <w:jc w:val="both"/>
        <w:rPr>
          <w:rFonts w:ascii="仿宋" w:hAnsi="仿宋" w:eastAsia="仿宋" w:cs="仿宋"/>
          <w:color w:val="auto"/>
          <w:sz w:val="31"/>
          <w:szCs w:val="31"/>
        </w:rPr>
      </w:pPr>
      <w:r>
        <w:rPr>
          <w:rFonts w:ascii="仿宋" w:hAnsi="仿宋" w:eastAsia="仿宋" w:cs="仿宋"/>
          <w:color w:val="auto"/>
          <w:spacing w:val="8"/>
          <w:sz w:val="31"/>
          <w:szCs w:val="31"/>
        </w:rPr>
        <w:t>5.负责全县干部教育培训工作的宏观指导、政策规划、组织协调</w:t>
      </w:r>
      <w:r>
        <w:rPr>
          <w:rFonts w:ascii="仿宋" w:hAnsi="仿宋" w:eastAsia="仿宋" w:cs="仿宋"/>
          <w:color w:val="auto"/>
          <w:spacing w:val="17"/>
          <w:sz w:val="31"/>
          <w:szCs w:val="31"/>
        </w:rPr>
        <w:t xml:space="preserve"> </w:t>
      </w:r>
      <w:r>
        <w:rPr>
          <w:rFonts w:ascii="仿宋" w:hAnsi="仿宋" w:eastAsia="仿宋" w:cs="仿宋"/>
          <w:color w:val="auto"/>
          <w:spacing w:val="9"/>
          <w:sz w:val="31"/>
          <w:szCs w:val="31"/>
        </w:rPr>
        <w:t>和督促检查，负责县重点培训项目的策划、实施和管理，指导全县干</w:t>
      </w:r>
      <w:r>
        <w:rPr>
          <w:rFonts w:ascii="仿宋" w:hAnsi="仿宋" w:eastAsia="仿宋" w:cs="仿宋"/>
          <w:color w:val="auto"/>
          <w:spacing w:val="16"/>
          <w:sz w:val="31"/>
          <w:szCs w:val="31"/>
        </w:rPr>
        <w:t xml:space="preserve"> </w:t>
      </w:r>
      <w:r>
        <w:rPr>
          <w:rFonts w:ascii="仿宋" w:hAnsi="仿宋" w:eastAsia="仿宋" w:cs="仿宋"/>
          <w:color w:val="auto"/>
          <w:spacing w:val="9"/>
          <w:sz w:val="31"/>
          <w:szCs w:val="31"/>
        </w:rPr>
        <w:t>部教育培训基地建设管理、师资队伍建设等工</w:t>
      </w:r>
      <w:r>
        <w:rPr>
          <w:rFonts w:ascii="仿宋" w:hAnsi="仿宋" w:eastAsia="仿宋" w:cs="仿宋"/>
          <w:color w:val="auto"/>
          <w:spacing w:val="8"/>
          <w:sz w:val="31"/>
          <w:szCs w:val="31"/>
        </w:rPr>
        <w:t>作。</w:t>
      </w:r>
    </w:p>
    <w:p w14:paraId="2A8FE1EC">
      <w:pPr>
        <w:spacing w:before="54" w:line="333" w:lineRule="auto"/>
        <w:ind w:left="11" w:right="7" w:firstLine="648"/>
        <w:jc w:val="both"/>
        <w:rPr>
          <w:rFonts w:ascii="仿宋" w:hAnsi="仿宋" w:eastAsia="仿宋" w:cs="仿宋"/>
          <w:color w:val="auto"/>
          <w:sz w:val="31"/>
          <w:szCs w:val="31"/>
        </w:rPr>
      </w:pPr>
      <w:r>
        <w:rPr>
          <w:rFonts w:ascii="仿宋" w:hAnsi="仿宋" w:eastAsia="仿宋" w:cs="仿宋"/>
          <w:color w:val="auto"/>
          <w:spacing w:val="8"/>
          <w:sz w:val="31"/>
          <w:szCs w:val="31"/>
        </w:rPr>
        <w:t>6.负责全县组织系统干部监督工作的宏观指导和综合协调，制定</w:t>
      </w:r>
      <w:r>
        <w:rPr>
          <w:rFonts w:ascii="仿宋" w:hAnsi="仿宋" w:eastAsia="仿宋" w:cs="仿宋"/>
          <w:color w:val="auto"/>
          <w:spacing w:val="18"/>
          <w:sz w:val="31"/>
          <w:szCs w:val="31"/>
        </w:rPr>
        <w:t xml:space="preserve"> </w:t>
      </w:r>
      <w:r>
        <w:rPr>
          <w:rFonts w:ascii="仿宋" w:hAnsi="仿宋" w:eastAsia="仿宋" w:cs="仿宋"/>
          <w:color w:val="auto"/>
          <w:spacing w:val="3"/>
          <w:sz w:val="31"/>
          <w:szCs w:val="31"/>
        </w:rPr>
        <w:t>和落实干部监督工作制度，组织开展对选人用人工作情况的监督</w:t>
      </w:r>
      <w:r>
        <w:rPr>
          <w:rFonts w:ascii="仿宋" w:hAnsi="仿宋" w:eastAsia="仿宋" w:cs="仿宋"/>
          <w:color w:val="auto"/>
          <w:spacing w:val="2"/>
          <w:sz w:val="31"/>
          <w:szCs w:val="31"/>
        </w:rPr>
        <w:t>检查，</w:t>
      </w:r>
      <w:r>
        <w:rPr>
          <w:rFonts w:ascii="仿宋" w:hAnsi="仿宋" w:eastAsia="仿宋" w:cs="仿宋"/>
          <w:color w:val="auto"/>
          <w:sz w:val="31"/>
          <w:szCs w:val="31"/>
        </w:rPr>
        <w:t xml:space="preserve"> </w:t>
      </w:r>
      <w:r>
        <w:rPr>
          <w:rFonts w:ascii="仿宋" w:hAnsi="仿宋" w:eastAsia="仿宋" w:cs="仿宋"/>
          <w:color w:val="auto"/>
          <w:spacing w:val="9"/>
          <w:sz w:val="31"/>
          <w:szCs w:val="31"/>
        </w:rPr>
        <w:t>受理和办理有关问题举报，组织实施领导干部报告个人有关事项及抽</w:t>
      </w:r>
    </w:p>
    <w:p w14:paraId="454F1164">
      <w:pPr>
        <w:spacing w:line="333" w:lineRule="auto"/>
        <w:rPr>
          <w:rFonts w:ascii="仿宋" w:hAnsi="仿宋" w:eastAsia="仿宋" w:cs="仿宋"/>
          <w:color w:val="auto"/>
          <w:sz w:val="31"/>
          <w:szCs w:val="31"/>
        </w:rPr>
        <w:sectPr>
          <w:pgSz w:w="11906" w:h="16839"/>
          <w:pgMar w:top="1221" w:right="1043" w:bottom="0" w:left="1141" w:header="0" w:footer="0" w:gutter="0"/>
          <w:cols w:space="720" w:num="1"/>
        </w:sectPr>
      </w:pPr>
    </w:p>
    <w:p w14:paraId="2F19C70C">
      <w:pPr>
        <w:spacing w:before="63" w:line="221" w:lineRule="auto"/>
        <w:ind w:left="5"/>
        <w:rPr>
          <w:rFonts w:ascii="FangSong_GB2312" w:hAnsi="FangSong_GB2312" w:eastAsia="FangSong_GB2312" w:cs="FangSong_GB2312"/>
          <w:color w:val="auto"/>
          <w:sz w:val="31"/>
          <w:szCs w:val="31"/>
        </w:rPr>
      </w:pPr>
      <w:r>
        <w:rPr>
          <w:rFonts w:ascii="FangSong_GB2312" w:hAnsi="FangSong_GB2312" w:eastAsia="FangSong_GB2312" w:cs="FangSong_GB2312"/>
          <w:color w:val="auto"/>
          <w:spacing w:val="5"/>
          <w:sz w:val="31"/>
          <w:szCs w:val="31"/>
        </w:rPr>
        <w:t>查核实工作。</w:t>
      </w:r>
    </w:p>
    <w:p w14:paraId="3CD97F54">
      <w:pPr>
        <w:spacing w:before="54" w:line="333" w:lineRule="auto"/>
        <w:ind w:left="11" w:right="7" w:firstLine="648"/>
        <w:jc w:val="both"/>
        <w:rPr>
          <w:rFonts w:ascii="仿宋" w:hAnsi="仿宋" w:eastAsia="仿宋" w:cs="仿宋"/>
          <w:color w:val="auto"/>
          <w:spacing w:val="8"/>
          <w:sz w:val="31"/>
          <w:szCs w:val="31"/>
        </w:rPr>
      </w:pPr>
      <w:r>
        <w:rPr>
          <w:rFonts w:ascii="仿宋" w:hAnsi="仿宋" w:eastAsia="仿宋" w:cs="仿宋"/>
          <w:color w:val="auto"/>
          <w:spacing w:val="8"/>
          <w:sz w:val="31"/>
          <w:szCs w:val="31"/>
        </w:rPr>
        <w:t>7.负责贯彻落实老干部工作制度，做好全县老干部服务管理工作， 加强老干部政治建设、思想建设，落实老干部政治待遇、生活待遇， 负责协调处理老干部相关事宜，组织开展系列主题活动，发挥老干部 余热。</w:t>
      </w:r>
    </w:p>
    <w:p w14:paraId="1D725A6C">
      <w:pPr>
        <w:spacing w:before="54" w:line="333" w:lineRule="auto"/>
        <w:ind w:left="11" w:right="7" w:firstLine="648"/>
        <w:jc w:val="both"/>
        <w:rPr>
          <w:rFonts w:ascii="仿宋" w:hAnsi="仿宋" w:eastAsia="仿宋" w:cs="仿宋"/>
          <w:color w:val="auto"/>
          <w:spacing w:val="8"/>
          <w:sz w:val="31"/>
          <w:szCs w:val="31"/>
        </w:rPr>
      </w:pPr>
      <w:r>
        <w:rPr>
          <w:rFonts w:ascii="仿宋" w:hAnsi="仿宋" w:eastAsia="仿宋" w:cs="仿宋"/>
          <w:color w:val="auto"/>
          <w:spacing w:val="8"/>
          <w:sz w:val="31"/>
          <w:szCs w:val="31"/>
        </w:rPr>
        <w:t>8.统一管理县委机构编制委员会办公室工作。</w:t>
      </w:r>
    </w:p>
    <w:p w14:paraId="25D2A16E">
      <w:pPr>
        <w:spacing w:before="54" w:line="333" w:lineRule="auto"/>
        <w:ind w:left="11" w:right="7" w:firstLine="648"/>
        <w:jc w:val="both"/>
        <w:rPr>
          <w:rFonts w:ascii="仿宋" w:hAnsi="仿宋" w:eastAsia="仿宋" w:cs="仿宋"/>
          <w:color w:val="auto"/>
          <w:spacing w:val="8"/>
          <w:sz w:val="31"/>
          <w:szCs w:val="31"/>
        </w:rPr>
      </w:pPr>
      <w:r>
        <w:rPr>
          <w:rFonts w:ascii="仿宋" w:hAnsi="仿宋" w:eastAsia="仿宋" w:cs="仿宋"/>
          <w:color w:val="auto"/>
          <w:spacing w:val="8"/>
          <w:sz w:val="31"/>
          <w:szCs w:val="31"/>
        </w:rPr>
        <w:t>9.负责全县关心下一代工作的指导、规划、协调和检查。抓好关 工委组织体系建设，做好立德树人、助弱帮困工作，加强“五老” 队 伍建设，发挥“五老”作用。</w:t>
      </w:r>
    </w:p>
    <w:p w14:paraId="6FD049B7">
      <w:pPr>
        <w:spacing w:before="54" w:line="333" w:lineRule="auto"/>
        <w:ind w:left="11" w:right="7" w:firstLine="648"/>
        <w:jc w:val="both"/>
        <w:rPr>
          <w:rFonts w:ascii="仿宋" w:hAnsi="仿宋" w:eastAsia="仿宋" w:cs="仿宋"/>
          <w:color w:val="auto"/>
          <w:spacing w:val="8"/>
          <w:sz w:val="31"/>
          <w:szCs w:val="31"/>
        </w:rPr>
      </w:pPr>
      <w:r>
        <w:rPr>
          <w:rFonts w:ascii="仿宋" w:hAnsi="仿宋" w:eastAsia="仿宋" w:cs="仿宋"/>
          <w:color w:val="auto"/>
          <w:spacing w:val="8"/>
          <w:sz w:val="31"/>
          <w:szCs w:val="31"/>
        </w:rPr>
        <w:t>10.承担县委党建工作领导小组、县人才工作领导小组、干部调配 工作领导小组的日常工作。</w:t>
      </w:r>
    </w:p>
    <w:p w14:paraId="33DFE685">
      <w:pPr>
        <w:spacing w:before="54" w:line="333" w:lineRule="auto"/>
        <w:ind w:left="11" w:right="7" w:firstLine="648"/>
        <w:jc w:val="both"/>
        <w:rPr>
          <w:rFonts w:ascii="仿宋" w:hAnsi="仿宋" w:eastAsia="仿宋" w:cs="仿宋"/>
          <w:color w:val="auto"/>
          <w:spacing w:val="8"/>
          <w:sz w:val="31"/>
          <w:szCs w:val="31"/>
        </w:rPr>
      </w:pPr>
      <w:r>
        <w:rPr>
          <w:rFonts w:ascii="仿宋" w:hAnsi="仿宋" w:eastAsia="仿宋" w:cs="仿宋"/>
          <w:color w:val="auto"/>
          <w:spacing w:val="8"/>
          <w:sz w:val="31"/>
          <w:szCs w:val="31"/>
        </w:rPr>
        <w:t>11.负责职责范围内的安全生产和职业健康、生态环境保护等工 作。</w:t>
      </w:r>
    </w:p>
    <w:p w14:paraId="2C9D65F9">
      <w:pPr>
        <w:spacing w:before="54" w:line="333" w:lineRule="auto"/>
        <w:ind w:left="11" w:right="7" w:firstLine="648"/>
        <w:jc w:val="both"/>
        <w:rPr>
          <w:rFonts w:hint="eastAsia" w:ascii="仿宋" w:hAnsi="仿宋" w:eastAsia="仿宋" w:cs="仿宋"/>
          <w:color w:val="auto"/>
          <w:spacing w:val="8"/>
          <w:sz w:val="31"/>
          <w:szCs w:val="31"/>
        </w:rPr>
      </w:pPr>
      <w:r>
        <w:rPr>
          <w:rFonts w:ascii="仿宋" w:hAnsi="仿宋" w:eastAsia="仿宋" w:cs="仿宋"/>
          <w:color w:val="auto"/>
          <w:spacing w:val="8"/>
          <w:sz w:val="31"/>
          <w:szCs w:val="31"/>
        </w:rPr>
        <w:t>12.完成县委交办的其他任务。</w:t>
      </w:r>
    </w:p>
    <w:p w14:paraId="44FCA6D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color w:val="auto"/>
          <w:sz w:val="32"/>
          <w:szCs w:val="32"/>
          <w:lang w:val="en-US" w:eastAsia="zh-CN"/>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r>
        <w:rPr>
          <w:rFonts w:hint="eastAsia"/>
          <w:color w:val="auto"/>
          <w:sz w:val="32"/>
          <w:szCs w:val="32"/>
          <w:lang w:val="en-US" w:eastAsia="zh-CN"/>
        </w:rPr>
        <w:t>今年以来，认真贯彻落实全国、全省、全市组织部长会议精神，在理论武装、选贤任能、强基固本、育才聚才等方面持续用力，努力为县域高质量发展提供坚强组织保障。</w:t>
      </w:r>
    </w:p>
    <w:p w14:paraId="1D7F4BA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default" w:ascii="Times New Roman" w:hAnsi="Times New Roman" w:eastAsia="黑体" w:cs="Times New Roman"/>
          <w:color w:val="auto"/>
          <w:sz w:val="32"/>
          <w:szCs w:val="32"/>
          <w:lang w:val="en-US" w:eastAsia="zh-CN"/>
        </w:rPr>
        <w:t>202</w:t>
      </w:r>
      <w:r>
        <w:rPr>
          <w:rFonts w:hint="eastAsia" w:ascii="Times New Roman" w:hAnsi="Times New Roman" w:eastAsia="黑体" w:cs="Times New Roman"/>
          <w:color w:val="auto"/>
          <w:sz w:val="32"/>
          <w:szCs w:val="32"/>
          <w:lang w:val="en-US" w:eastAsia="zh-CN"/>
        </w:rPr>
        <w:t>5</w:t>
      </w:r>
      <w:r>
        <w:rPr>
          <w:rFonts w:hint="eastAsia" w:ascii="黑体" w:hAnsi="黑体" w:eastAsia="黑体" w:cs="黑体"/>
          <w:color w:val="auto"/>
          <w:sz w:val="32"/>
          <w:szCs w:val="32"/>
          <w:lang w:val="en-US" w:eastAsia="zh-CN"/>
        </w:rPr>
        <w:t>年工作重点</w:t>
      </w:r>
    </w:p>
    <w:p w14:paraId="1AE7A1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2025年县委组织部将围绕“11235”工作思路，为峨边高质量发展提供坚强组织保障。</w:t>
      </w:r>
    </w:p>
    <w:p w14:paraId="0D59AF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tl w:val="0"/>
          <w:lang w:val="en-US" w:eastAsia="zh-CN"/>
        </w:rPr>
      </w:pPr>
      <w:r>
        <w:rPr>
          <w:rFonts w:hint="eastAsia" w:ascii="黑体" w:hAnsi="黑体" w:eastAsia="黑体" w:cs="黑体"/>
          <w:sz w:val="32"/>
          <w:szCs w:val="32"/>
          <w:lang w:val="en-US" w:eastAsia="zh-CN"/>
        </w:rPr>
        <w:t>二、2025年工作的总体思路</w:t>
      </w:r>
    </w:p>
    <w:p w14:paraId="4465B3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tl w:val="0"/>
          <w:lang w:val="en-US" w:eastAsia="zh-CN"/>
        </w:rPr>
      </w:pPr>
      <w:r>
        <w:rPr>
          <w:rFonts w:hint="eastAsia" w:ascii="楷体_GB2312" w:hAnsi="楷体_GB2312" w:eastAsia="楷体_GB2312" w:cs="楷体_GB2312"/>
          <w:sz w:val="32"/>
          <w:szCs w:val="32"/>
          <w:rtl w:val="0"/>
          <w:lang w:val="en-US" w:eastAsia="zh-CN"/>
        </w:rPr>
        <w:t>（一）紧扣一条主线</w:t>
      </w:r>
    </w:p>
    <w:p w14:paraId="5DD9DE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tl w:val="0"/>
          <w:lang w:val="en-US" w:eastAsia="zh-CN"/>
        </w:rPr>
      </w:pPr>
      <w:r>
        <w:rPr>
          <w:rFonts w:hint="eastAsia" w:ascii="楷体_GB2312" w:hAnsi="楷体_GB2312" w:eastAsia="楷体_GB2312" w:cs="楷体_GB2312"/>
          <w:sz w:val="32"/>
          <w:szCs w:val="32"/>
          <w:rtl w:val="0"/>
          <w:lang w:val="en-US" w:eastAsia="zh-CN"/>
        </w:rPr>
        <w:t>（二）聚焦一项重点行动</w:t>
      </w:r>
    </w:p>
    <w:p w14:paraId="2B896A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rtl w:val="0"/>
          <w:lang w:val="en-US" w:eastAsia="zh-CN"/>
        </w:rPr>
      </w:pPr>
      <w:r>
        <w:rPr>
          <w:rFonts w:hint="eastAsia" w:ascii="楷体_GB2312" w:hAnsi="楷体_GB2312" w:eastAsia="楷体_GB2312" w:cs="楷体_GB2312"/>
          <w:sz w:val="32"/>
          <w:szCs w:val="32"/>
          <w:rtl w:val="0"/>
          <w:lang w:val="en-US" w:eastAsia="zh-CN"/>
        </w:rPr>
        <w:t>（三）把握两个关键方向</w:t>
      </w:r>
    </w:p>
    <w:p w14:paraId="063BE79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楷体_GB2312" w:hAnsi="楷体_GB2312" w:eastAsia="楷体_GB2312" w:cs="楷体_GB2312"/>
          <w:sz w:val="32"/>
          <w:szCs w:val="32"/>
          <w:rtl w:val="0"/>
          <w:lang w:val="en-US" w:eastAsia="zh-CN"/>
        </w:rPr>
      </w:pPr>
      <w:r>
        <w:rPr>
          <w:rFonts w:hint="eastAsia" w:ascii="楷体_GB2312" w:hAnsi="楷体_GB2312" w:eastAsia="楷体_GB2312" w:cs="楷体_GB2312"/>
          <w:sz w:val="32"/>
          <w:szCs w:val="32"/>
          <w:rtl w:val="0"/>
          <w:lang w:val="en-US" w:eastAsia="zh-CN"/>
        </w:rPr>
        <w:t>（四）实现三个主要目标</w:t>
      </w:r>
    </w:p>
    <w:p w14:paraId="1B4BEBA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楷体_GB2312" w:hAnsi="楷体_GB2312" w:eastAsia="楷体_GB2312" w:cs="楷体_GB2312"/>
          <w:sz w:val="32"/>
          <w:szCs w:val="32"/>
          <w:rtl w:val="0"/>
          <w:lang w:val="en-US" w:eastAsia="zh-CN"/>
        </w:rPr>
      </w:pPr>
      <w:r>
        <w:rPr>
          <w:rFonts w:hint="eastAsia" w:ascii="楷体_GB2312" w:hAnsi="楷体_GB2312" w:eastAsia="楷体_GB2312" w:cs="楷体_GB2312"/>
          <w:sz w:val="32"/>
          <w:szCs w:val="32"/>
          <w:rtl w:val="0"/>
          <w:lang w:val="en-US" w:eastAsia="zh-CN"/>
        </w:rPr>
        <w:t>（五）实施五项重要举措</w:t>
      </w:r>
    </w:p>
    <w:p w14:paraId="39F7D4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tl w:val="0"/>
          <w:lang w:val="en-US" w:eastAsia="zh-CN"/>
        </w:rPr>
      </w:pPr>
      <w:r>
        <w:rPr>
          <w:rFonts w:hint="eastAsia" w:ascii="黑体" w:hAnsi="黑体" w:eastAsia="黑体" w:cs="黑体"/>
          <w:sz w:val="32"/>
          <w:szCs w:val="32"/>
          <w:rtl w:val="0"/>
          <w:lang w:val="en-US" w:eastAsia="zh-CN"/>
        </w:rPr>
        <w:t>三、2025年具体要抓的工作内容和实现的目标、方法路径</w:t>
      </w:r>
    </w:p>
    <w:p w14:paraId="6E0FD2C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着力加强党建引领。</w:t>
      </w:r>
    </w:p>
    <w:p w14:paraId="594352F5">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着力聚焦中心工作。</w:t>
      </w:r>
    </w:p>
    <w:p w14:paraId="4AF27E63">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着力培优干部队伍。</w:t>
      </w:r>
    </w:p>
    <w:p w14:paraId="055B85F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着力建强基层组织。</w:t>
      </w:r>
    </w:p>
    <w:p w14:paraId="27F8854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jc w:val="both"/>
        <w:textAlignment w:val="auto"/>
        <w:rPr>
          <w:rFonts w:hint="eastAsia" w:ascii="楷体" w:hAnsi="楷体" w:eastAsia="楷体" w:cs="楷体"/>
          <w:sz w:val="32"/>
          <w:szCs w:val="32"/>
          <w:rtl w:val="0"/>
          <w:lang w:val="en-US" w:eastAsia="zh-CN"/>
        </w:rPr>
      </w:pPr>
      <w:r>
        <w:rPr>
          <w:rFonts w:hint="eastAsia" w:ascii="楷体" w:hAnsi="楷体" w:eastAsia="楷体" w:cs="楷体"/>
          <w:sz w:val="32"/>
          <w:szCs w:val="32"/>
          <w:lang w:val="en-US" w:eastAsia="zh-CN"/>
        </w:rPr>
        <w:t>（五）着力汇聚人才活力。</w:t>
      </w:r>
    </w:p>
    <w:p w14:paraId="7F653895">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6079EDD1">
      <w:pPr>
        <w:bidi w:val="0"/>
        <w:rPr>
          <w:rFonts w:hint="eastAsia" w:ascii="仿宋" w:hAnsi="仿宋" w:eastAsia="仿宋"/>
          <w:color w:val="auto"/>
          <w:sz w:val="32"/>
          <w:szCs w:val="32"/>
        </w:rPr>
      </w:pPr>
      <w:r>
        <w:rPr>
          <w:rFonts w:hint="eastAsia" w:ascii="仿宋" w:hAnsi="仿宋"/>
          <w:color w:val="auto"/>
          <w:sz w:val="32"/>
          <w:szCs w:val="32"/>
          <w:lang w:eastAsia="zh-CN"/>
        </w:rPr>
        <w:t>中共峨边彝族自治县委组织部</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2</w:t>
      </w:r>
      <w:r>
        <w:rPr>
          <w:rFonts w:hint="eastAsia" w:ascii="仿宋" w:hAnsi="仿宋" w:eastAsia="仿宋"/>
          <w:color w:val="auto"/>
          <w:sz w:val="32"/>
          <w:szCs w:val="32"/>
        </w:rPr>
        <w:t>个。</w:t>
      </w:r>
    </w:p>
    <w:p w14:paraId="6713B0C3">
      <w:pPr>
        <w:bidi w:val="0"/>
        <w:rPr>
          <w:rFonts w:hint="eastAsia" w:ascii="仿宋" w:hAnsi="仿宋" w:eastAsia="仿宋"/>
          <w:color w:val="auto"/>
          <w:sz w:val="32"/>
          <w:szCs w:val="32"/>
        </w:rPr>
      </w:pPr>
      <w:r>
        <w:rPr>
          <w:rFonts w:hint="eastAsia" w:ascii="仿宋" w:hAnsi="仿宋"/>
          <w:color w:val="auto"/>
          <w:sz w:val="32"/>
          <w:szCs w:val="32"/>
          <w:lang w:eastAsia="zh-CN"/>
        </w:rPr>
        <w:t>中共峨边彝族自治县委组织部</w:t>
      </w:r>
      <w:r>
        <w:rPr>
          <w:rFonts w:hint="eastAsia" w:ascii="仿宋" w:hAnsi="仿宋" w:eastAsia="仿宋"/>
          <w:color w:val="auto"/>
          <w:sz w:val="32"/>
          <w:szCs w:val="32"/>
        </w:rPr>
        <w:t>总编制</w:t>
      </w:r>
      <w:r>
        <w:rPr>
          <w:rFonts w:hint="eastAsia" w:ascii="仿宋" w:hAnsi="仿宋"/>
          <w:color w:val="auto"/>
          <w:sz w:val="32"/>
          <w:szCs w:val="32"/>
          <w:lang w:val="en-US" w:eastAsia="zh-CN"/>
        </w:rPr>
        <w:t>29</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19</w:t>
      </w:r>
      <w:r>
        <w:rPr>
          <w:rFonts w:hint="eastAsia" w:ascii="仿宋" w:hAnsi="仿宋" w:eastAsia="仿宋"/>
          <w:color w:val="auto"/>
          <w:sz w:val="32"/>
          <w:szCs w:val="32"/>
        </w:rPr>
        <w:t>名，工勤编制</w:t>
      </w:r>
      <w:r>
        <w:rPr>
          <w:rFonts w:hint="eastAsia" w:ascii="仿宋" w:hAnsi="仿宋"/>
          <w:color w:val="auto"/>
          <w:sz w:val="32"/>
          <w:szCs w:val="32"/>
          <w:lang w:val="en-US" w:eastAsia="zh-CN"/>
        </w:rPr>
        <w:t>2</w:t>
      </w:r>
      <w:r>
        <w:rPr>
          <w:rFonts w:hint="eastAsia" w:ascii="仿宋" w:hAnsi="仿宋" w:eastAsia="仿宋"/>
          <w:color w:val="auto"/>
          <w:sz w:val="32"/>
          <w:szCs w:val="32"/>
        </w:rPr>
        <w:t>名，事业编制</w:t>
      </w:r>
      <w:r>
        <w:rPr>
          <w:rFonts w:hint="eastAsia" w:ascii="仿宋" w:hAnsi="仿宋"/>
          <w:color w:val="auto"/>
          <w:sz w:val="32"/>
          <w:szCs w:val="32"/>
          <w:lang w:val="en-US" w:eastAsia="zh-CN"/>
        </w:rPr>
        <w:t>8</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33</w:t>
      </w:r>
      <w:r>
        <w:rPr>
          <w:rFonts w:hint="eastAsia" w:ascii="仿宋" w:hAnsi="仿宋" w:eastAsia="仿宋"/>
          <w:color w:val="auto"/>
          <w:sz w:val="32"/>
          <w:szCs w:val="32"/>
        </w:rPr>
        <w:t>名，其中：行政</w:t>
      </w:r>
      <w:r>
        <w:rPr>
          <w:rFonts w:hint="eastAsia" w:ascii="仿宋" w:hAnsi="仿宋"/>
          <w:color w:val="auto"/>
          <w:sz w:val="32"/>
          <w:szCs w:val="32"/>
          <w:lang w:val="en-US" w:eastAsia="zh-CN"/>
        </w:rPr>
        <w:t>20</w:t>
      </w:r>
      <w:r>
        <w:rPr>
          <w:rFonts w:hint="eastAsia" w:ascii="仿宋" w:hAnsi="仿宋" w:eastAsia="仿宋"/>
          <w:color w:val="auto"/>
          <w:sz w:val="32"/>
          <w:szCs w:val="32"/>
        </w:rPr>
        <w:t>名，工勤</w:t>
      </w:r>
      <w:r>
        <w:rPr>
          <w:rFonts w:hint="eastAsia" w:ascii="仿宋" w:hAnsi="仿宋"/>
          <w:color w:val="auto"/>
          <w:sz w:val="32"/>
          <w:szCs w:val="32"/>
          <w:lang w:val="en-US" w:eastAsia="zh-CN"/>
        </w:rPr>
        <w:t>1</w:t>
      </w:r>
      <w:r>
        <w:rPr>
          <w:rFonts w:hint="eastAsia" w:ascii="仿宋" w:hAnsi="仿宋" w:eastAsia="仿宋"/>
          <w:color w:val="auto"/>
          <w:sz w:val="32"/>
          <w:szCs w:val="32"/>
        </w:rPr>
        <w:t>名，事业</w:t>
      </w:r>
      <w:r>
        <w:rPr>
          <w:rFonts w:hint="eastAsia" w:ascii="仿宋" w:hAnsi="仿宋"/>
          <w:color w:val="auto"/>
          <w:sz w:val="32"/>
          <w:szCs w:val="32"/>
          <w:lang w:val="en-US" w:eastAsia="zh-CN"/>
        </w:rPr>
        <w:t>12</w:t>
      </w:r>
      <w:r>
        <w:rPr>
          <w:rFonts w:hint="eastAsia" w:ascii="仿宋" w:hAnsi="仿宋" w:eastAsia="仿宋"/>
          <w:color w:val="auto"/>
          <w:sz w:val="32"/>
          <w:szCs w:val="32"/>
        </w:rPr>
        <w:t>名。</w:t>
      </w:r>
    </w:p>
    <w:p w14:paraId="4661E449">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峨边彝族自治县委组织部</w:t>
      </w:r>
    </w:p>
    <w:p w14:paraId="05769B0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2025年部门预算表</w:t>
      </w:r>
    </w:p>
    <w:p w14:paraId="6297917E">
      <w:pPr>
        <w:spacing w:line="600" w:lineRule="exact"/>
        <w:rPr>
          <w:rFonts w:hint="default" w:ascii="仿宋" w:hAnsi="仿宋" w:eastAsia="仿宋" w:cs="Times New Roman"/>
          <w:color w:val="auto"/>
          <w:sz w:val="32"/>
          <w:szCs w:val="32"/>
          <w:lang w:val="en-US" w:eastAsia="zh-CN"/>
        </w:rPr>
      </w:pPr>
    </w:p>
    <w:p w14:paraId="57A2F0A4">
      <w:pPr>
        <w:spacing w:line="600" w:lineRule="exact"/>
        <w:rPr>
          <w:rFonts w:hint="default" w:ascii="仿宋" w:hAnsi="仿宋" w:eastAsia="仿宋" w:cs="Times New Roman"/>
          <w:color w:val="auto"/>
          <w:sz w:val="32"/>
          <w:szCs w:val="32"/>
          <w:lang w:val="en-US" w:eastAsia="zh-CN"/>
        </w:rPr>
      </w:pPr>
    </w:p>
    <w:p w14:paraId="3E19D87F">
      <w:pPr>
        <w:spacing w:line="600" w:lineRule="exact"/>
        <w:rPr>
          <w:rFonts w:hint="default" w:ascii="仿宋" w:hAnsi="仿宋" w:eastAsia="仿宋" w:cs="Times New Roman"/>
          <w:color w:val="auto"/>
          <w:sz w:val="32"/>
          <w:szCs w:val="32"/>
          <w:lang w:val="en-US" w:eastAsia="zh-CN"/>
        </w:rPr>
      </w:pPr>
    </w:p>
    <w:p w14:paraId="7F953985">
      <w:pPr>
        <w:spacing w:line="600" w:lineRule="exact"/>
        <w:rPr>
          <w:rFonts w:hint="default" w:ascii="仿宋" w:hAnsi="仿宋" w:eastAsia="仿宋" w:cs="Times New Roman"/>
          <w:color w:val="auto"/>
          <w:sz w:val="32"/>
          <w:szCs w:val="32"/>
          <w:lang w:val="en-US" w:eastAsia="zh-CN"/>
        </w:rPr>
      </w:pPr>
    </w:p>
    <w:p w14:paraId="29B6C1AE">
      <w:pPr>
        <w:spacing w:line="600" w:lineRule="exact"/>
        <w:rPr>
          <w:rFonts w:hint="default" w:ascii="仿宋" w:hAnsi="仿宋" w:eastAsia="仿宋" w:cs="Times New Roman"/>
          <w:color w:val="auto"/>
          <w:sz w:val="32"/>
          <w:szCs w:val="32"/>
          <w:lang w:val="en-US" w:eastAsia="zh-CN"/>
        </w:rPr>
      </w:pPr>
    </w:p>
    <w:p w14:paraId="0875ECB4">
      <w:pPr>
        <w:spacing w:line="600" w:lineRule="exact"/>
        <w:rPr>
          <w:rFonts w:hint="default" w:ascii="仿宋" w:hAnsi="仿宋" w:eastAsia="仿宋" w:cs="Times New Roman"/>
          <w:color w:val="auto"/>
          <w:sz w:val="32"/>
          <w:szCs w:val="32"/>
          <w:lang w:val="en-US" w:eastAsia="zh-CN"/>
        </w:rPr>
      </w:pPr>
    </w:p>
    <w:p w14:paraId="0347DC75">
      <w:pPr>
        <w:spacing w:line="600" w:lineRule="exact"/>
        <w:rPr>
          <w:rFonts w:hint="default" w:ascii="仿宋" w:hAnsi="仿宋" w:eastAsia="仿宋" w:cs="Times New Roman"/>
          <w:color w:val="auto"/>
          <w:sz w:val="32"/>
          <w:szCs w:val="32"/>
          <w:lang w:val="en-US" w:eastAsia="zh-CN"/>
        </w:rPr>
      </w:pPr>
    </w:p>
    <w:p w14:paraId="24D1E801">
      <w:pPr>
        <w:spacing w:line="600" w:lineRule="exact"/>
        <w:rPr>
          <w:rFonts w:hint="default" w:ascii="仿宋" w:hAnsi="仿宋" w:eastAsia="仿宋" w:cs="Times New Roman"/>
          <w:color w:val="auto"/>
          <w:sz w:val="32"/>
          <w:szCs w:val="32"/>
          <w:lang w:val="en-US" w:eastAsia="zh-CN"/>
        </w:rPr>
      </w:pPr>
    </w:p>
    <w:p w14:paraId="29E53D0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A3D16C5">
      <w:pPr>
        <w:bidi w:val="0"/>
        <w:ind w:left="0" w:leftChars="0" w:firstLine="0" w:firstLineChars="0"/>
        <w:rPr>
          <w:rFonts w:hint="eastAsia"/>
          <w:color w:val="auto"/>
          <w:lang w:val="en-US" w:eastAsia="zh-CN"/>
        </w:rPr>
      </w:pPr>
    </w:p>
    <w:p w14:paraId="252AC3D3">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7E6692A">
      <w:pPr>
        <w:pStyle w:val="4"/>
        <w:bidi w:val="0"/>
        <w:spacing w:line="240" w:lineRule="auto"/>
        <w:ind w:firstLine="0" w:firstLineChars="0"/>
        <w:rPr>
          <w:rFonts w:hint="eastAsia"/>
          <w:color w:val="auto"/>
          <w:lang w:val="en-US" w:eastAsia="zh-CN"/>
        </w:rPr>
      </w:pPr>
      <w:r>
        <w:rPr>
          <w:color w:val="auto"/>
        </w:rPr>
        <w:drawing>
          <wp:inline distT="0" distB="0" distL="114300" distR="114300">
            <wp:extent cx="5693410" cy="5680710"/>
            <wp:effectExtent l="0" t="0" r="254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93410" cy="5680710"/>
                    </a:xfrm>
                    <a:prstGeom prst="rect">
                      <a:avLst/>
                    </a:prstGeom>
                    <a:noFill/>
                    <a:ln>
                      <a:noFill/>
                    </a:ln>
                  </pic:spPr>
                </pic:pic>
              </a:graphicData>
            </a:graphic>
          </wp:inline>
        </w:drawing>
      </w:r>
    </w:p>
    <w:p w14:paraId="7C7B997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6B5F032">
      <w:pPr>
        <w:spacing w:line="240" w:lineRule="auto"/>
        <w:ind w:left="0" w:leftChars="0" w:firstLine="0" w:firstLineChars="0"/>
        <w:rPr>
          <w:rFonts w:hint="eastAsia" w:ascii="仿宋_GB2312" w:hAnsi="仿宋_GB2312" w:eastAsia="仿宋_GB2312" w:cs="仿宋_GB2312"/>
          <w:color w:val="auto"/>
          <w:sz w:val="32"/>
          <w:szCs w:val="32"/>
          <w:lang w:val="en-US" w:eastAsia="zh-CN"/>
        </w:rPr>
      </w:pPr>
      <w:r>
        <w:rPr>
          <w:color w:val="auto"/>
        </w:rPr>
        <w:drawing>
          <wp:inline distT="0" distB="0" distL="114300" distR="114300">
            <wp:extent cx="5678805" cy="631190"/>
            <wp:effectExtent l="0" t="0" r="17145" b="165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78805" cy="631190"/>
                    </a:xfrm>
                    <a:prstGeom prst="rect">
                      <a:avLst/>
                    </a:prstGeom>
                    <a:noFill/>
                    <a:ln>
                      <a:noFill/>
                    </a:ln>
                  </pic:spPr>
                </pic:pic>
              </a:graphicData>
            </a:graphic>
          </wp:inline>
        </w:drawing>
      </w:r>
    </w:p>
    <w:p w14:paraId="593B3204">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C46F3C3">
      <w:pPr>
        <w:spacing w:line="240" w:lineRule="auto"/>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color w:val="auto"/>
        </w:rPr>
        <w:drawing>
          <wp:inline distT="0" distB="0" distL="114300" distR="114300">
            <wp:extent cx="5690235" cy="2744470"/>
            <wp:effectExtent l="0" t="0" r="5715" b="177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744470"/>
                    </a:xfrm>
                    <a:prstGeom prst="rect">
                      <a:avLst/>
                    </a:prstGeom>
                    <a:noFill/>
                    <a:ln>
                      <a:noFill/>
                    </a:ln>
                  </pic:spPr>
                </pic:pic>
              </a:graphicData>
            </a:graphic>
          </wp:inline>
        </w:drawing>
      </w:r>
    </w:p>
    <w:p w14:paraId="5A67B29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B3320C6">
      <w:pPr>
        <w:numPr>
          <w:ilvl w:val="0"/>
          <w:numId w:val="0"/>
        </w:numPr>
        <w:spacing w:line="240" w:lineRule="auto"/>
        <w:rPr>
          <w:rFonts w:hint="eastAsia" w:ascii="仿宋" w:hAnsi="仿宋" w:eastAsia="仿宋" w:cs="Times New Roman"/>
          <w:color w:val="auto"/>
          <w:sz w:val="32"/>
          <w:szCs w:val="32"/>
          <w:lang w:val="en-US" w:eastAsia="zh-CN"/>
        </w:rPr>
      </w:pPr>
      <w:r>
        <w:rPr>
          <w:color w:val="auto"/>
        </w:rPr>
        <w:drawing>
          <wp:inline distT="0" distB="0" distL="114300" distR="114300">
            <wp:extent cx="5691505" cy="4101465"/>
            <wp:effectExtent l="0" t="0" r="4445" b="1333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1505" cy="4101465"/>
                    </a:xfrm>
                    <a:prstGeom prst="rect">
                      <a:avLst/>
                    </a:prstGeom>
                    <a:noFill/>
                    <a:ln>
                      <a:noFill/>
                    </a:ln>
                  </pic:spPr>
                </pic:pic>
              </a:graphicData>
            </a:graphic>
          </wp:inline>
        </w:drawing>
      </w:r>
    </w:p>
    <w:p w14:paraId="2474DD57">
      <w:pPr>
        <w:numPr>
          <w:ilvl w:val="0"/>
          <w:numId w:val="0"/>
        </w:numPr>
        <w:spacing w:line="240" w:lineRule="auto"/>
        <w:ind w:leftChars="0"/>
        <w:jc w:val="both"/>
        <w:rPr>
          <w:color w:val="auto"/>
        </w:rPr>
      </w:pPr>
      <w:r>
        <w:rPr>
          <w:color w:val="auto"/>
        </w:rPr>
        <w:drawing>
          <wp:inline distT="0" distB="0" distL="114300" distR="114300">
            <wp:extent cx="5684520" cy="1696720"/>
            <wp:effectExtent l="0" t="0" r="11430"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4520" cy="1696720"/>
                    </a:xfrm>
                    <a:prstGeom prst="rect">
                      <a:avLst/>
                    </a:prstGeom>
                    <a:noFill/>
                    <a:ln>
                      <a:noFill/>
                    </a:ln>
                  </pic:spPr>
                </pic:pic>
              </a:graphicData>
            </a:graphic>
          </wp:inline>
        </w:drawing>
      </w:r>
    </w:p>
    <w:p w14:paraId="509C7217">
      <w:pPr>
        <w:numPr>
          <w:ilvl w:val="0"/>
          <w:numId w:val="0"/>
        </w:numPr>
        <w:spacing w:line="240" w:lineRule="auto"/>
        <w:ind w:leftChars="0"/>
        <w:jc w:val="both"/>
        <w:rPr>
          <w:color w:val="auto"/>
        </w:rPr>
      </w:pPr>
      <w:r>
        <w:rPr>
          <w:color w:val="auto"/>
        </w:rPr>
        <w:drawing>
          <wp:inline distT="0" distB="0" distL="114300" distR="114300">
            <wp:extent cx="5690235" cy="2776855"/>
            <wp:effectExtent l="0" t="0" r="5715" b="44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776855"/>
                    </a:xfrm>
                    <a:prstGeom prst="rect">
                      <a:avLst/>
                    </a:prstGeom>
                    <a:noFill/>
                    <a:ln>
                      <a:noFill/>
                    </a:ln>
                  </pic:spPr>
                </pic:pic>
              </a:graphicData>
            </a:graphic>
          </wp:inline>
        </w:drawing>
      </w:r>
    </w:p>
    <w:p w14:paraId="14F8B765">
      <w:pPr>
        <w:numPr>
          <w:ilvl w:val="0"/>
          <w:numId w:val="0"/>
        </w:numPr>
        <w:spacing w:line="240" w:lineRule="auto"/>
        <w:ind w:leftChars="0"/>
        <w:jc w:val="both"/>
        <w:rPr>
          <w:color w:val="auto"/>
        </w:rPr>
      </w:pPr>
      <w:r>
        <w:rPr>
          <w:color w:val="auto"/>
        </w:rPr>
        <w:drawing>
          <wp:inline distT="0" distB="0" distL="114300" distR="114300">
            <wp:extent cx="5626100" cy="5140960"/>
            <wp:effectExtent l="0" t="0" r="12700" b="254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26100" cy="5140960"/>
                    </a:xfrm>
                    <a:prstGeom prst="rect">
                      <a:avLst/>
                    </a:prstGeom>
                    <a:noFill/>
                    <a:ln>
                      <a:noFill/>
                    </a:ln>
                  </pic:spPr>
                </pic:pic>
              </a:graphicData>
            </a:graphic>
          </wp:inline>
        </w:drawing>
      </w:r>
    </w:p>
    <w:p w14:paraId="4E99357F">
      <w:pPr>
        <w:numPr>
          <w:ilvl w:val="0"/>
          <w:numId w:val="0"/>
        </w:numPr>
        <w:spacing w:line="240" w:lineRule="auto"/>
        <w:ind w:leftChars="0"/>
        <w:jc w:val="both"/>
        <w:rPr>
          <w:color w:val="auto"/>
        </w:rPr>
      </w:pPr>
      <w:r>
        <w:rPr>
          <w:color w:val="auto"/>
        </w:rPr>
        <w:drawing>
          <wp:inline distT="0" distB="0" distL="114300" distR="114300">
            <wp:extent cx="5406390" cy="3105150"/>
            <wp:effectExtent l="0" t="0" r="381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406390" cy="3105150"/>
                    </a:xfrm>
                    <a:prstGeom prst="rect">
                      <a:avLst/>
                    </a:prstGeom>
                    <a:noFill/>
                    <a:ln>
                      <a:noFill/>
                    </a:ln>
                  </pic:spPr>
                </pic:pic>
              </a:graphicData>
            </a:graphic>
          </wp:inline>
        </w:drawing>
      </w:r>
    </w:p>
    <w:p w14:paraId="5BE4DF83">
      <w:pPr>
        <w:numPr>
          <w:ilvl w:val="0"/>
          <w:numId w:val="0"/>
        </w:numPr>
        <w:spacing w:line="240" w:lineRule="auto"/>
        <w:ind w:leftChars="0"/>
        <w:jc w:val="both"/>
        <w:rPr>
          <w:color w:val="auto"/>
        </w:rPr>
      </w:pPr>
      <w:r>
        <w:rPr>
          <w:color w:val="auto"/>
        </w:rPr>
        <w:drawing>
          <wp:inline distT="0" distB="0" distL="114300" distR="114300">
            <wp:extent cx="5688965" cy="1060450"/>
            <wp:effectExtent l="0" t="0" r="6985" b="635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88965" cy="1060450"/>
                    </a:xfrm>
                    <a:prstGeom prst="rect">
                      <a:avLst/>
                    </a:prstGeom>
                    <a:noFill/>
                    <a:ln>
                      <a:noFill/>
                    </a:ln>
                  </pic:spPr>
                </pic:pic>
              </a:graphicData>
            </a:graphic>
          </wp:inline>
        </w:drawing>
      </w:r>
    </w:p>
    <w:p w14:paraId="7CEB46F7">
      <w:pPr>
        <w:numPr>
          <w:ilvl w:val="0"/>
          <w:numId w:val="0"/>
        </w:numPr>
        <w:spacing w:line="240" w:lineRule="auto"/>
        <w:ind w:leftChars="0"/>
        <w:jc w:val="both"/>
        <w:rPr>
          <w:color w:val="auto"/>
        </w:rPr>
      </w:pPr>
      <w:r>
        <w:rPr>
          <w:color w:val="auto"/>
        </w:rP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3227589D">
      <w:pPr>
        <w:numPr>
          <w:ilvl w:val="0"/>
          <w:numId w:val="0"/>
        </w:numPr>
        <w:spacing w:line="240" w:lineRule="auto"/>
        <w:ind w:leftChars="0"/>
        <w:jc w:val="both"/>
        <w:rPr>
          <w:color w:val="auto"/>
        </w:rPr>
      </w:pPr>
      <w:r>
        <w:rPr>
          <w:color w:val="auto"/>
        </w:rPr>
        <w:drawing>
          <wp:inline distT="0" distB="0" distL="114300" distR="114300">
            <wp:extent cx="5688965" cy="1060450"/>
            <wp:effectExtent l="0" t="0" r="6985" b="635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88965" cy="1060450"/>
                    </a:xfrm>
                    <a:prstGeom prst="rect">
                      <a:avLst/>
                    </a:prstGeom>
                    <a:noFill/>
                    <a:ln>
                      <a:noFill/>
                    </a:ln>
                  </pic:spPr>
                </pic:pic>
              </a:graphicData>
            </a:graphic>
          </wp:inline>
        </w:drawing>
      </w:r>
    </w:p>
    <w:p w14:paraId="1C4452AB">
      <w:pPr>
        <w:numPr>
          <w:ilvl w:val="0"/>
          <w:numId w:val="0"/>
        </w:numPr>
        <w:spacing w:line="240" w:lineRule="auto"/>
        <w:ind w:leftChars="0"/>
        <w:jc w:val="both"/>
        <w:rPr>
          <w:color w:val="auto"/>
        </w:rPr>
      </w:pPr>
      <w:r>
        <w:rPr>
          <w:color w:val="auto"/>
        </w:rPr>
        <w:drawing>
          <wp:inline distT="0" distB="0" distL="114300" distR="114300">
            <wp:extent cx="5693410" cy="1475105"/>
            <wp:effectExtent l="0" t="0" r="2540" b="1079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93410" cy="1475105"/>
                    </a:xfrm>
                    <a:prstGeom prst="rect">
                      <a:avLst/>
                    </a:prstGeom>
                    <a:noFill/>
                    <a:ln>
                      <a:noFill/>
                    </a:ln>
                  </pic:spPr>
                </pic:pic>
              </a:graphicData>
            </a:graphic>
          </wp:inline>
        </w:drawing>
      </w:r>
    </w:p>
    <w:p w14:paraId="01795AD0">
      <w:pPr>
        <w:numPr>
          <w:ilvl w:val="0"/>
          <w:numId w:val="0"/>
        </w:numPr>
        <w:spacing w:line="240" w:lineRule="auto"/>
        <w:ind w:leftChars="0"/>
        <w:jc w:val="both"/>
        <w:rPr>
          <w:color w:val="auto"/>
        </w:rPr>
      </w:pPr>
      <w:r>
        <w:drawing>
          <wp:inline distT="0" distB="0" distL="114300" distR="114300">
            <wp:extent cx="5689600" cy="3797300"/>
            <wp:effectExtent l="0" t="0" r="6350" b="1270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9"/>
                    <a:stretch>
                      <a:fillRect/>
                    </a:stretch>
                  </pic:blipFill>
                  <pic:spPr>
                    <a:xfrm>
                      <a:off x="0" y="0"/>
                      <a:ext cx="5689600" cy="3797300"/>
                    </a:xfrm>
                    <a:prstGeom prst="rect">
                      <a:avLst/>
                    </a:prstGeom>
                    <a:noFill/>
                    <a:ln>
                      <a:noFill/>
                    </a:ln>
                  </pic:spPr>
                </pic:pic>
              </a:graphicData>
            </a:graphic>
          </wp:inline>
        </w:drawing>
      </w:r>
    </w:p>
    <w:p w14:paraId="6041C76E">
      <w:pPr>
        <w:numPr>
          <w:ilvl w:val="0"/>
          <w:numId w:val="0"/>
        </w:numPr>
        <w:spacing w:line="240" w:lineRule="auto"/>
        <w:ind w:leftChars="0"/>
        <w:jc w:val="both"/>
        <w:rPr>
          <w:color w:val="auto"/>
        </w:rPr>
      </w:pPr>
      <w:r>
        <w:rPr>
          <w:color w:val="auto"/>
        </w:rPr>
        <w:drawing>
          <wp:inline distT="0" distB="0" distL="114300" distR="114300">
            <wp:extent cx="5687060" cy="4657090"/>
            <wp:effectExtent l="0" t="0" r="8890" b="1016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0"/>
                    <a:stretch>
                      <a:fillRect/>
                    </a:stretch>
                  </pic:blipFill>
                  <pic:spPr>
                    <a:xfrm>
                      <a:off x="0" y="0"/>
                      <a:ext cx="5687060" cy="4657090"/>
                    </a:xfrm>
                    <a:prstGeom prst="rect">
                      <a:avLst/>
                    </a:prstGeom>
                    <a:noFill/>
                    <a:ln>
                      <a:noFill/>
                    </a:ln>
                  </pic:spPr>
                </pic:pic>
              </a:graphicData>
            </a:graphic>
          </wp:inline>
        </w:drawing>
      </w:r>
    </w:p>
    <w:p w14:paraId="293A1F91">
      <w:pPr>
        <w:numPr>
          <w:ilvl w:val="0"/>
          <w:numId w:val="0"/>
        </w:numPr>
        <w:spacing w:line="240" w:lineRule="auto"/>
        <w:ind w:leftChars="0"/>
        <w:jc w:val="both"/>
        <w:rPr>
          <w:rFonts w:hint="eastAsia"/>
          <w:color w:val="auto"/>
          <w:lang w:val="en-US" w:eastAsia="zh-CN"/>
        </w:rPr>
      </w:pPr>
      <w:r>
        <w:rPr>
          <w:color w:val="auto"/>
        </w:rPr>
        <w:drawing>
          <wp:inline distT="0" distB="0" distL="114300" distR="114300">
            <wp:extent cx="5692775" cy="909955"/>
            <wp:effectExtent l="0" t="0" r="3175" b="444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1"/>
                    <a:stretch>
                      <a:fillRect/>
                    </a:stretch>
                  </pic:blipFill>
                  <pic:spPr>
                    <a:xfrm>
                      <a:off x="0" y="0"/>
                      <a:ext cx="5692775" cy="909955"/>
                    </a:xfrm>
                    <a:prstGeom prst="rect">
                      <a:avLst/>
                    </a:prstGeom>
                    <a:noFill/>
                    <a:ln>
                      <a:noFill/>
                    </a:ln>
                  </pic:spPr>
                </pic:pic>
              </a:graphicData>
            </a:graphic>
          </wp:inline>
        </w:drawing>
      </w:r>
    </w:p>
    <w:p w14:paraId="32032310">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4EEE4C16">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峨边彝族自治县委组织部</w:t>
      </w:r>
    </w:p>
    <w:p w14:paraId="5C46C84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2025年部门预算情况说明</w:t>
      </w:r>
    </w:p>
    <w:p w14:paraId="2EACBED4">
      <w:pPr>
        <w:numPr>
          <w:ilvl w:val="0"/>
          <w:numId w:val="0"/>
        </w:numPr>
        <w:jc w:val="center"/>
        <w:rPr>
          <w:rFonts w:hint="default"/>
          <w:b/>
          <w:bCs/>
          <w:color w:val="auto"/>
          <w:sz w:val="52"/>
          <w:szCs w:val="52"/>
          <w:lang w:val="en-US" w:eastAsia="zh-CN"/>
        </w:rPr>
      </w:pPr>
    </w:p>
    <w:p w14:paraId="3842E196">
      <w:pPr>
        <w:numPr>
          <w:ilvl w:val="0"/>
          <w:numId w:val="0"/>
        </w:numPr>
        <w:spacing w:line="600" w:lineRule="exact"/>
        <w:rPr>
          <w:rFonts w:hint="eastAsia" w:ascii="仿宋" w:hAnsi="仿宋" w:eastAsia="仿宋" w:cs="Times New Roman"/>
          <w:color w:val="auto"/>
          <w:sz w:val="32"/>
          <w:szCs w:val="32"/>
          <w:lang w:val="en-US" w:eastAsia="zh-CN"/>
        </w:rPr>
      </w:pPr>
    </w:p>
    <w:p w14:paraId="63706076">
      <w:pPr>
        <w:numPr>
          <w:ilvl w:val="0"/>
          <w:numId w:val="0"/>
        </w:numPr>
        <w:spacing w:line="600" w:lineRule="exact"/>
        <w:rPr>
          <w:rFonts w:hint="eastAsia" w:ascii="仿宋" w:hAnsi="仿宋" w:eastAsia="仿宋" w:cs="Times New Roman"/>
          <w:color w:val="auto"/>
          <w:sz w:val="32"/>
          <w:szCs w:val="32"/>
          <w:lang w:val="en-US" w:eastAsia="zh-CN"/>
        </w:rPr>
      </w:pPr>
    </w:p>
    <w:p w14:paraId="55B10AD6">
      <w:pPr>
        <w:numPr>
          <w:ilvl w:val="0"/>
          <w:numId w:val="0"/>
        </w:numPr>
        <w:spacing w:line="600" w:lineRule="exact"/>
        <w:rPr>
          <w:rFonts w:hint="eastAsia" w:ascii="仿宋" w:hAnsi="仿宋" w:eastAsia="仿宋" w:cs="Times New Roman"/>
          <w:color w:val="auto"/>
          <w:sz w:val="32"/>
          <w:szCs w:val="32"/>
          <w:lang w:val="en-US" w:eastAsia="zh-CN"/>
        </w:rPr>
      </w:pPr>
    </w:p>
    <w:p w14:paraId="4AB1A3DC">
      <w:pPr>
        <w:numPr>
          <w:ilvl w:val="0"/>
          <w:numId w:val="0"/>
        </w:numPr>
        <w:spacing w:line="600" w:lineRule="exact"/>
        <w:rPr>
          <w:rFonts w:hint="eastAsia" w:ascii="仿宋" w:hAnsi="仿宋" w:eastAsia="仿宋" w:cs="Times New Roman"/>
          <w:color w:val="auto"/>
          <w:sz w:val="32"/>
          <w:szCs w:val="32"/>
          <w:lang w:val="en-US" w:eastAsia="zh-CN"/>
        </w:rPr>
      </w:pPr>
    </w:p>
    <w:p w14:paraId="4F71E2BC">
      <w:pPr>
        <w:numPr>
          <w:ilvl w:val="0"/>
          <w:numId w:val="0"/>
        </w:numPr>
        <w:jc w:val="center"/>
        <w:rPr>
          <w:rFonts w:hint="default"/>
          <w:b/>
          <w:bCs/>
          <w:color w:val="auto"/>
          <w:sz w:val="52"/>
          <w:szCs w:val="52"/>
          <w:lang w:val="en-US" w:eastAsia="zh-CN"/>
        </w:rPr>
      </w:pPr>
    </w:p>
    <w:p w14:paraId="6157D102">
      <w:pPr>
        <w:numPr>
          <w:ilvl w:val="0"/>
          <w:numId w:val="0"/>
        </w:numPr>
        <w:jc w:val="center"/>
        <w:rPr>
          <w:rFonts w:hint="default"/>
          <w:b/>
          <w:bCs/>
          <w:color w:val="auto"/>
          <w:sz w:val="52"/>
          <w:szCs w:val="52"/>
          <w:lang w:val="en-US" w:eastAsia="zh-CN"/>
        </w:rPr>
      </w:pPr>
    </w:p>
    <w:p w14:paraId="6BB73A2A">
      <w:pPr>
        <w:numPr>
          <w:ilvl w:val="0"/>
          <w:numId w:val="0"/>
        </w:numPr>
        <w:jc w:val="center"/>
        <w:rPr>
          <w:rFonts w:hint="default"/>
          <w:b/>
          <w:bCs/>
          <w:color w:val="auto"/>
          <w:sz w:val="52"/>
          <w:szCs w:val="52"/>
          <w:lang w:val="en-US" w:eastAsia="zh-CN"/>
        </w:rPr>
      </w:pPr>
    </w:p>
    <w:p w14:paraId="46019C1C">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20B3D78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p>
    <w:p w14:paraId="6CA86F6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3382.88</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4645.1</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Times New Roman" w:hAnsi="Times New Roman" w:eastAsia="仿宋_GB2312" w:cs="仿宋_GB2312"/>
          <w:color w:val="auto"/>
          <w:kern w:val="0"/>
          <w:sz w:val="32"/>
          <w:szCs w:val="32"/>
          <w:lang w:eastAsia="zh-CN"/>
        </w:rPr>
        <w:t>预算项目减少，比如编外人员工资、关心关爱经费等</w:t>
      </w:r>
      <w:r>
        <w:rPr>
          <w:rFonts w:hint="eastAsia" w:ascii="Times New Roman" w:hAnsi="Times New Roman" w:eastAsia="仿宋_GB2312" w:cs="仿宋_GB2312"/>
          <w:color w:val="auto"/>
          <w:kern w:val="0"/>
          <w:sz w:val="32"/>
          <w:szCs w:val="32"/>
        </w:rPr>
        <w:t>。</w:t>
      </w:r>
    </w:p>
    <w:p w14:paraId="5060FC0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6F830A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3382.88</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45.29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1.34</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3337.59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98.66</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218C877E">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1FD989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3382.88</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2737.59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81</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645.29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19</w:t>
      </w:r>
      <w:r>
        <w:rPr>
          <w:rFonts w:hint="eastAsia" w:ascii="Times New Roman" w:hAnsi="Times New Roman" w:eastAsia="仿宋_GB2312" w:cs="仿宋_GB2312"/>
          <w:color w:val="auto"/>
          <w:kern w:val="0"/>
          <w:sz w:val="32"/>
          <w:szCs w:val="32"/>
        </w:rPr>
        <w:t>%。</w:t>
      </w:r>
    </w:p>
    <w:p w14:paraId="581A0056">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123B449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3382.88</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年财政拨款收支预算总数减少</w:t>
      </w:r>
      <w:r>
        <w:rPr>
          <w:rFonts w:hint="eastAsia" w:ascii="Times New Roman" w:hAnsi="Times New Roman" w:eastAsia="仿宋_GB2312" w:cs="仿宋_GB2312"/>
          <w:color w:val="auto"/>
          <w:kern w:val="0"/>
          <w:sz w:val="32"/>
          <w:szCs w:val="32"/>
          <w:lang w:val="en-US" w:eastAsia="zh-CN"/>
        </w:rPr>
        <w:t>4645.1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：项目减少，比如编外人员工资、关心关爱经费等</w:t>
      </w:r>
      <w:r>
        <w:rPr>
          <w:rFonts w:hint="eastAsia" w:ascii="Times New Roman" w:hAnsi="Times New Roman" w:eastAsia="仿宋_GB2312" w:cs="仿宋_GB2312"/>
          <w:color w:val="auto"/>
          <w:kern w:val="0"/>
          <w:sz w:val="32"/>
          <w:szCs w:val="32"/>
        </w:rPr>
        <w:t>。</w:t>
      </w:r>
    </w:p>
    <w:p w14:paraId="4D91C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3337.59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上年结转</w:t>
      </w:r>
      <w:r>
        <w:rPr>
          <w:rFonts w:hint="eastAsia" w:ascii="Times New Roman" w:hAnsi="Times New Roman" w:eastAsia="仿宋_GB2312" w:cs="仿宋_GB2312"/>
          <w:color w:val="auto"/>
          <w:kern w:val="0"/>
          <w:sz w:val="32"/>
          <w:szCs w:val="32"/>
          <w:lang w:val="en-US" w:eastAsia="zh-CN"/>
        </w:rPr>
        <w:t>45.29万元</w:t>
      </w:r>
      <w:r>
        <w:rPr>
          <w:rFonts w:hint="eastAsia" w:ascii="Times New Roman" w:hAnsi="Times New Roman" w:eastAsia="仿宋_GB2312" w:cs="仿宋_GB2312"/>
          <w:color w:val="auto"/>
          <w:kern w:val="0"/>
          <w:sz w:val="32"/>
          <w:szCs w:val="32"/>
        </w:rPr>
        <w:t>；支出包括：一般公共服务支出</w:t>
      </w:r>
      <w:r>
        <w:rPr>
          <w:rFonts w:hint="eastAsia" w:ascii="Times New Roman" w:hAnsi="Times New Roman" w:eastAsia="仿宋_GB2312" w:cs="仿宋_GB2312"/>
          <w:color w:val="auto"/>
          <w:kern w:val="0"/>
          <w:sz w:val="32"/>
          <w:szCs w:val="32"/>
          <w:lang w:val="en-US" w:eastAsia="zh-CN"/>
        </w:rPr>
        <w:t>3224.48</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90.02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16.58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3.29万元，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48.51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4E9B5BE4">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67EEAEC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32A7F6C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3337.59</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4641.53</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项目减少，比如编外人员工资、关心关爱经费等</w:t>
      </w:r>
      <w:r>
        <w:rPr>
          <w:rFonts w:hint="eastAsia" w:ascii="Times New Roman" w:hAnsi="Times New Roman" w:eastAsia="仿宋_GB2312" w:cs="仿宋_GB2312"/>
          <w:color w:val="auto"/>
          <w:kern w:val="0"/>
          <w:sz w:val="32"/>
          <w:szCs w:val="32"/>
        </w:rPr>
        <w:t>。</w:t>
      </w:r>
    </w:p>
    <w:p w14:paraId="46F0AD27">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1B45176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3182.48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95.35</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90.02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2.70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卫生健康支出</w:t>
      </w:r>
      <w:r>
        <w:rPr>
          <w:rFonts w:hint="eastAsia" w:ascii="Times New Roman" w:hAnsi="Times New Roman" w:eastAsia="仿宋_GB2312" w:cs="仿宋_GB2312"/>
          <w:color w:val="auto"/>
          <w:kern w:val="0"/>
          <w:sz w:val="32"/>
          <w:szCs w:val="32"/>
          <w:lang w:val="en-US" w:eastAsia="zh-CN"/>
        </w:rPr>
        <w:t>16.58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48.51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1.45</w:t>
      </w:r>
      <w:r>
        <w:rPr>
          <w:rFonts w:hint="eastAsia" w:ascii="Times New Roman" w:hAnsi="Times New Roman" w:eastAsia="仿宋_GB2312" w:cs="仿宋_GB2312"/>
          <w:color w:val="auto"/>
          <w:kern w:val="0"/>
          <w:sz w:val="32"/>
          <w:szCs w:val="32"/>
        </w:rPr>
        <w:t>%。</w:t>
      </w:r>
    </w:p>
    <w:p w14:paraId="42BEBDC2">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015BEC30">
      <w:pPr>
        <w:numPr>
          <w:ilvl w:val="0"/>
          <w:numId w:val="0"/>
        </w:numPr>
        <w:spacing w:line="600" w:lineRule="exact"/>
        <w:ind w:firstLine="640" w:firstLineChars="200"/>
        <w:rPr>
          <w:rFonts w:ascii="仿宋" w:hAnsi="仿宋" w:eastAsia="仿宋" w:cs="仿宋"/>
          <w:color w:val="auto"/>
          <w:spacing w:val="7"/>
          <w:sz w:val="31"/>
          <w:szCs w:val="31"/>
        </w:rPr>
      </w:pPr>
      <w:r>
        <w:rPr>
          <w:rFonts w:hint="eastAsia" w:ascii="Times New Roman" w:hAnsi="Times New Roman" w:eastAsia="仿宋_GB2312" w:cs="仿宋_GB2312"/>
          <w:color w:val="auto"/>
          <w:kern w:val="0"/>
          <w:sz w:val="32"/>
          <w:szCs w:val="32"/>
        </w:rPr>
        <w:t>1.一般公共服务（类）</w:t>
      </w:r>
      <w:r>
        <w:rPr>
          <w:rFonts w:ascii="仿宋" w:hAnsi="仿宋" w:eastAsia="仿宋" w:cs="仿宋"/>
          <w:color w:val="auto"/>
          <w:spacing w:val="7"/>
          <w:sz w:val="31"/>
          <w:szCs w:val="31"/>
        </w:rPr>
        <w:t>组织事务</w:t>
      </w:r>
      <w:r>
        <w:rPr>
          <w:rFonts w:hint="eastAsia" w:ascii="Times New Roman" w:hAnsi="Times New Roman" w:eastAsia="仿宋_GB2312" w:cs="仿宋_GB2312"/>
          <w:color w:val="auto"/>
          <w:kern w:val="0"/>
          <w:sz w:val="32"/>
          <w:szCs w:val="32"/>
        </w:rPr>
        <w:t>（款）</w:t>
      </w:r>
      <w:r>
        <w:rPr>
          <w:rFonts w:ascii="仿宋" w:hAnsi="仿宋" w:eastAsia="仿宋" w:cs="仿宋"/>
          <w:color w:val="auto"/>
          <w:spacing w:val="7"/>
          <w:sz w:val="31"/>
          <w:szCs w:val="31"/>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2434.8</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3978BB1F">
      <w:pPr>
        <w:spacing w:before="55" w:line="349" w:lineRule="auto"/>
        <w:ind w:left="11" w:right="102" w:firstLine="632"/>
        <w:jc w:val="both"/>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w:t>
      </w:r>
      <w:r>
        <w:rPr>
          <w:rFonts w:ascii="仿宋" w:hAnsi="仿宋" w:eastAsia="仿宋" w:cs="仿宋"/>
          <w:color w:val="auto"/>
          <w:spacing w:val="7"/>
          <w:sz w:val="31"/>
          <w:szCs w:val="31"/>
        </w:rPr>
        <w:t>组织事务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一般行政管理事务</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300</w:t>
      </w:r>
      <w:r>
        <w:rPr>
          <w:rFonts w:hint="eastAsia" w:ascii="Times New Roman" w:hAnsi="Times New Roman" w:eastAsia="仿宋_GB2312" w:cs="仿宋_GB2312"/>
          <w:color w:val="auto"/>
          <w:kern w:val="0"/>
          <w:sz w:val="32"/>
          <w:szCs w:val="32"/>
        </w:rPr>
        <w:t>万元，主要用于：</w:t>
      </w:r>
      <w:r>
        <w:rPr>
          <w:rFonts w:ascii="仿宋" w:hAnsi="仿宋" w:eastAsia="仿宋" w:cs="仿宋"/>
          <w:color w:val="auto"/>
          <w:spacing w:val="3"/>
          <w:sz w:val="31"/>
          <w:szCs w:val="31"/>
        </w:rPr>
        <w:t>机关及参公管理事业单位</w:t>
      </w:r>
      <w:r>
        <w:rPr>
          <w:rFonts w:ascii="仿宋" w:hAnsi="仿宋" w:eastAsia="仿宋" w:cs="仿宋"/>
          <w:color w:val="auto"/>
          <w:spacing w:val="2"/>
          <w:sz w:val="31"/>
          <w:szCs w:val="31"/>
        </w:rPr>
        <w:t>正常运转</w:t>
      </w:r>
      <w:r>
        <w:rPr>
          <w:rFonts w:ascii="仿宋" w:hAnsi="仿宋" w:eastAsia="仿宋" w:cs="仿宋"/>
          <w:color w:val="auto"/>
          <w:sz w:val="31"/>
          <w:szCs w:val="31"/>
        </w:rPr>
        <w:t xml:space="preserve"> </w:t>
      </w:r>
      <w:r>
        <w:rPr>
          <w:rFonts w:ascii="仿宋" w:hAnsi="仿宋" w:eastAsia="仿宋" w:cs="仿宋"/>
          <w:color w:val="auto"/>
          <w:spacing w:val="9"/>
          <w:sz w:val="31"/>
          <w:szCs w:val="31"/>
        </w:rPr>
        <w:t>的基本支出，包括基本工资、津贴补贴等人员经费以及办公费、印刷</w:t>
      </w:r>
      <w:r>
        <w:rPr>
          <w:rFonts w:ascii="仿宋" w:hAnsi="仿宋" w:eastAsia="仿宋" w:cs="仿宋"/>
          <w:color w:val="auto"/>
          <w:spacing w:val="4"/>
          <w:sz w:val="31"/>
          <w:szCs w:val="31"/>
        </w:rPr>
        <w:t xml:space="preserve"> </w:t>
      </w:r>
      <w:r>
        <w:rPr>
          <w:rFonts w:ascii="仿宋" w:hAnsi="仿宋" w:eastAsia="仿宋" w:cs="仿宋"/>
          <w:color w:val="auto"/>
          <w:spacing w:val="7"/>
          <w:sz w:val="31"/>
          <w:szCs w:val="31"/>
        </w:rPr>
        <w:t>费、水电费等日常公用经费。</w:t>
      </w:r>
    </w:p>
    <w:p w14:paraId="60CC0DDF">
      <w:pPr>
        <w:spacing w:before="55" w:line="349" w:lineRule="auto"/>
        <w:ind w:left="11" w:right="102" w:firstLine="632"/>
        <w:jc w:val="both"/>
        <w:rPr>
          <w:rFonts w:hint="eastAsia" w:ascii="Times New Roman" w:hAnsi="Times New Roman" w:eastAsia="仿宋_GB2312" w:cs="仿宋_GB2312"/>
          <w:color w:val="auto"/>
          <w:kern w:val="0"/>
          <w:sz w:val="32"/>
          <w:szCs w:val="32"/>
          <w:lang w:eastAsia="zh-CN"/>
        </w:rPr>
      </w:pPr>
      <w:r>
        <w:rPr>
          <w:rFonts w:hint="eastAsia" w:ascii="仿宋" w:hAnsi="仿宋" w:cs="仿宋"/>
          <w:color w:val="auto"/>
          <w:spacing w:val="7"/>
          <w:sz w:val="31"/>
          <w:szCs w:val="31"/>
          <w:lang w:val="en-US" w:eastAsia="zh-CN"/>
        </w:rPr>
        <w:t>3</w:t>
      </w:r>
      <w:r>
        <w:rPr>
          <w:rFonts w:ascii="仿宋" w:hAnsi="仿宋" w:eastAsia="仿宋" w:cs="仿宋"/>
          <w:color w:val="auto"/>
          <w:spacing w:val="7"/>
          <w:sz w:val="31"/>
          <w:szCs w:val="31"/>
        </w:rPr>
        <w:t>.一般公共服务（类）组织事务（款）事业运行（项）:202</w:t>
      </w:r>
      <w:r>
        <w:rPr>
          <w:rFonts w:hint="eastAsia" w:ascii="仿宋" w:hAnsi="仿宋" w:cs="仿宋"/>
          <w:color w:val="auto"/>
          <w:spacing w:val="7"/>
          <w:sz w:val="31"/>
          <w:szCs w:val="31"/>
          <w:lang w:val="en-US" w:eastAsia="zh-CN"/>
        </w:rPr>
        <w:t>5</w:t>
      </w:r>
      <w:r>
        <w:rPr>
          <w:rFonts w:ascii="仿宋" w:hAnsi="仿宋" w:eastAsia="仿宋" w:cs="仿宋"/>
          <w:color w:val="auto"/>
          <w:spacing w:val="-34"/>
          <w:sz w:val="31"/>
          <w:szCs w:val="31"/>
        </w:rPr>
        <w:t xml:space="preserve"> </w:t>
      </w:r>
      <w:r>
        <w:rPr>
          <w:rFonts w:ascii="仿宋" w:hAnsi="仿宋" w:eastAsia="仿宋" w:cs="仿宋"/>
          <w:color w:val="auto"/>
          <w:spacing w:val="7"/>
          <w:sz w:val="31"/>
          <w:szCs w:val="31"/>
        </w:rPr>
        <w:t>年</w:t>
      </w:r>
      <w:r>
        <w:rPr>
          <w:rFonts w:ascii="仿宋" w:hAnsi="仿宋" w:eastAsia="仿宋" w:cs="仿宋"/>
          <w:color w:val="auto"/>
          <w:spacing w:val="3"/>
          <w:sz w:val="31"/>
          <w:szCs w:val="31"/>
        </w:rPr>
        <w:t>预算数为</w:t>
      </w:r>
      <w:r>
        <w:rPr>
          <w:rFonts w:ascii="仿宋" w:hAnsi="仿宋" w:eastAsia="仿宋" w:cs="仿宋"/>
          <w:color w:val="auto"/>
          <w:spacing w:val="-39"/>
          <w:sz w:val="31"/>
          <w:szCs w:val="31"/>
        </w:rPr>
        <w:t xml:space="preserve"> </w:t>
      </w:r>
      <w:r>
        <w:rPr>
          <w:rFonts w:hint="eastAsia" w:ascii="仿宋" w:hAnsi="仿宋" w:cs="仿宋"/>
          <w:color w:val="auto"/>
          <w:spacing w:val="3"/>
          <w:sz w:val="31"/>
          <w:szCs w:val="31"/>
          <w:lang w:val="en-US" w:eastAsia="zh-CN"/>
        </w:rPr>
        <w:t>147.68</w:t>
      </w:r>
      <w:r>
        <w:rPr>
          <w:rFonts w:ascii="仿宋" w:hAnsi="仿宋" w:eastAsia="仿宋" w:cs="仿宋"/>
          <w:color w:val="auto"/>
          <w:spacing w:val="3"/>
          <w:sz w:val="31"/>
          <w:szCs w:val="31"/>
        </w:rPr>
        <w:t>万元，主要用于：机关及参公管理事业单位</w:t>
      </w:r>
      <w:r>
        <w:rPr>
          <w:rFonts w:ascii="仿宋" w:hAnsi="仿宋" w:eastAsia="仿宋" w:cs="仿宋"/>
          <w:color w:val="auto"/>
          <w:spacing w:val="2"/>
          <w:sz w:val="31"/>
          <w:szCs w:val="31"/>
        </w:rPr>
        <w:t>正常运转</w:t>
      </w:r>
      <w:r>
        <w:rPr>
          <w:rFonts w:ascii="仿宋" w:hAnsi="仿宋" w:eastAsia="仿宋" w:cs="仿宋"/>
          <w:color w:val="auto"/>
          <w:sz w:val="31"/>
          <w:szCs w:val="31"/>
        </w:rPr>
        <w:t xml:space="preserve"> </w:t>
      </w:r>
      <w:r>
        <w:rPr>
          <w:rFonts w:ascii="仿宋" w:hAnsi="仿宋" w:eastAsia="仿宋" w:cs="仿宋"/>
          <w:color w:val="auto"/>
          <w:spacing w:val="9"/>
          <w:sz w:val="31"/>
          <w:szCs w:val="31"/>
        </w:rPr>
        <w:t>的基本支出，包括基本工资、津贴补贴等人员经费以及办公费、印刷</w:t>
      </w:r>
      <w:r>
        <w:rPr>
          <w:rFonts w:ascii="仿宋" w:hAnsi="仿宋" w:eastAsia="仿宋" w:cs="仿宋"/>
          <w:color w:val="auto"/>
          <w:spacing w:val="4"/>
          <w:sz w:val="31"/>
          <w:szCs w:val="31"/>
        </w:rPr>
        <w:t xml:space="preserve"> </w:t>
      </w:r>
      <w:r>
        <w:rPr>
          <w:rFonts w:ascii="仿宋" w:hAnsi="仿宋" w:eastAsia="仿宋" w:cs="仿宋"/>
          <w:color w:val="auto"/>
          <w:spacing w:val="7"/>
          <w:sz w:val="31"/>
          <w:szCs w:val="31"/>
        </w:rPr>
        <w:t>费、水电费等日常公用经费。</w:t>
      </w:r>
    </w:p>
    <w:p w14:paraId="196CA9C3">
      <w:pPr>
        <w:spacing w:before="56" w:line="349" w:lineRule="auto"/>
        <w:ind w:left="7" w:firstLine="638"/>
        <w:jc w:val="both"/>
        <w:rPr>
          <w:rFonts w:ascii="仿宋" w:hAnsi="仿宋" w:eastAsia="仿宋" w:cs="仿宋"/>
          <w:color w:val="auto"/>
          <w:sz w:val="31"/>
          <w:szCs w:val="31"/>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Fonts w:ascii="仿宋" w:hAnsi="仿宋" w:eastAsia="仿宋" w:cs="仿宋"/>
          <w:color w:val="auto"/>
          <w:spacing w:val="-14"/>
          <w:sz w:val="31"/>
          <w:szCs w:val="31"/>
        </w:rPr>
        <w:t>一般公共服务（类）组织事务（款）其他组织事务支出（项）:202</w:t>
      </w:r>
      <w:r>
        <w:rPr>
          <w:rFonts w:hint="eastAsia" w:ascii="仿宋" w:hAnsi="仿宋" w:cs="仿宋"/>
          <w:color w:val="auto"/>
          <w:spacing w:val="-14"/>
          <w:sz w:val="31"/>
          <w:szCs w:val="31"/>
          <w:lang w:val="en-US" w:eastAsia="zh-CN"/>
        </w:rPr>
        <w:t>5</w:t>
      </w:r>
      <w:r>
        <w:rPr>
          <w:rFonts w:ascii="仿宋" w:hAnsi="仿宋" w:eastAsia="仿宋" w:cs="仿宋"/>
          <w:color w:val="auto"/>
          <w:spacing w:val="1"/>
          <w:sz w:val="31"/>
          <w:szCs w:val="31"/>
        </w:rPr>
        <w:t xml:space="preserve"> </w:t>
      </w:r>
      <w:r>
        <w:rPr>
          <w:rFonts w:ascii="仿宋" w:hAnsi="仿宋" w:eastAsia="仿宋" w:cs="仿宋"/>
          <w:color w:val="auto"/>
          <w:spacing w:val="4"/>
          <w:sz w:val="31"/>
          <w:szCs w:val="31"/>
        </w:rPr>
        <w:t>年预算数为</w:t>
      </w:r>
      <w:r>
        <w:rPr>
          <w:rFonts w:ascii="仿宋" w:hAnsi="仿宋" w:eastAsia="仿宋" w:cs="仿宋"/>
          <w:color w:val="auto"/>
          <w:spacing w:val="-66"/>
          <w:sz w:val="31"/>
          <w:szCs w:val="31"/>
        </w:rPr>
        <w:t xml:space="preserve"> </w:t>
      </w:r>
      <w:r>
        <w:rPr>
          <w:rFonts w:hint="eastAsia" w:ascii="仿宋" w:hAnsi="仿宋" w:cs="仿宋"/>
          <w:color w:val="auto"/>
          <w:spacing w:val="4"/>
          <w:sz w:val="31"/>
          <w:szCs w:val="31"/>
          <w:lang w:val="en-US" w:eastAsia="zh-CN"/>
        </w:rPr>
        <w:t>300</w:t>
      </w:r>
      <w:r>
        <w:rPr>
          <w:rFonts w:ascii="仿宋" w:hAnsi="仿宋" w:eastAsia="仿宋" w:cs="仿宋"/>
          <w:color w:val="auto"/>
          <w:spacing w:val="4"/>
          <w:sz w:val="31"/>
          <w:szCs w:val="31"/>
        </w:rPr>
        <w:t>万元，主要用于：机关及参公管理事业单位正常运转的</w:t>
      </w:r>
      <w:r>
        <w:rPr>
          <w:rFonts w:ascii="仿宋" w:hAnsi="仿宋" w:eastAsia="仿宋" w:cs="仿宋"/>
          <w:color w:val="auto"/>
          <w:sz w:val="31"/>
          <w:szCs w:val="31"/>
        </w:rPr>
        <w:t xml:space="preserve"> </w:t>
      </w:r>
      <w:r>
        <w:rPr>
          <w:rFonts w:ascii="仿宋" w:hAnsi="仿宋" w:eastAsia="仿宋" w:cs="仿宋"/>
          <w:color w:val="auto"/>
          <w:spacing w:val="3"/>
          <w:sz w:val="31"/>
          <w:szCs w:val="31"/>
        </w:rPr>
        <w:t>基本支出，包括基本工资、津贴补贴等人员经费以及办公费、印刷费、</w:t>
      </w:r>
      <w:r>
        <w:rPr>
          <w:rFonts w:ascii="仿宋" w:hAnsi="仿宋" w:eastAsia="仿宋" w:cs="仿宋"/>
          <w:color w:val="auto"/>
          <w:spacing w:val="16"/>
          <w:sz w:val="31"/>
          <w:szCs w:val="31"/>
        </w:rPr>
        <w:t xml:space="preserve"> </w:t>
      </w:r>
      <w:r>
        <w:rPr>
          <w:rFonts w:ascii="仿宋" w:hAnsi="仿宋" w:eastAsia="仿宋" w:cs="仿宋"/>
          <w:color w:val="auto"/>
          <w:spacing w:val="7"/>
          <w:sz w:val="31"/>
          <w:szCs w:val="31"/>
        </w:rPr>
        <w:t>水电费等日常公用经费。</w:t>
      </w:r>
    </w:p>
    <w:p w14:paraId="669F557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.社会保障和就业（类）</w:t>
      </w:r>
      <w:r>
        <w:rPr>
          <w:rFonts w:ascii="仿宋" w:hAnsi="仿宋" w:eastAsia="仿宋" w:cs="仿宋"/>
          <w:color w:val="auto"/>
          <w:spacing w:val="9"/>
          <w:sz w:val="31"/>
          <w:szCs w:val="31"/>
        </w:rPr>
        <w:t>行政事业单位养老支出（款）机关事业</w:t>
      </w:r>
      <w:r>
        <w:rPr>
          <w:rFonts w:ascii="仿宋" w:hAnsi="仿宋" w:eastAsia="仿宋" w:cs="仿宋"/>
          <w:color w:val="auto"/>
          <w:spacing w:val="6"/>
          <w:sz w:val="31"/>
          <w:szCs w:val="31"/>
        </w:rPr>
        <w:t>单位基本养老保险缴费支出（项）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57.58</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6095A4F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.社会保障和就业（类）</w:t>
      </w:r>
      <w:r>
        <w:rPr>
          <w:rFonts w:ascii="仿宋" w:hAnsi="仿宋" w:eastAsia="仿宋" w:cs="仿宋"/>
          <w:color w:val="auto"/>
          <w:spacing w:val="9"/>
          <w:sz w:val="31"/>
          <w:szCs w:val="31"/>
        </w:rPr>
        <w:t>行政事业单位养老支出（款）机关事业</w:t>
      </w:r>
      <w:r>
        <w:rPr>
          <w:rFonts w:ascii="仿宋" w:hAnsi="仿宋" w:eastAsia="仿宋" w:cs="仿宋"/>
          <w:color w:val="auto"/>
          <w:spacing w:val="6"/>
          <w:sz w:val="31"/>
          <w:szCs w:val="31"/>
        </w:rPr>
        <w:t>单位职业年金缴费支出（项）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28.79</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28F31DA2">
      <w:pPr>
        <w:spacing w:before="56" w:line="347" w:lineRule="auto"/>
        <w:ind w:right="38" w:firstLine="66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r>
        <w:rPr>
          <w:rFonts w:ascii="仿宋" w:hAnsi="仿宋" w:eastAsia="仿宋" w:cs="仿宋"/>
          <w:color w:val="auto"/>
          <w:spacing w:val="8"/>
          <w:sz w:val="31"/>
          <w:szCs w:val="31"/>
        </w:rPr>
        <w:t>社会保障和就业支出（类）其他社会保障和就业支出（款）其</w:t>
      </w:r>
      <w:r>
        <w:rPr>
          <w:rFonts w:ascii="仿宋" w:hAnsi="仿宋" w:eastAsia="仿宋" w:cs="仿宋"/>
          <w:color w:val="auto"/>
          <w:spacing w:val="18"/>
          <w:sz w:val="31"/>
          <w:szCs w:val="31"/>
        </w:rPr>
        <w:t xml:space="preserve"> </w:t>
      </w:r>
      <w:r>
        <w:rPr>
          <w:rFonts w:ascii="仿宋" w:hAnsi="仿宋" w:eastAsia="仿宋" w:cs="仿宋"/>
          <w:color w:val="auto"/>
          <w:spacing w:val="5"/>
          <w:sz w:val="31"/>
          <w:szCs w:val="31"/>
        </w:rPr>
        <w:t>他社会保障和就业支出（项</w:t>
      </w:r>
      <w:r>
        <w:rPr>
          <w:rFonts w:ascii="仿宋" w:hAnsi="仿宋" w:eastAsia="仿宋" w:cs="仿宋"/>
          <w:color w:val="auto"/>
          <w:spacing w:val="23"/>
          <w:sz w:val="31"/>
          <w:szCs w:val="31"/>
        </w:rPr>
        <w:t>）：</w:t>
      </w:r>
      <w:r>
        <w:rPr>
          <w:rFonts w:ascii="仿宋" w:hAnsi="仿宋" w:eastAsia="仿宋" w:cs="仿宋"/>
          <w:color w:val="auto"/>
          <w:spacing w:val="5"/>
          <w:sz w:val="31"/>
          <w:szCs w:val="31"/>
        </w:rPr>
        <w:t>202</w:t>
      </w:r>
      <w:r>
        <w:rPr>
          <w:rFonts w:hint="eastAsia" w:ascii="仿宋" w:hAnsi="仿宋" w:cs="仿宋"/>
          <w:color w:val="auto"/>
          <w:spacing w:val="5"/>
          <w:sz w:val="31"/>
          <w:szCs w:val="31"/>
          <w:lang w:val="en-US" w:eastAsia="zh-CN"/>
        </w:rPr>
        <w:t>5</w:t>
      </w:r>
      <w:r>
        <w:rPr>
          <w:rFonts w:ascii="仿宋" w:hAnsi="仿宋" w:eastAsia="仿宋" w:cs="仿宋"/>
          <w:color w:val="auto"/>
          <w:spacing w:val="5"/>
          <w:sz w:val="31"/>
          <w:szCs w:val="31"/>
        </w:rPr>
        <w:t>年预算数为</w:t>
      </w:r>
      <w:r>
        <w:rPr>
          <w:rFonts w:hint="eastAsia" w:ascii="仿宋" w:hAnsi="仿宋" w:cs="仿宋"/>
          <w:color w:val="auto"/>
          <w:spacing w:val="-36"/>
          <w:sz w:val="31"/>
          <w:szCs w:val="31"/>
          <w:lang w:val="en-US" w:eastAsia="zh-CN"/>
        </w:rPr>
        <w:t>3.65</w:t>
      </w:r>
      <w:r>
        <w:rPr>
          <w:rFonts w:ascii="仿宋" w:hAnsi="仿宋" w:eastAsia="仿宋" w:cs="仿宋"/>
          <w:color w:val="auto"/>
          <w:spacing w:val="4"/>
          <w:sz w:val="31"/>
          <w:szCs w:val="31"/>
        </w:rPr>
        <w:t>万元，主要用</w:t>
      </w:r>
      <w:r>
        <w:rPr>
          <w:rFonts w:ascii="仿宋" w:hAnsi="仿宋" w:eastAsia="仿宋" w:cs="仿宋"/>
          <w:color w:val="auto"/>
          <w:sz w:val="31"/>
          <w:szCs w:val="31"/>
        </w:rPr>
        <w:t xml:space="preserve"> </w:t>
      </w:r>
      <w:r>
        <w:rPr>
          <w:rFonts w:ascii="仿宋" w:hAnsi="仿宋" w:eastAsia="仿宋" w:cs="仿宋"/>
          <w:color w:val="auto"/>
          <w:spacing w:val="8"/>
          <w:sz w:val="31"/>
          <w:szCs w:val="31"/>
        </w:rPr>
        <w:t>于：用于社会保障和就业方面的支出。</w:t>
      </w:r>
    </w:p>
    <w:p w14:paraId="31891B1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医疗卫生与计划生育（类）</w:t>
      </w:r>
      <w:r>
        <w:rPr>
          <w:rFonts w:ascii="仿宋" w:hAnsi="仿宋" w:eastAsia="仿宋" w:cs="仿宋"/>
          <w:color w:val="auto"/>
          <w:spacing w:val="9"/>
          <w:sz w:val="31"/>
          <w:szCs w:val="31"/>
        </w:rPr>
        <w:t>行政事业单位医疗（款）行政</w:t>
      </w:r>
      <w:r>
        <w:rPr>
          <w:rFonts w:ascii="仿宋" w:hAnsi="仿宋" w:eastAsia="仿宋" w:cs="仿宋"/>
          <w:color w:val="auto"/>
          <w:spacing w:val="8"/>
          <w:sz w:val="31"/>
          <w:szCs w:val="31"/>
        </w:rPr>
        <w:t>单位</w:t>
      </w:r>
      <w:r>
        <w:rPr>
          <w:rFonts w:ascii="仿宋" w:hAnsi="仿宋" w:eastAsia="仿宋" w:cs="仿宋"/>
          <w:color w:val="auto"/>
          <w:spacing w:val="5"/>
          <w:sz w:val="31"/>
          <w:szCs w:val="31"/>
        </w:rPr>
        <w:t>医疗（项）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16.58</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23511721">
      <w:pPr>
        <w:spacing w:before="25" w:line="326" w:lineRule="auto"/>
        <w:ind w:left="12" w:right="38" w:firstLine="648"/>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9.</w:t>
      </w:r>
      <w:r>
        <w:rPr>
          <w:rFonts w:hint="eastAsia" w:ascii="Times New Roman" w:hAnsi="Times New Roman" w:eastAsia="仿宋_GB2312" w:cs="仿宋_GB2312"/>
          <w:color w:val="auto"/>
          <w:kern w:val="0"/>
          <w:sz w:val="32"/>
          <w:szCs w:val="32"/>
        </w:rPr>
        <w:t>住房保障（类）</w:t>
      </w:r>
      <w:r>
        <w:rPr>
          <w:rFonts w:ascii="仿宋" w:hAnsi="仿宋" w:eastAsia="仿宋" w:cs="仿宋"/>
          <w:color w:val="auto"/>
          <w:spacing w:val="8"/>
          <w:sz w:val="31"/>
          <w:szCs w:val="31"/>
        </w:rPr>
        <w:t>住房改革支出（款）住房公积金（项）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48.51</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6D697B7D">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373F3839">
      <w:pPr>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2737.59</w:t>
      </w:r>
      <w:r>
        <w:rPr>
          <w:rFonts w:hint="eastAsia" w:ascii="Times New Roman" w:hAnsi="Times New Roman" w:eastAsia="仿宋_GB2312" w:cs="仿宋_GB2312"/>
          <w:color w:val="auto"/>
          <w:kern w:val="0"/>
          <w:sz w:val="32"/>
          <w:szCs w:val="32"/>
        </w:rPr>
        <w:t>万元，其中：</w:t>
      </w:r>
    </w:p>
    <w:p w14:paraId="688C2F4C">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2635.26</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万元，主要包括：基本工资、津贴补贴、奖金、社会保险缴费、绩效工资、机关事业单位基本养老保险缴费、职业年金缴费、其他工资福利支出、住房公积金。</w:t>
      </w:r>
    </w:p>
    <w:p w14:paraId="4927000B">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102.33</w:t>
      </w:r>
      <w:r>
        <w:rPr>
          <w:rFonts w:hint="eastAsia" w:ascii="Times New Roman" w:hAnsi="Times New Roman" w:eastAsia="仿宋_GB2312" w:cs="仿宋_GB2312"/>
          <w:color w:val="auto"/>
          <w:kern w:val="0"/>
          <w:sz w:val="32"/>
          <w:szCs w:val="32"/>
        </w:rPr>
        <w:t>万元，主要包括：办公费、邮电费、差旅费、工会经费、福利费、其他交通费、其他商品和服务支出。</w:t>
      </w:r>
    </w:p>
    <w:p w14:paraId="55239820">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0DCDB7DE">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49CB8678">
      <w:pPr>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lang w:eastAsia="zh-CN"/>
        </w:rPr>
        <w:t>2025年没有使用政府性基金预算拨款安排的支出。</w:t>
      </w:r>
    </w:p>
    <w:p w14:paraId="1DE95244">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1C2C462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1334185A">
      <w:pPr>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68D4B3BC">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47B54E9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64EE4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593FBD4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30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61B12B1F">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兄弟区县</w:t>
      </w:r>
      <w:r>
        <w:rPr>
          <w:rFonts w:hint="eastAsia" w:ascii="Times New Roman" w:hAnsi="Times New Roman" w:eastAsia="仿宋_GB2312" w:cs="仿宋_GB2312"/>
          <w:color w:val="auto"/>
          <w:kern w:val="0"/>
          <w:sz w:val="32"/>
          <w:szCs w:val="32"/>
        </w:rPr>
        <w:t>来我单位交流学习等。</w:t>
      </w:r>
    </w:p>
    <w:p w14:paraId="429CF176">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公务用车购置及运行维护费较上年预算</w:t>
      </w:r>
      <w:r>
        <w:rPr>
          <w:rFonts w:hint="eastAsia" w:ascii="Times New Roman" w:hAnsi="Times New Roman" w:eastAsia="仿宋_GB2312" w:cs="仿宋_GB2312"/>
          <w:color w:val="auto"/>
          <w:kern w:val="0"/>
          <w:sz w:val="32"/>
          <w:szCs w:val="32"/>
          <w:lang w:eastAsia="zh-CN"/>
        </w:rPr>
        <w:t>持平。</w:t>
      </w:r>
    </w:p>
    <w:p w14:paraId="32BF21FA">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r>
        <w:rPr>
          <w:rFonts w:hint="eastAsia" w:ascii="Times New Roman" w:hAnsi="Times New Roman" w:eastAsia="仿宋_GB2312" w:cs="仿宋_GB2312"/>
          <w:color w:val="auto"/>
          <w:kern w:val="0"/>
          <w:sz w:val="32"/>
          <w:szCs w:val="32"/>
          <w:lang w:eastAsia="zh-CN"/>
        </w:rPr>
        <w:t>。</w:t>
      </w:r>
    </w:p>
    <w:p w14:paraId="629A03A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6504B2F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080544C9">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06D0365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512C5A09">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102.33</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9.5</w:t>
      </w:r>
      <w:r>
        <w:rPr>
          <w:rFonts w:hint="eastAsia" w:ascii="Times New Roman" w:hAnsi="Times New Roman" w:eastAsia="仿宋_GB2312" w:cs="仿宋_GB2312"/>
          <w:color w:val="auto"/>
          <w:kern w:val="0"/>
          <w:sz w:val="32"/>
          <w:szCs w:val="32"/>
          <w:lang w:eastAsia="zh-CN"/>
        </w:rPr>
        <w:t>万元，主要原因是人员调动频繁，相关经费减少</w:t>
      </w:r>
      <w:r>
        <w:rPr>
          <w:rFonts w:hint="eastAsia" w:ascii="Times New Roman" w:hAnsi="Times New Roman" w:eastAsia="仿宋_GB2312" w:cs="仿宋_GB2312"/>
          <w:color w:val="auto"/>
          <w:sz w:val="32"/>
          <w:szCs w:val="32"/>
          <w:shd w:val="clear" w:color="auto" w:fill="FFFFFF"/>
        </w:rPr>
        <w:t>。</w:t>
      </w:r>
    </w:p>
    <w:p w14:paraId="53BFFAC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664B7FA">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lang w:eastAsia="zh-CN"/>
        </w:rPr>
        <w:t>2025年无政府采购项目，未安排政府采购预算。</w:t>
      </w:r>
    </w:p>
    <w:p w14:paraId="6E63C36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35D8D638">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w:t>
      </w:r>
    </w:p>
    <w:p w14:paraId="382B5349">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2025年部门预算安排车辆购置经费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w:t>
      </w:r>
    </w:p>
    <w:p w14:paraId="2323AC8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017F33BB">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600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600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69889328">
      <w:pPr>
        <w:pStyle w:val="2"/>
        <w:numPr>
          <w:ilvl w:val="0"/>
          <w:numId w:val="0"/>
        </w:numPr>
        <w:bidi w:val="0"/>
        <w:jc w:val="both"/>
        <w:rPr>
          <w:rFonts w:hint="eastAsia"/>
          <w:color w:val="auto"/>
          <w:lang w:val="en-US" w:eastAsia="zh-CN"/>
        </w:rPr>
      </w:pPr>
    </w:p>
    <w:p w14:paraId="5F152485">
      <w:pPr>
        <w:rPr>
          <w:rFonts w:hint="eastAsia"/>
          <w:color w:val="auto"/>
          <w:lang w:val="en-US" w:eastAsia="zh-CN"/>
        </w:rPr>
      </w:pPr>
    </w:p>
    <w:p w14:paraId="4FF66BE8">
      <w:pPr>
        <w:rPr>
          <w:rFonts w:hint="eastAsia"/>
          <w:color w:val="auto"/>
          <w:lang w:val="en-US" w:eastAsia="zh-CN"/>
        </w:rPr>
      </w:pPr>
    </w:p>
    <w:p w14:paraId="7D79E161">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35940D92">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68D4AF26">
      <w:pPr>
        <w:widowControl/>
        <w:numPr>
          <w:ilvl w:val="0"/>
          <w:numId w:val="0"/>
        </w:numPr>
        <w:shd w:val="clear" w:color="auto" w:fill="FFFFFF"/>
        <w:jc w:val="left"/>
        <w:rPr>
          <w:rFonts w:hint="eastAsia" w:ascii="仿宋" w:hAnsi="宋体" w:eastAsia="仿宋" w:cs="宋体"/>
          <w:color w:val="auto"/>
          <w:kern w:val="0"/>
          <w:sz w:val="32"/>
          <w:szCs w:val="32"/>
        </w:rPr>
      </w:pPr>
    </w:p>
    <w:p w14:paraId="04652DE6">
      <w:pPr>
        <w:widowControl/>
        <w:numPr>
          <w:ilvl w:val="0"/>
          <w:numId w:val="0"/>
        </w:numPr>
        <w:shd w:val="clear" w:color="auto" w:fill="FFFFFF"/>
        <w:jc w:val="left"/>
        <w:rPr>
          <w:rFonts w:hint="eastAsia" w:ascii="仿宋" w:hAnsi="宋体" w:eastAsia="仿宋" w:cs="宋体"/>
          <w:color w:val="auto"/>
          <w:kern w:val="0"/>
          <w:sz w:val="32"/>
          <w:szCs w:val="32"/>
        </w:rPr>
      </w:pPr>
    </w:p>
    <w:p w14:paraId="01F15822">
      <w:pPr>
        <w:widowControl/>
        <w:numPr>
          <w:ilvl w:val="0"/>
          <w:numId w:val="0"/>
        </w:numPr>
        <w:shd w:val="clear" w:color="auto" w:fill="FFFFFF"/>
        <w:jc w:val="left"/>
        <w:rPr>
          <w:rFonts w:hint="eastAsia" w:ascii="仿宋" w:hAnsi="宋体" w:eastAsia="仿宋" w:cs="宋体"/>
          <w:color w:val="auto"/>
          <w:kern w:val="0"/>
          <w:sz w:val="32"/>
          <w:szCs w:val="32"/>
        </w:rPr>
      </w:pPr>
    </w:p>
    <w:p w14:paraId="791E250E">
      <w:pPr>
        <w:widowControl/>
        <w:numPr>
          <w:ilvl w:val="0"/>
          <w:numId w:val="0"/>
        </w:numPr>
        <w:shd w:val="clear" w:color="auto" w:fill="FFFFFF"/>
        <w:jc w:val="left"/>
        <w:rPr>
          <w:rFonts w:hint="eastAsia" w:ascii="仿宋" w:hAnsi="宋体" w:eastAsia="仿宋" w:cs="宋体"/>
          <w:color w:val="auto"/>
          <w:kern w:val="0"/>
          <w:sz w:val="32"/>
          <w:szCs w:val="32"/>
        </w:rPr>
      </w:pPr>
    </w:p>
    <w:p w14:paraId="6AC64AC4">
      <w:pPr>
        <w:widowControl/>
        <w:numPr>
          <w:ilvl w:val="0"/>
          <w:numId w:val="0"/>
        </w:numPr>
        <w:shd w:val="clear" w:color="auto" w:fill="FFFFFF"/>
        <w:jc w:val="left"/>
        <w:rPr>
          <w:rFonts w:hint="eastAsia" w:ascii="仿宋" w:hAnsi="宋体" w:eastAsia="仿宋" w:cs="宋体"/>
          <w:color w:val="auto"/>
          <w:kern w:val="0"/>
          <w:sz w:val="32"/>
          <w:szCs w:val="32"/>
        </w:rPr>
      </w:pPr>
    </w:p>
    <w:p w14:paraId="00920D04">
      <w:pPr>
        <w:widowControl/>
        <w:numPr>
          <w:ilvl w:val="0"/>
          <w:numId w:val="0"/>
        </w:numPr>
        <w:shd w:val="clear" w:color="auto" w:fill="FFFFFF"/>
        <w:jc w:val="left"/>
        <w:rPr>
          <w:rFonts w:hint="eastAsia" w:ascii="仿宋" w:hAnsi="宋体" w:eastAsia="仿宋" w:cs="宋体"/>
          <w:color w:val="auto"/>
          <w:kern w:val="0"/>
          <w:sz w:val="32"/>
          <w:szCs w:val="32"/>
        </w:rPr>
      </w:pPr>
    </w:p>
    <w:p w14:paraId="13B7BEBA">
      <w:pPr>
        <w:widowControl/>
        <w:numPr>
          <w:ilvl w:val="0"/>
          <w:numId w:val="0"/>
        </w:numPr>
        <w:shd w:val="clear" w:color="auto" w:fill="FFFFFF"/>
        <w:jc w:val="left"/>
        <w:rPr>
          <w:rFonts w:hint="eastAsia" w:ascii="仿宋" w:hAnsi="宋体" w:eastAsia="仿宋" w:cs="宋体"/>
          <w:color w:val="auto"/>
          <w:kern w:val="0"/>
          <w:sz w:val="32"/>
          <w:szCs w:val="32"/>
        </w:rPr>
      </w:pPr>
    </w:p>
    <w:p w14:paraId="15F73A00">
      <w:pPr>
        <w:widowControl/>
        <w:numPr>
          <w:ilvl w:val="0"/>
          <w:numId w:val="0"/>
        </w:numPr>
        <w:shd w:val="clear" w:color="auto" w:fill="FFFFFF"/>
        <w:jc w:val="left"/>
        <w:rPr>
          <w:rFonts w:hint="eastAsia" w:ascii="仿宋" w:hAnsi="宋体" w:eastAsia="仿宋" w:cs="宋体"/>
          <w:color w:val="auto"/>
          <w:kern w:val="0"/>
          <w:sz w:val="32"/>
          <w:szCs w:val="32"/>
        </w:rPr>
      </w:pPr>
    </w:p>
    <w:p w14:paraId="72D34BE1">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44B1FBC9">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6DEB3EC8">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3581D80F">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55586548">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44806AD2">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1C957CD8">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25FAA83A">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751C4D4C">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1B043095">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73064765">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445FAFAC">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6174D67C">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67CDC159">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726C439C">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460169D2">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40E50098">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16CD5C22">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1A02C31A">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B425DB-1AC4-4C16-BBDE-3A13867A12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3CD0DABE-A3AD-4DE8-8AB6-3B1D47016615}"/>
  </w:font>
  <w:font w:name="仿宋_GB2312">
    <w:panose1 w:val="02010609030101010101"/>
    <w:charset w:val="86"/>
    <w:family w:val="modern"/>
    <w:pitch w:val="default"/>
    <w:sig w:usb0="00000001" w:usb1="080E0000" w:usb2="00000000" w:usb3="00000000" w:csb0="00040000" w:csb1="00000000"/>
    <w:embedRegular r:id="rId3" w:fontKey="{1018F330-09D9-4C20-B15C-735841CFB71E}"/>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86742A08-0DE7-43BA-87D9-8DD0DDF446AC}"/>
  </w:font>
  <w:font w:name="楷体">
    <w:panose1 w:val="02010609060101010101"/>
    <w:charset w:val="86"/>
    <w:family w:val="auto"/>
    <w:pitch w:val="default"/>
    <w:sig w:usb0="800002BF" w:usb1="38CF7CFA" w:usb2="00000016" w:usb3="00000000" w:csb0="00040001" w:csb1="00000000"/>
    <w:embedRegular r:id="rId5" w:fontKey="{2118141E-2869-4E24-B7A6-086876F9A08B}"/>
  </w:font>
  <w:font w:name="FangSong_GB2312">
    <w:altName w:val="仿宋_GB2312"/>
    <w:panose1 w:val="00000000000000000000"/>
    <w:charset w:val="00"/>
    <w:family w:val="auto"/>
    <w:pitch w:val="default"/>
    <w:sig w:usb0="00000000" w:usb1="00000000" w:usb2="00000000" w:usb3="00000000" w:csb0="00000000" w:csb1="00000000"/>
    <w:embedRegular r:id="rId6" w:fontKey="{1A3476EB-662F-4FC1-9B2A-C6D01098310E}"/>
  </w:font>
  <w:font w:name="楷体_GB2312">
    <w:panose1 w:val="02010609030101010101"/>
    <w:charset w:val="86"/>
    <w:family w:val="modern"/>
    <w:pitch w:val="default"/>
    <w:sig w:usb0="00000001" w:usb1="080E0000" w:usb2="00000000" w:usb3="00000000" w:csb0="00040000" w:csb1="00000000"/>
    <w:embedRegular r:id="rId7" w:fontKey="{18735603-0348-43F7-AFFF-8D08C82147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15719">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9C5FEA">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49C5FEA">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BB5862"/>
    <w:multiLevelType w:val="singleLevel"/>
    <w:tmpl w:val="F6BB5862"/>
    <w:lvl w:ilvl="0" w:tentative="0">
      <w:start w:val="1"/>
      <w:numFmt w:val="chineseCounting"/>
      <w:suff w:val="nothing"/>
      <w:lvlText w:val="（%1）"/>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0D27B2"/>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B23487"/>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1BF486B"/>
    <w:rsid w:val="120A09B7"/>
    <w:rsid w:val="12290641"/>
    <w:rsid w:val="127150AC"/>
    <w:rsid w:val="127A774D"/>
    <w:rsid w:val="12F04042"/>
    <w:rsid w:val="13030836"/>
    <w:rsid w:val="131A52D4"/>
    <w:rsid w:val="138F3AB2"/>
    <w:rsid w:val="139D5946"/>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7F5449"/>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DE0007"/>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42C9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42581C"/>
    <w:rsid w:val="39627EA4"/>
    <w:rsid w:val="399029DE"/>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7B0C19"/>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E93D80"/>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3B70925"/>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6D5C25"/>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5427</Words>
  <Characters>5823</Characters>
  <Lines>1</Lines>
  <Paragraphs>1</Paragraphs>
  <TotalTime>3</TotalTime>
  <ScaleCrop>false</ScaleCrop>
  <LinksUpToDate>false</LinksUpToDate>
  <CharactersWithSpaces>5874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2025-05-16T03:22:44Z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FF3E23BCD7BF43B2AACA38DD8B5C6FCE_13</vt:lpwstr>
  </property>
</Properties>
</file>