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color w:val="auto"/>
          <w:sz w:val="52"/>
          <w:szCs w:val="52"/>
          <w:lang w:val="en-US" w:eastAsia="zh-CN"/>
        </w:rPr>
      </w:pPr>
    </w:p>
    <w:p>
      <w:pPr>
        <w:rPr>
          <w:color w:val="auto"/>
          <w:sz w:val="52"/>
          <w:szCs w:val="52"/>
        </w:rPr>
      </w:pPr>
    </w:p>
    <w:p>
      <w:pPr>
        <w:jc w:val="center"/>
        <w:rPr>
          <w:rFonts w:hint="eastAsia"/>
          <w:b/>
          <w:bCs/>
          <w:color w:val="auto"/>
          <w:sz w:val="52"/>
          <w:szCs w:val="52"/>
          <w:lang w:val="en-US" w:eastAsia="zh-CN"/>
        </w:rPr>
      </w:pPr>
      <w:r>
        <w:rPr>
          <w:rFonts w:hint="eastAsia"/>
          <w:b/>
          <w:bCs/>
          <w:color w:val="auto"/>
          <w:sz w:val="52"/>
          <w:szCs w:val="52"/>
          <w:lang w:val="en-US" w:eastAsia="zh-CN"/>
        </w:rPr>
        <w:t>中共峨边彝族自治县委组织部</w:t>
      </w:r>
    </w:p>
    <w:p>
      <w:pPr>
        <w:jc w:val="center"/>
        <w:rPr>
          <w:rFonts w:hint="eastAsia"/>
          <w:b/>
          <w:bCs/>
          <w:color w:val="auto"/>
          <w:sz w:val="52"/>
          <w:szCs w:val="52"/>
          <w:lang w:val="en-US" w:eastAsia="zh-CN"/>
        </w:rPr>
      </w:pPr>
      <w:r>
        <w:rPr>
          <w:rFonts w:hint="eastAsia"/>
          <w:b/>
          <w:bCs/>
          <w:color w:val="auto"/>
          <w:sz w:val="52"/>
          <w:szCs w:val="52"/>
          <w:lang w:val="en-US" w:eastAsia="zh-CN"/>
        </w:rPr>
        <w:t>2022年部门预算</w:t>
      </w:r>
    </w:p>
    <w:p>
      <w:pPr>
        <w:jc w:val="center"/>
        <w:rPr>
          <w:rFonts w:hint="eastAsia"/>
          <w:b/>
          <w:bCs/>
          <w:color w:val="auto"/>
          <w:sz w:val="52"/>
          <w:szCs w:val="52"/>
          <w:lang w:val="en-US" w:eastAsia="zh-CN"/>
        </w:rPr>
      </w:pPr>
    </w:p>
    <w:p>
      <w:pPr>
        <w:jc w:val="both"/>
        <w:rPr>
          <w:rFonts w:hint="default"/>
          <w:b/>
          <w:bCs/>
          <w:color w:val="auto"/>
          <w:sz w:val="52"/>
          <w:szCs w:val="52"/>
          <w:lang w:val="en-US" w:eastAsia="zh-CN"/>
        </w:rPr>
      </w:pPr>
    </w:p>
    <w:p>
      <w:pPr>
        <w:jc w:val="both"/>
        <w:rPr>
          <w:rFonts w:hint="default"/>
          <w:b/>
          <w:bCs/>
          <w:color w:val="auto"/>
          <w:sz w:val="52"/>
          <w:szCs w:val="52"/>
          <w:lang w:val="en-US" w:eastAsia="zh-CN"/>
        </w:rPr>
      </w:pPr>
    </w:p>
    <w:p>
      <w:pPr>
        <w:jc w:val="both"/>
        <w:rPr>
          <w:rFonts w:hint="default"/>
          <w:b/>
          <w:bCs/>
          <w:color w:val="auto"/>
          <w:sz w:val="52"/>
          <w:szCs w:val="52"/>
          <w:lang w:val="en-US" w:eastAsia="zh-CN"/>
        </w:rPr>
      </w:pPr>
    </w:p>
    <w:p>
      <w:pPr>
        <w:jc w:val="both"/>
        <w:rPr>
          <w:rFonts w:hint="default"/>
          <w:b/>
          <w:bCs/>
          <w:color w:val="auto"/>
          <w:sz w:val="32"/>
          <w:szCs w:val="32"/>
          <w:lang w:val="en-US" w:eastAsia="zh-CN"/>
        </w:rPr>
      </w:pPr>
      <w:r>
        <w:rPr>
          <w:rFonts w:hint="eastAsia"/>
          <w:b/>
          <w:bCs/>
          <w:color w:val="auto"/>
          <w:sz w:val="52"/>
          <w:szCs w:val="52"/>
          <w:lang w:val="en-US" w:eastAsia="zh-CN"/>
        </w:rPr>
        <w:t xml:space="preserve">  </w:t>
      </w:r>
      <w:r>
        <w:rPr>
          <w:rFonts w:hint="eastAsia"/>
          <w:b/>
          <w:bCs/>
          <w:color w:val="auto"/>
          <w:sz w:val="32"/>
          <w:szCs w:val="32"/>
          <w:lang w:val="en-US" w:eastAsia="zh-CN"/>
        </w:rPr>
        <w:t xml:space="preserve">    单位(签章)：</w:t>
      </w:r>
      <w:r>
        <w:rPr>
          <w:rFonts w:hint="eastAsia"/>
          <w:b/>
          <w:bCs/>
          <w:color w:val="auto"/>
          <w:sz w:val="32"/>
          <w:szCs w:val="32"/>
          <w:u w:val="single"/>
          <w:lang w:val="en-US" w:eastAsia="zh-CN"/>
        </w:rPr>
        <w:t xml:space="preserve">   中共峨边彝族自治县委组织部         </w:t>
      </w:r>
    </w:p>
    <w:p>
      <w:pPr>
        <w:jc w:val="center"/>
        <w:rPr>
          <w:rFonts w:hint="eastAsia"/>
          <w:b/>
          <w:bCs/>
          <w:color w:val="auto"/>
          <w:sz w:val="32"/>
          <w:szCs w:val="32"/>
          <w:lang w:val="en-US" w:eastAsia="zh-CN"/>
        </w:rPr>
      </w:pPr>
      <w:r>
        <w:rPr>
          <w:rFonts w:hint="eastAsia"/>
          <w:b/>
          <w:bCs/>
          <w:color w:val="auto"/>
          <w:sz w:val="32"/>
          <w:szCs w:val="32"/>
          <w:lang w:val="en-US" w:eastAsia="zh-CN"/>
        </w:rPr>
        <w:t>2022年  4月  28日</w:t>
      </w:r>
    </w:p>
    <w:p>
      <w:pPr>
        <w:jc w:val="both"/>
        <w:rPr>
          <w:rFonts w:hint="eastAsia"/>
          <w:b/>
          <w:bCs/>
          <w:color w:val="auto"/>
          <w:sz w:val="32"/>
          <w:szCs w:val="32"/>
          <w:lang w:val="en-US" w:eastAsia="zh-CN"/>
        </w:rPr>
      </w:pPr>
    </w:p>
    <w:p>
      <w:pPr>
        <w:jc w:val="center"/>
        <w:rPr>
          <w:rFonts w:hint="eastAsia"/>
          <w:b/>
          <w:bCs/>
          <w:color w:val="auto"/>
          <w:sz w:val="32"/>
          <w:szCs w:val="32"/>
          <w:lang w:val="en-US" w:eastAsia="zh-CN"/>
        </w:rPr>
      </w:pPr>
    </w:p>
    <w:p>
      <w:pPr>
        <w:jc w:val="center"/>
        <w:rPr>
          <w:rFonts w:hint="eastAsia"/>
          <w:b/>
          <w:bCs/>
          <w:color w:val="auto"/>
          <w:sz w:val="32"/>
          <w:szCs w:val="32"/>
          <w:lang w:val="en-US" w:eastAsia="zh-CN"/>
        </w:rPr>
      </w:pPr>
    </w:p>
    <w:p>
      <w:pPr>
        <w:pStyle w:val="2"/>
        <w:rPr>
          <w:rFonts w:hint="eastAsia"/>
          <w:b/>
          <w:bCs/>
          <w:color w:val="auto"/>
          <w:sz w:val="32"/>
          <w:szCs w:val="32"/>
          <w:lang w:val="en-US" w:eastAsia="zh-CN"/>
        </w:rPr>
      </w:pPr>
    </w:p>
    <w:p>
      <w:pPr>
        <w:rPr>
          <w:rFonts w:hint="eastAsia"/>
          <w:b/>
          <w:bCs/>
          <w:color w:val="auto"/>
          <w:sz w:val="32"/>
          <w:szCs w:val="32"/>
          <w:lang w:val="en-US" w:eastAsia="zh-CN"/>
        </w:rPr>
      </w:pPr>
    </w:p>
    <w:p>
      <w:pPr>
        <w:pStyle w:val="2"/>
        <w:rPr>
          <w:rFonts w:hint="eastAsia"/>
          <w:color w:val="auto"/>
          <w:lang w:val="en-US" w:eastAsia="zh-CN"/>
        </w:rPr>
      </w:pPr>
    </w:p>
    <w:p>
      <w:pPr>
        <w:pStyle w:val="2"/>
        <w:rPr>
          <w:rFonts w:hint="eastAsia"/>
          <w:color w:val="auto"/>
          <w:lang w:val="en-US" w:eastAsia="zh-CN"/>
        </w:rPr>
      </w:pPr>
    </w:p>
    <w:p>
      <w:pPr>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b w:val="0"/>
          <w:bCs w:val="0"/>
          <w:color w:val="auto"/>
          <w:sz w:val="32"/>
          <w:szCs w:val="32"/>
          <w:lang w:val="en-US" w:eastAsia="zh-CN"/>
        </w:rPr>
      </w:pPr>
      <w:r>
        <w:rPr>
          <w:rFonts w:hint="default"/>
          <w:b w:val="0"/>
          <w:bCs w:val="0"/>
          <w:color w:val="auto"/>
          <w:sz w:val="32"/>
          <w:szCs w:val="32"/>
          <w:lang w:val="en-US" w:eastAsia="zh-CN"/>
        </w:rPr>
        <w:t xml:space="preserve">第一部分 </w:t>
      </w:r>
      <w:r>
        <w:rPr>
          <w:rFonts w:hint="eastAsia"/>
          <w:b w:val="0"/>
          <w:bCs w:val="0"/>
          <w:color w:val="auto"/>
          <w:sz w:val="32"/>
          <w:szCs w:val="32"/>
          <w:lang w:val="en-US" w:eastAsia="zh-CN"/>
        </w:rPr>
        <w:t>中共峨边彝族自治县委组织部</w:t>
      </w:r>
      <w:r>
        <w:rPr>
          <w:rFonts w:hint="default"/>
          <w:b w:val="0"/>
          <w:bCs w:val="0"/>
          <w:color w:val="auto"/>
          <w:sz w:val="32"/>
          <w:szCs w:val="32"/>
          <w:lang w:val="en-US" w:eastAsia="zh-CN"/>
        </w:rPr>
        <w:t>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b w:val="0"/>
          <w:bCs w:val="0"/>
          <w:color w:val="auto"/>
          <w:sz w:val="32"/>
          <w:szCs w:val="32"/>
          <w:lang w:val="en-US" w:eastAsia="zh-CN"/>
        </w:rPr>
      </w:pPr>
      <w:r>
        <w:rPr>
          <w:rFonts w:hint="default"/>
          <w:b w:val="0"/>
          <w:bCs w:val="0"/>
          <w:color w:val="auto"/>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b w:val="0"/>
          <w:bCs w:val="0"/>
          <w:color w:val="auto"/>
          <w:sz w:val="32"/>
          <w:szCs w:val="32"/>
          <w:lang w:val="en-US" w:eastAsia="zh-CN"/>
        </w:rPr>
      </w:pPr>
      <w:r>
        <w:rPr>
          <w:rFonts w:hint="default"/>
          <w:b w:val="0"/>
          <w:bCs w:val="0"/>
          <w:color w:val="auto"/>
          <w:sz w:val="32"/>
          <w:szCs w:val="32"/>
          <w:lang w:val="en-US" w:eastAsia="zh-CN"/>
        </w:rPr>
        <w:t>二、部门预算单位构成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b w:val="0"/>
          <w:bCs w:val="0"/>
          <w:color w:val="auto"/>
          <w:sz w:val="32"/>
          <w:szCs w:val="32"/>
          <w:lang w:val="en-US" w:eastAsia="zh-CN"/>
        </w:rPr>
      </w:pPr>
      <w:r>
        <w:rPr>
          <w:rFonts w:hint="default"/>
          <w:b w:val="0"/>
          <w:bCs w:val="0"/>
          <w:color w:val="auto"/>
          <w:sz w:val="32"/>
          <w:szCs w:val="32"/>
          <w:lang w:val="en-US" w:eastAsia="zh-CN"/>
        </w:rPr>
        <w:t xml:space="preserve">第二部分 </w:t>
      </w:r>
      <w:r>
        <w:rPr>
          <w:rFonts w:hint="eastAsia"/>
          <w:b w:val="0"/>
          <w:bCs w:val="0"/>
          <w:color w:val="auto"/>
          <w:sz w:val="32"/>
          <w:szCs w:val="32"/>
          <w:lang w:val="en-US" w:eastAsia="zh-CN"/>
        </w:rPr>
        <w:t xml:space="preserve"> 县委组织部</w:t>
      </w:r>
      <w:r>
        <w:rPr>
          <w:rFonts w:hint="default"/>
          <w:b w:val="0"/>
          <w:bCs w:val="0"/>
          <w:color w:val="auto"/>
          <w:sz w:val="32"/>
          <w:szCs w:val="32"/>
          <w:lang w:val="en-US" w:eastAsia="zh-CN"/>
        </w:rPr>
        <w:t>2022 年部门预算表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b w:val="0"/>
          <w:bCs w:val="0"/>
          <w:color w:val="auto"/>
          <w:sz w:val="32"/>
          <w:szCs w:val="32"/>
          <w:lang w:val="en-US" w:eastAsia="zh-CN"/>
        </w:rPr>
      </w:pPr>
      <w:r>
        <w:rPr>
          <w:rFonts w:hint="default"/>
          <w:b w:val="0"/>
          <w:bCs w:val="0"/>
          <w:color w:val="auto"/>
          <w:sz w:val="32"/>
          <w:szCs w:val="32"/>
          <w:lang w:val="en-US" w:eastAsia="zh-CN"/>
        </w:rPr>
        <w:t>一、部门收支总表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b w:val="0"/>
          <w:bCs w:val="0"/>
          <w:color w:val="auto"/>
          <w:sz w:val="32"/>
          <w:szCs w:val="32"/>
          <w:lang w:val="en-US" w:eastAsia="zh-CN"/>
        </w:rPr>
      </w:pPr>
      <w:r>
        <w:rPr>
          <w:rFonts w:hint="default"/>
          <w:b w:val="0"/>
          <w:bCs w:val="0"/>
          <w:color w:val="auto"/>
          <w:sz w:val="32"/>
          <w:szCs w:val="32"/>
          <w:lang w:val="en-US" w:eastAsia="zh-CN"/>
        </w:rPr>
        <w:t>二、部门收入总表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b w:val="0"/>
          <w:bCs w:val="0"/>
          <w:color w:val="auto"/>
          <w:sz w:val="32"/>
          <w:szCs w:val="32"/>
          <w:lang w:val="en-US" w:eastAsia="zh-CN"/>
        </w:rPr>
      </w:pPr>
      <w:r>
        <w:rPr>
          <w:rFonts w:hint="default"/>
          <w:b w:val="0"/>
          <w:bCs w:val="0"/>
          <w:color w:val="auto"/>
          <w:sz w:val="32"/>
          <w:szCs w:val="32"/>
          <w:lang w:val="en-US" w:eastAsia="zh-CN"/>
        </w:rPr>
        <w:t>三、部门支出总表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b w:val="0"/>
          <w:bCs w:val="0"/>
          <w:color w:val="auto"/>
          <w:sz w:val="32"/>
          <w:szCs w:val="32"/>
          <w:lang w:val="en-US" w:eastAsia="zh-CN"/>
        </w:rPr>
      </w:pPr>
      <w:r>
        <w:rPr>
          <w:rFonts w:hint="default"/>
          <w:b w:val="0"/>
          <w:bCs w:val="0"/>
          <w:color w:val="auto"/>
          <w:sz w:val="32"/>
          <w:szCs w:val="32"/>
          <w:lang w:val="en-US" w:eastAsia="zh-CN"/>
        </w:rPr>
        <w:t>四、财政拨款收支预算总表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b w:val="0"/>
          <w:bCs w:val="0"/>
          <w:color w:val="auto"/>
          <w:sz w:val="32"/>
          <w:szCs w:val="32"/>
          <w:lang w:val="en-US" w:eastAsia="zh-CN"/>
        </w:rPr>
      </w:pPr>
      <w:r>
        <w:rPr>
          <w:rFonts w:hint="default"/>
          <w:b w:val="0"/>
          <w:bCs w:val="0"/>
          <w:color w:val="auto"/>
          <w:sz w:val="32"/>
          <w:szCs w:val="32"/>
          <w:lang w:val="en-US" w:eastAsia="zh-CN"/>
        </w:rPr>
        <w:t>五、财政拨款支出预算表（部门经济分类科目）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b w:val="0"/>
          <w:bCs w:val="0"/>
          <w:color w:val="auto"/>
          <w:sz w:val="32"/>
          <w:szCs w:val="32"/>
          <w:lang w:val="en-US" w:eastAsia="zh-CN"/>
        </w:rPr>
      </w:pPr>
      <w:r>
        <w:rPr>
          <w:rFonts w:hint="default"/>
          <w:b w:val="0"/>
          <w:bCs w:val="0"/>
          <w:color w:val="auto"/>
          <w:sz w:val="32"/>
          <w:szCs w:val="32"/>
          <w:lang w:val="en-US" w:eastAsia="zh-CN"/>
        </w:rPr>
        <w:t>六、一般公共预算支出预算表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b w:val="0"/>
          <w:bCs w:val="0"/>
          <w:color w:val="auto"/>
          <w:sz w:val="32"/>
          <w:szCs w:val="32"/>
          <w:lang w:val="en-US" w:eastAsia="zh-CN"/>
        </w:rPr>
      </w:pPr>
      <w:r>
        <w:rPr>
          <w:rFonts w:hint="default"/>
          <w:b w:val="0"/>
          <w:bCs w:val="0"/>
          <w:color w:val="auto"/>
          <w:sz w:val="32"/>
          <w:szCs w:val="32"/>
          <w:lang w:val="en-US" w:eastAsia="zh-CN"/>
        </w:rPr>
        <w:t>七、一般公共预算基本支出预算表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b w:val="0"/>
          <w:bCs w:val="0"/>
          <w:color w:val="auto"/>
          <w:sz w:val="32"/>
          <w:szCs w:val="32"/>
          <w:lang w:val="en-US" w:eastAsia="zh-CN"/>
        </w:rPr>
      </w:pPr>
      <w:r>
        <w:rPr>
          <w:rFonts w:hint="default"/>
          <w:b w:val="0"/>
          <w:bCs w:val="0"/>
          <w:color w:val="auto"/>
          <w:sz w:val="32"/>
          <w:szCs w:val="32"/>
          <w:lang w:val="en-US" w:eastAsia="zh-CN"/>
        </w:rPr>
        <w:t>八、一般公共预算项目支出预算表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b w:val="0"/>
          <w:bCs w:val="0"/>
          <w:color w:val="auto"/>
          <w:sz w:val="32"/>
          <w:szCs w:val="32"/>
          <w:lang w:val="en-US" w:eastAsia="zh-CN"/>
        </w:rPr>
      </w:pPr>
      <w:r>
        <w:rPr>
          <w:rFonts w:hint="default"/>
          <w:b w:val="0"/>
          <w:bCs w:val="0"/>
          <w:color w:val="auto"/>
          <w:sz w:val="32"/>
          <w:szCs w:val="32"/>
          <w:lang w:val="en-US" w:eastAsia="zh-CN"/>
        </w:rPr>
        <w:t>九、一般公共预算“三公”经费支出预算表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b w:val="0"/>
          <w:bCs w:val="0"/>
          <w:color w:val="auto"/>
          <w:sz w:val="32"/>
          <w:szCs w:val="32"/>
          <w:lang w:val="en-US" w:eastAsia="zh-CN"/>
        </w:rPr>
      </w:pPr>
      <w:r>
        <w:rPr>
          <w:rFonts w:hint="default"/>
          <w:b w:val="0"/>
          <w:bCs w:val="0"/>
          <w:color w:val="auto"/>
          <w:sz w:val="32"/>
          <w:szCs w:val="32"/>
          <w:lang w:val="en-US" w:eastAsia="zh-CN"/>
        </w:rPr>
        <w:t>十、政府性基金预算支出表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b w:val="0"/>
          <w:bCs w:val="0"/>
          <w:color w:val="auto"/>
          <w:sz w:val="32"/>
          <w:szCs w:val="32"/>
          <w:lang w:val="en-US" w:eastAsia="zh-CN"/>
        </w:rPr>
      </w:pPr>
      <w:r>
        <w:rPr>
          <w:rFonts w:hint="default"/>
          <w:b w:val="0"/>
          <w:bCs w:val="0"/>
          <w:color w:val="auto"/>
          <w:sz w:val="32"/>
          <w:szCs w:val="32"/>
          <w:lang w:val="en-US" w:eastAsia="zh-CN"/>
        </w:rPr>
        <w:t>十一、政府性基金预算“三公”经费支出预算表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b w:val="0"/>
          <w:bCs w:val="0"/>
          <w:color w:val="auto"/>
          <w:sz w:val="32"/>
          <w:szCs w:val="32"/>
          <w:lang w:val="en-US" w:eastAsia="zh-CN"/>
        </w:rPr>
      </w:pPr>
      <w:r>
        <w:rPr>
          <w:rFonts w:hint="default"/>
          <w:b w:val="0"/>
          <w:bCs w:val="0"/>
          <w:color w:val="auto"/>
          <w:sz w:val="32"/>
          <w:szCs w:val="32"/>
          <w:lang w:val="en-US" w:eastAsia="zh-CN"/>
        </w:rPr>
        <w:t>十二、国有资本经营预算支出表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b w:val="0"/>
          <w:bCs w:val="0"/>
          <w:color w:val="auto"/>
          <w:sz w:val="32"/>
          <w:szCs w:val="32"/>
          <w:lang w:val="en-US" w:eastAsia="zh-CN"/>
        </w:rPr>
      </w:pPr>
      <w:r>
        <w:rPr>
          <w:rFonts w:hint="default"/>
          <w:b w:val="0"/>
          <w:bCs w:val="0"/>
          <w:color w:val="auto"/>
          <w:sz w:val="32"/>
          <w:szCs w:val="32"/>
          <w:lang w:val="en-US" w:eastAsia="zh-CN"/>
        </w:rPr>
        <w:t>十三、部门预算项目支出绩效目标表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b w:val="0"/>
          <w:bCs w:val="0"/>
          <w:color w:val="auto"/>
          <w:sz w:val="32"/>
          <w:szCs w:val="32"/>
          <w:lang w:val="en-US" w:eastAsia="zh-CN"/>
        </w:rPr>
      </w:pPr>
      <w:r>
        <w:rPr>
          <w:rFonts w:hint="default"/>
          <w:b w:val="0"/>
          <w:bCs w:val="0"/>
          <w:color w:val="auto"/>
          <w:sz w:val="32"/>
          <w:szCs w:val="32"/>
          <w:lang w:val="en-US" w:eastAsia="zh-CN"/>
        </w:rPr>
        <w:t>十四、部门整体支出绩效目标表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color w:val="auto"/>
          <w:lang w:val="en-US" w:eastAsia="zh-CN"/>
        </w:rPr>
      </w:pPr>
      <w:r>
        <w:rPr>
          <w:rFonts w:hint="default"/>
          <w:b w:val="0"/>
          <w:bCs w:val="0"/>
          <w:color w:val="auto"/>
          <w:sz w:val="32"/>
          <w:szCs w:val="32"/>
          <w:lang w:val="en-US" w:eastAsia="zh-CN"/>
        </w:rPr>
        <w:t>十五、政府采购预算表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b w:val="0"/>
          <w:bCs w:val="0"/>
          <w:color w:val="auto"/>
          <w:sz w:val="32"/>
          <w:szCs w:val="32"/>
          <w:lang w:val="en-US" w:eastAsia="zh-CN"/>
        </w:rPr>
      </w:pPr>
      <w:r>
        <w:rPr>
          <w:rFonts w:hint="default"/>
          <w:b w:val="0"/>
          <w:bCs w:val="0"/>
          <w:color w:val="auto"/>
          <w:sz w:val="32"/>
          <w:szCs w:val="32"/>
          <w:lang w:val="en-US" w:eastAsia="zh-CN"/>
        </w:rPr>
        <w:t xml:space="preserve">第三部分 </w:t>
      </w:r>
      <w:r>
        <w:rPr>
          <w:rFonts w:hint="eastAsia"/>
          <w:b w:val="0"/>
          <w:bCs w:val="0"/>
          <w:color w:val="auto"/>
          <w:sz w:val="32"/>
          <w:szCs w:val="32"/>
          <w:lang w:val="en-US" w:eastAsia="zh-CN"/>
        </w:rPr>
        <w:t>中共峨边彝族自治县委组织部</w:t>
      </w:r>
      <w:r>
        <w:rPr>
          <w:rFonts w:hint="default"/>
          <w:b w:val="0"/>
          <w:bCs w:val="0"/>
          <w:color w:val="auto"/>
          <w:sz w:val="32"/>
          <w:szCs w:val="32"/>
          <w:lang w:val="en-US" w:eastAsia="zh-CN"/>
        </w:rPr>
        <w:t>2022 年部门预算情况说明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b w:val="0"/>
          <w:bCs w:val="0"/>
          <w:color w:val="auto"/>
          <w:sz w:val="32"/>
          <w:szCs w:val="32"/>
          <w:lang w:val="en-US" w:eastAsia="zh-CN"/>
        </w:rPr>
      </w:pPr>
      <w:r>
        <w:rPr>
          <w:rFonts w:hint="default"/>
          <w:b w:val="0"/>
          <w:bCs w:val="0"/>
          <w:color w:val="auto"/>
          <w:sz w:val="32"/>
          <w:szCs w:val="32"/>
          <w:lang w:val="en-US" w:eastAsia="zh-CN"/>
        </w:rPr>
        <w:t>第四部分 名词解释</w:t>
      </w:r>
    </w:p>
    <w:p>
      <w:pPr>
        <w:jc w:val="center"/>
        <w:rPr>
          <w:rFonts w:hint="default"/>
          <w:b/>
          <w:bCs/>
          <w:color w:val="auto"/>
          <w:sz w:val="52"/>
          <w:szCs w:val="52"/>
          <w:lang w:val="en-US" w:eastAsia="zh-CN"/>
        </w:rPr>
      </w:pPr>
    </w:p>
    <w:p>
      <w:pPr>
        <w:jc w:val="center"/>
        <w:rPr>
          <w:rFonts w:hint="default"/>
          <w:b/>
          <w:bCs/>
          <w:color w:val="auto"/>
          <w:sz w:val="52"/>
          <w:szCs w:val="52"/>
          <w:lang w:val="en-US" w:eastAsia="zh-CN"/>
        </w:rPr>
      </w:pPr>
    </w:p>
    <w:p>
      <w:pPr>
        <w:jc w:val="center"/>
        <w:rPr>
          <w:rFonts w:hint="default"/>
          <w:b/>
          <w:bCs/>
          <w:color w:val="auto"/>
          <w:sz w:val="52"/>
          <w:szCs w:val="52"/>
          <w:lang w:val="en-US" w:eastAsia="zh-CN"/>
        </w:rPr>
      </w:pPr>
    </w:p>
    <w:p>
      <w:pPr>
        <w:jc w:val="center"/>
        <w:rPr>
          <w:rFonts w:hint="default"/>
          <w:b/>
          <w:bCs/>
          <w:color w:val="auto"/>
          <w:sz w:val="52"/>
          <w:szCs w:val="52"/>
          <w:lang w:val="en-US" w:eastAsia="zh-CN"/>
        </w:rPr>
      </w:pPr>
    </w:p>
    <w:p>
      <w:pPr>
        <w:jc w:val="center"/>
        <w:rPr>
          <w:rFonts w:hint="default"/>
          <w:b/>
          <w:bCs/>
          <w:color w:val="auto"/>
          <w:sz w:val="52"/>
          <w:szCs w:val="52"/>
          <w:lang w:val="en-US" w:eastAsia="zh-CN"/>
        </w:rPr>
      </w:pPr>
    </w:p>
    <w:p>
      <w:pPr>
        <w:jc w:val="center"/>
        <w:rPr>
          <w:rFonts w:hint="default"/>
          <w:b/>
          <w:bCs/>
          <w:color w:val="auto"/>
          <w:sz w:val="52"/>
          <w:szCs w:val="52"/>
          <w:lang w:val="en-US" w:eastAsia="zh-CN"/>
        </w:rPr>
      </w:pPr>
    </w:p>
    <w:p>
      <w:pPr>
        <w:numPr>
          <w:ilvl w:val="0"/>
          <w:numId w:val="1"/>
        </w:numPr>
        <w:jc w:val="center"/>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中共峨边彝族自治县委组织部概况</w:t>
      </w:r>
    </w:p>
    <w:p>
      <w:pPr>
        <w:widowControl w:val="0"/>
        <w:numPr>
          <w:ilvl w:val="0"/>
          <w:numId w:val="0"/>
        </w:numPr>
        <w:jc w:val="center"/>
        <w:rPr>
          <w:rFonts w:hint="default"/>
          <w:b/>
          <w:bCs/>
          <w:color w:val="auto"/>
          <w:sz w:val="52"/>
          <w:szCs w:val="52"/>
          <w:lang w:val="en-US" w:eastAsia="zh-CN"/>
        </w:rPr>
      </w:pPr>
    </w:p>
    <w:p>
      <w:pPr>
        <w:widowControl w:val="0"/>
        <w:numPr>
          <w:ilvl w:val="0"/>
          <w:numId w:val="0"/>
        </w:numPr>
        <w:jc w:val="both"/>
        <w:rPr>
          <w:rFonts w:hint="default"/>
          <w:b/>
          <w:bCs/>
          <w:color w:val="auto"/>
          <w:sz w:val="52"/>
          <w:szCs w:val="52"/>
          <w:lang w:val="en-US" w:eastAsia="zh-CN"/>
        </w:rPr>
      </w:pPr>
    </w:p>
    <w:p>
      <w:pPr>
        <w:widowControl w:val="0"/>
        <w:numPr>
          <w:ilvl w:val="0"/>
          <w:numId w:val="0"/>
        </w:numPr>
        <w:jc w:val="both"/>
        <w:rPr>
          <w:rFonts w:hint="default"/>
          <w:b/>
          <w:bCs/>
          <w:color w:val="auto"/>
          <w:sz w:val="52"/>
          <w:szCs w:val="52"/>
          <w:lang w:val="en-US" w:eastAsia="zh-CN"/>
        </w:rPr>
      </w:pPr>
    </w:p>
    <w:p>
      <w:pPr>
        <w:widowControl w:val="0"/>
        <w:numPr>
          <w:ilvl w:val="0"/>
          <w:numId w:val="0"/>
        </w:numPr>
        <w:jc w:val="both"/>
        <w:rPr>
          <w:rFonts w:hint="default"/>
          <w:b/>
          <w:bCs/>
          <w:color w:val="auto"/>
          <w:sz w:val="52"/>
          <w:szCs w:val="52"/>
          <w:lang w:val="en-US" w:eastAsia="zh-CN"/>
        </w:rPr>
      </w:pPr>
    </w:p>
    <w:p>
      <w:pPr>
        <w:widowControl w:val="0"/>
        <w:numPr>
          <w:ilvl w:val="0"/>
          <w:numId w:val="0"/>
        </w:numPr>
        <w:jc w:val="both"/>
        <w:rPr>
          <w:rFonts w:hint="default"/>
          <w:b/>
          <w:bCs/>
          <w:color w:val="auto"/>
          <w:sz w:val="52"/>
          <w:szCs w:val="52"/>
          <w:lang w:val="en-US" w:eastAsia="zh-CN"/>
        </w:rPr>
      </w:pPr>
    </w:p>
    <w:p>
      <w:pPr>
        <w:pStyle w:val="2"/>
        <w:rPr>
          <w:rFonts w:hint="default"/>
          <w:color w:val="auto"/>
          <w:lang w:val="en-US" w:eastAsia="zh-CN"/>
        </w:rPr>
      </w:pPr>
    </w:p>
    <w:p>
      <w:pPr>
        <w:pStyle w:val="2"/>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职能简介：</w:t>
      </w:r>
      <w:r>
        <w:rPr>
          <w:rFonts w:hint="eastAsia" w:ascii="仿宋_GB2312" w:hAnsi="仿宋_GB2312" w:eastAsia="仿宋_GB2312" w:cs="仿宋_GB2312"/>
          <w:sz w:val="32"/>
          <w:szCs w:val="32"/>
          <w:lang w:val="en-US" w:eastAsia="zh-CN"/>
        </w:rPr>
        <w:t>中共峨边彝族自治县委组织部</w:t>
      </w:r>
      <w:r>
        <w:rPr>
          <w:rFonts w:hint="eastAsia" w:ascii="仿宋_GB2312" w:hAnsi="仿宋_GB2312" w:eastAsia="仿宋_GB2312" w:cs="仿宋_GB2312"/>
          <w:bCs/>
          <w:snapToGrid w:val="0"/>
          <w:color w:val="auto"/>
          <w:kern w:val="0"/>
          <w:sz w:val="32"/>
          <w:szCs w:val="32"/>
          <w:lang w:eastAsia="zh-CN"/>
        </w:rPr>
        <w:t>负责贯彻落实党中央、省委、市委关于组织工作的方针政策和县委的决策部署，在履行职责过程中坚持和加强党对组织工作的集中统一领导。</w:t>
      </w:r>
      <w:r>
        <w:rPr>
          <w:rFonts w:hint="eastAsia" w:ascii="仿宋_GB2312" w:hAnsi="仿宋_GB2312" w:eastAsia="仿宋_GB2312" w:cs="仿宋_GB2312"/>
          <w:sz w:val="32"/>
          <w:szCs w:val="32"/>
          <w:lang w:val="en-US" w:eastAsia="zh-CN"/>
        </w:rPr>
        <w:t>主要职责是：</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w:t>
      </w:r>
      <w:r>
        <w:rPr>
          <w:rFonts w:hint="eastAsia" w:ascii="仿宋_GB2312" w:hAnsi="仿宋_GB2312" w:eastAsia="仿宋_GB2312" w:cs="仿宋_GB2312"/>
          <w:bCs/>
          <w:snapToGrid w:val="0"/>
          <w:color w:val="auto"/>
          <w:kern w:val="0"/>
          <w:sz w:val="32"/>
          <w:szCs w:val="32"/>
        </w:rPr>
        <w:t>负责全</w:t>
      </w:r>
      <w:r>
        <w:rPr>
          <w:rFonts w:hint="eastAsia" w:ascii="仿宋_GB2312" w:hAnsi="仿宋_GB2312" w:eastAsia="仿宋_GB2312" w:cs="仿宋_GB2312"/>
          <w:bCs/>
          <w:snapToGrid w:val="0"/>
          <w:color w:val="auto"/>
          <w:kern w:val="0"/>
          <w:sz w:val="32"/>
          <w:szCs w:val="32"/>
          <w:lang w:eastAsia="zh-CN"/>
        </w:rPr>
        <w:t>县各级</w:t>
      </w:r>
      <w:r>
        <w:rPr>
          <w:rFonts w:hint="eastAsia" w:ascii="仿宋_GB2312" w:hAnsi="仿宋_GB2312" w:eastAsia="仿宋_GB2312" w:cs="仿宋_GB2312"/>
          <w:bCs/>
          <w:snapToGrid w:val="0"/>
          <w:color w:val="auto"/>
          <w:kern w:val="0"/>
          <w:sz w:val="32"/>
          <w:szCs w:val="32"/>
        </w:rPr>
        <w:t>党的组织体系、组织制度建设，负责基层党</w:t>
      </w:r>
      <w:r>
        <w:rPr>
          <w:rFonts w:hint="eastAsia" w:ascii="仿宋_GB2312" w:hAnsi="仿宋_GB2312" w:eastAsia="仿宋_GB2312" w:cs="仿宋_GB2312"/>
          <w:bCs/>
          <w:snapToGrid w:val="0"/>
          <w:color w:val="auto"/>
          <w:w w:val="95"/>
          <w:kern w:val="0"/>
          <w:sz w:val="32"/>
          <w:szCs w:val="32"/>
        </w:rPr>
        <w:t>组织建设规划指导</w:t>
      </w:r>
      <w:r>
        <w:rPr>
          <w:rFonts w:hint="eastAsia" w:ascii="仿宋_GB2312" w:hAnsi="仿宋_GB2312" w:eastAsia="仿宋_GB2312" w:cs="仿宋_GB2312"/>
          <w:bCs/>
          <w:snapToGrid w:val="0"/>
          <w:color w:val="auto"/>
          <w:w w:val="95"/>
          <w:kern w:val="0"/>
          <w:sz w:val="32"/>
          <w:szCs w:val="32"/>
          <w:lang w:eastAsia="zh-CN"/>
        </w:rPr>
        <w:t>和</w:t>
      </w:r>
      <w:r>
        <w:rPr>
          <w:rFonts w:hint="eastAsia" w:ascii="仿宋_GB2312" w:hAnsi="仿宋_GB2312" w:eastAsia="仿宋_GB2312" w:cs="仿宋_GB2312"/>
          <w:bCs/>
          <w:snapToGrid w:val="0"/>
          <w:color w:val="auto"/>
          <w:w w:val="95"/>
          <w:kern w:val="0"/>
          <w:sz w:val="32"/>
          <w:szCs w:val="32"/>
        </w:rPr>
        <w:t>党员队伍宏观管理，指导开展党员教育工作。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2.</w:t>
      </w:r>
      <w:r>
        <w:rPr>
          <w:rFonts w:hint="eastAsia" w:ascii="仿宋_GB2312" w:hAnsi="仿宋_GB2312" w:eastAsia="仿宋_GB2312" w:cs="仿宋_GB2312"/>
          <w:bCs/>
          <w:snapToGrid w:val="0"/>
          <w:color w:val="auto"/>
          <w:kern w:val="0"/>
          <w:sz w:val="32"/>
          <w:szCs w:val="32"/>
        </w:rPr>
        <w:t>负责全</w:t>
      </w:r>
      <w:r>
        <w:rPr>
          <w:rFonts w:hint="eastAsia" w:ascii="仿宋_GB2312" w:hAnsi="仿宋_GB2312" w:eastAsia="仿宋_GB2312" w:cs="仿宋_GB2312"/>
          <w:bCs/>
          <w:snapToGrid w:val="0"/>
          <w:color w:val="auto"/>
          <w:kern w:val="0"/>
          <w:sz w:val="32"/>
          <w:szCs w:val="32"/>
          <w:lang w:eastAsia="zh-CN"/>
        </w:rPr>
        <w:t>县各乡镇和县级各部门及县委、县政府管理的企事业以及其他列入县委管理的</w:t>
      </w:r>
      <w:r>
        <w:rPr>
          <w:rFonts w:hint="eastAsia" w:ascii="仿宋_GB2312" w:hAnsi="仿宋_GB2312" w:eastAsia="仿宋_GB2312" w:cs="仿宋_GB2312"/>
          <w:bCs/>
          <w:snapToGrid w:val="0"/>
          <w:color w:val="auto"/>
          <w:kern w:val="0"/>
          <w:sz w:val="32"/>
          <w:szCs w:val="32"/>
        </w:rPr>
        <w:t>领导班子和干部队伍建设的总体规划和宏观管理。负责</w:t>
      </w:r>
      <w:r>
        <w:rPr>
          <w:rFonts w:hint="eastAsia" w:ascii="仿宋_GB2312" w:hAnsi="仿宋_GB2312" w:eastAsia="仿宋_GB2312" w:cs="仿宋_GB2312"/>
          <w:bCs/>
          <w:snapToGrid w:val="0"/>
          <w:color w:val="auto"/>
          <w:kern w:val="0"/>
          <w:sz w:val="32"/>
          <w:szCs w:val="32"/>
          <w:lang w:eastAsia="zh-CN"/>
        </w:rPr>
        <w:t>县委</w:t>
      </w:r>
      <w:r>
        <w:rPr>
          <w:rFonts w:hint="eastAsia" w:ascii="仿宋_GB2312" w:hAnsi="仿宋_GB2312" w:eastAsia="仿宋_GB2312" w:cs="仿宋_GB2312"/>
          <w:bCs/>
          <w:snapToGrid w:val="0"/>
          <w:color w:val="auto"/>
          <w:kern w:val="0"/>
          <w:sz w:val="32"/>
          <w:szCs w:val="32"/>
        </w:rPr>
        <w:t>管理领导班子和领导干部的考察考核、日常管理，提出调整配备建议，审核办理任免、工资、退休、兼职、待遇等有关事项。负责全</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优秀年轻干部队伍建设工作。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Cs/>
          <w:snapToGrid w:val="0"/>
          <w:color w:val="auto"/>
          <w:kern w:val="0"/>
          <w:sz w:val="32"/>
          <w:szCs w:val="32"/>
          <w:highlight w:val="none"/>
          <w:lang w:eastAsia="zh-CN"/>
        </w:rPr>
      </w:pPr>
      <w:r>
        <w:rPr>
          <w:rFonts w:hint="eastAsia" w:ascii="仿宋_GB2312" w:hAnsi="仿宋_GB2312" w:eastAsia="仿宋_GB2312" w:cs="仿宋_GB2312"/>
          <w:bCs/>
          <w:snapToGrid w:val="0"/>
          <w:color w:val="auto"/>
          <w:kern w:val="0"/>
          <w:sz w:val="32"/>
          <w:szCs w:val="32"/>
          <w:lang w:val="en-US" w:eastAsia="zh-CN"/>
        </w:rPr>
        <w:t>3.</w:t>
      </w:r>
      <w:r>
        <w:rPr>
          <w:rFonts w:hint="eastAsia" w:ascii="仿宋_GB2312" w:hAnsi="仿宋_GB2312" w:eastAsia="仿宋_GB2312" w:cs="仿宋_GB2312"/>
          <w:bCs/>
          <w:snapToGrid w:val="0"/>
          <w:color w:val="auto"/>
          <w:kern w:val="0"/>
          <w:sz w:val="32"/>
          <w:szCs w:val="32"/>
        </w:rPr>
        <w:t>负责管理全</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公务员工作。牵头拟订和组织实施公务员管理政策，承担公务员录用、调配、考核、奖惩、培训、监督等工作，指导公务员绩效管理工作</w:t>
      </w:r>
      <w:r>
        <w:rPr>
          <w:rFonts w:hint="eastAsia" w:ascii="仿宋_GB2312" w:hAnsi="仿宋_GB2312" w:eastAsia="仿宋_GB2312" w:cs="仿宋_GB2312"/>
          <w:bCs/>
          <w:snapToGrid w:val="0"/>
          <w:color w:val="auto"/>
          <w:kern w:val="0"/>
          <w:sz w:val="32"/>
          <w:szCs w:val="32"/>
          <w:highlight w:val="none"/>
        </w:rPr>
        <w:t>。</w:t>
      </w:r>
      <w:r>
        <w:rPr>
          <w:rFonts w:hint="eastAsia" w:ascii="仿宋_GB2312" w:hAnsi="仿宋_GB2312" w:eastAsia="仿宋_GB2312" w:cs="仿宋_GB2312"/>
          <w:bCs/>
          <w:snapToGrid w:val="0"/>
          <w:color w:val="auto"/>
          <w:kern w:val="0"/>
          <w:sz w:val="32"/>
          <w:szCs w:val="32"/>
          <w:highlight w:val="none"/>
          <w:lang w:eastAsia="zh-CN"/>
        </w:rPr>
        <w:t>负责全县干</w:t>
      </w:r>
      <w:r>
        <w:rPr>
          <w:rFonts w:hint="eastAsia" w:ascii="仿宋_GB2312" w:hAnsi="仿宋_GB2312" w:eastAsia="仿宋_GB2312" w:cs="仿宋_GB2312"/>
          <w:bCs/>
          <w:snapToGrid w:val="0"/>
          <w:color w:val="FF0000"/>
          <w:kern w:val="0"/>
          <w:sz w:val="32"/>
          <w:szCs w:val="32"/>
          <w:highlight w:val="none"/>
          <w:lang w:val="en-US" w:eastAsia="zh-CN"/>
        </w:rPr>
        <w:t>部</w:t>
      </w:r>
      <w:r>
        <w:rPr>
          <w:rFonts w:hint="eastAsia" w:ascii="仿宋_GB2312" w:hAnsi="仿宋_GB2312" w:eastAsia="仿宋_GB2312" w:cs="仿宋_GB2312"/>
          <w:bCs/>
          <w:snapToGrid w:val="0"/>
          <w:color w:val="auto"/>
          <w:kern w:val="0"/>
          <w:sz w:val="32"/>
          <w:szCs w:val="32"/>
          <w:highlight w:val="none"/>
          <w:lang w:eastAsia="zh-CN"/>
        </w:rPr>
        <w:t>档案管理工作的业务指导，直接管理县管干部的档案。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4.</w:t>
      </w:r>
      <w:r>
        <w:rPr>
          <w:rFonts w:hint="eastAsia" w:ascii="仿宋_GB2312" w:hAnsi="仿宋_GB2312" w:eastAsia="仿宋_GB2312" w:cs="仿宋_GB2312"/>
          <w:bCs/>
          <w:snapToGrid w:val="0"/>
          <w:color w:val="auto"/>
          <w:kern w:val="0"/>
          <w:sz w:val="32"/>
          <w:szCs w:val="32"/>
        </w:rPr>
        <w:t>负责全</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人才工作的宏观指导、组织协调和督促检查，牵头推进人才发展体制机制改革和政策创新，牵头推进</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校（院、企）战略合作、人才对外开放、党委联系服务专家工作，统筹组织实施重大人才工程和人才表彰表扬奖励。</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5.</w:t>
      </w:r>
      <w:r>
        <w:rPr>
          <w:rFonts w:hint="eastAsia" w:ascii="仿宋_GB2312" w:hAnsi="仿宋_GB2312" w:eastAsia="仿宋_GB2312" w:cs="仿宋_GB2312"/>
          <w:bCs/>
          <w:snapToGrid w:val="0"/>
          <w:color w:val="auto"/>
          <w:kern w:val="0"/>
          <w:sz w:val="32"/>
          <w:szCs w:val="32"/>
        </w:rPr>
        <w:t>负责全</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干部教育培训工作的宏观指导、政策规划、组织协调和督促检查，负责</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重点培训项目的策划、实施和管理，指导全</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干部教育培训基地建设管理、师资队伍建设等工作。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6.</w:t>
      </w:r>
      <w:r>
        <w:rPr>
          <w:rFonts w:hint="eastAsia" w:ascii="仿宋_GB2312" w:hAnsi="仿宋_GB2312" w:eastAsia="仿宋_GB2312" w:cs="仿宋_GB2312"/>
          <w:bCs/>
          <w:snapToGrid w:val="0"/>
          <w:color w:val="auto"/>
          <w:kern w:val="0"/>
          <w:sz w:val="32"/>
          <w:szCs w:val="32"/>
        </w:rPr>
        <w:t>负责全</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组织系统干部监督工作的宏观指导和综合协调，制定和落实干部监督工作制度，组织开展对选人用人工作情况的监督检查，受理和办理有关问题举报，组织实施领导干部报告个人有关事项及抽查核实工作。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 w:hAnsi="仿宋" w:eastAsia="仿宋"/>
          <w:color w:val="auto"/>
          <w:sz w:val="32"/>
          <w:szCs w:val="32"/>
        </w:rPr>
      </w:pPr>
      <w:r>
        <w:rPr>
          <w:rFonts w:hint="eastAsia" w:ascii="仿宋_GB2312" w:hAnsi="仿宋_GB2312" w:eastAsia="仿宋_GB2312" w:cs="仿宋_GB2312"/>
          <w:bCs/>
          <w:snapToGrid w:val="0"/>
          <w:color w:val="auto"/>
          <w:kern w:val="0"/>
          <w:sz w:val="32"/>
          <w:szCs w:val="32"/>
          <w:lang w:val="en-US" w:eastAsia="zh-CN"/>
        </w:rPr>
        <w:t>7.</w:t>
      </w:r>
      <w:r>
        <w:rPr>
          <w:rFonts w:hint="eastAsia" w:ascii="仿宋_GB2312" w:hAnsi="仿宋_GB2312" w:eastAsia="仿宋_GB2312" w:cs="仿宋_GB2312"/>
          <w:bCs/>
          <w:snapToGrid w:val="0"/>
          <w:color w:val="auto"/>
          <w:kern w:val="0"/>
          <w:sz w:val="32"/>
          <w:szCs w:val="32"/>
        </w:rPr>
        <w:t>负责贯彻落实老干部工作制度</w:t>
      </w:r>
      <w:r>
        <w:rPr>
          <w:rFonts w:hint="eastAsia" w:ascii="仿宋_GB2312" w:hAnsi="仿宋_GB2312" w:eastAsia="仿宋_GB2312" w:cs="仿宋_GB2312"/>
          <w:bCs/>
          <w:snapToGrid w:val="0"/>
          <w:color w:val="auto"/>
          <w:kern w:val="0"/>
          <w:sz w:val="32"/>
          <w:szCs w:val="32"/>
          <w:lang w:eastAsia="zh-CN"/>
        </w:rPr>
        <w:t>，做好</w:t>
      </w:r>
      <w:r>
        <w:rPr>
          <w:rFonts w:hint="eastAsia" w:ascii="仿宋_GB2312" w:hAnsi="仿宋_GB2312" w:eastAsia="仿宋_GB2312" w:cs="仿宋_GB2312"/>
          <w:bCs/>
          <w:snapToGrid w:val="0"/>
          <w:color w:val="auto"/>
          <w:kern w:val="0"/>
          <w:sz w:val="32"/>
          <w:szCs w:val="32"/>
        </w:rPr>
        <w:t>全</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老干部服务管理工作</w:t>
      </w:r>
      <w:r>
        <w:rPr>
          <w:rFonts w:hint="eastAsia" w:ascii="仿宋_GB2312" w:hAnsi="仿宋_GB2312" w:eastAsia="仿宋_GB2312" w:cs="仿宋_GB2312"/>
          <w:bCs/>
          <w:snapToGrid w:val="0"/>
          <w:color w:val="auto"/>
          <w:kern w:val="0"/>
          <w:sz w:val="32"/>
          <w:szCs w:val="32"/>
          <w:lang w:eastAsia="zh-CN"/>
        </w:rPr>
        <w:t>，加强</w:t>
      </w:r>
      <w:r>
        <w:rPr>
          <w:rFonts w:hint="eastAsia" w:ascii="仿宋" w:hAnsi="仿宋" w:eastAsia="仿宋"/>
          <w:color w:val="auto"/>
          <w:sz w:val="32"/>
          <w:szCs w:val="32"/>
        </w:rPr>
        <w:t>老干部政治建设、思想建设</w:t>
      </w:r>
      <w:r>
        <w:rPr>
          <w:rFonts w:hint="eastAsia" w:ascii="仿宋" w:hAnsi="仿宋" w:eastAsia="仿宋"/>
          <w:color w:val="auto"/>
          <w:sz w:val="32"/>
          <w:szCs w:val="32"/>
          <w:lang w:eastAsia="zh-CN"/>
        </w:rPr>
        <w:t>，</w:t>
      </w:r>
      <w:r>
        <w:rPr>
          <w:rFonts w:hint="eastAsia" w:ascii="仿宋" w:hAnsi="仿宋" w:eastAsia="仿宋"/>
          <w:color w:val="auto"/>
          <w:sz w:val="32"/>
          <w:szCs w:val="32"/>
        </w:rPr>
        <w:t>落实老干部政治待遇、生活待遇</w:t>
      </w:r>
      <w:r>
        <w:rPr>
          <w:rFonts w:hint="eastAsia" w:ascii="仿宋" w:hAnsi="仿宋" w:eastAsia="仿宋"/>
          <w:color w:val="auto"/>
          <w:sz w:val="32"/>
          <w:szCs w:val="32"/>
          <w:lang w:eastAsia="zh-CN"/>
        </w:rPr>
        <w:t>，</w:t>
      </w:r>
      <w:r>
        <w:rPr>
          <w:rFonts w:hint="eastAsia" w:ascii="仿宋" w:hAnsi="仿宋" w:eastAsia="仿宋"/>
          <w:color w:val="auto"/>
          <w:sz w:val="32"/>
          <w:szCs w:val="32"/>
        </w:rPr>
        <w:t>负责协调处理老干部相关事宜</w:t>
      </w:r>
      <w:r>
        <w:rPr>
          <w:rFonts w:hint="eastAsia" w:ascii="仿宋" w:hAnsi="仿宋" w:eastAsia="仿宋"/>
          <w:color w:val="auto"/>
          <w:sz w:val="32"/>
          <w:szCs w:val="32"/>
          <w:lang w:eastAsia="zh-CN"/>
        </w:rPr>
        <w:t>，组织</w:t>
      </w:r>
      <w:r>
        <w:rPr>
          <w:rFonts w:hint="eastAsia" w:ascii="仿宋" w:hAnsi="仿宋" w:eastAsia="仿宋"/>
          <w:color w:val="auto"/>
          <w:sz w:val="32"/>
          <w:szCs w:val="32"/>
        </w:rPr>
        <w:t>开展系列主题活动，发挥老干部余热。</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8.</w:t>
      </w:r>
      <w:r>
        <w:rPr>
          <w:rFonts w:hint="eastAsia" w:ascii="仿宋_GB2312" w:hAnsi="仿宋_GB2312" w:eastAsia="仿宋_GB2312" w:cs="仿宋_GB2312"/>
          <w:bCs/>
          <w:snapToGrid w:val="0"/>
          <w:color w:val="auto"/>
          <w:kern w:val="0"/>
          <w:sz w:val="32"/>
          <w:szCs w:val="32"/>
        </w:rPr>
        <w:t>统一管理</w:t>
      </w:r>
      <w:r>
        <w:rPr>
          <w:rFonts w:hint="eastAsia" w:ascii="仿宋_GB2312" w:hAnsi="仿宋_GB2312" w:eastAsia="仿宋_GB2312" w:cs="仿宋_GB2312"/>
          <w:bCs/>
          <w:snapToGrid w:val="0"/>
          <w:color w:val="auto"/>
          <w:kern w:val="0"/>
          <w:sz w:val="32"/>
          <w:szCs w:val="32"/>
          <w:lang w:eastAsia="zh-CN"/>
        </w:rPr>
        <w:t>县委</w:t>
      </w:r>
      <w:r>
        <w:rPr>
          <w:rFonts w:hint="eastAsia" w:ascii="仿宋_GB2312" w:hAnsi="仿宋_GB2312" w:eastAsia="仿宋_GB2312" w:cs="仿宋_GB2312"/>
          <w:bCs/>
          <w:snapToGrid w:val="0"/>
          <w:color w:val="auto"/>
          <w:kern w:val="0"/>
          <w:sz w:val="32"/>
          <w:szCs w:val="32"/>
        </w:rPr>
        <w:t>机构编制委员会办公室</w:t>
      </w:r>
      <w:r>
        <w:rPr>
          <w:rFonts w:hint="eastAsia" w:ascii="仿宋_GB2312" w:hAnsi="仿宋_GB2312" w:eastAsia="仿宋_GB2312" w:cs="仿宋_GB2312"/>
          <w:bCs/>
          <w:snapToGrid w:val="0"/>
          <w:color w:val="auto"/>
          <w:kern w:val="0"/>
          <w:sz w:val="32"/>
          <w:szCs w:val="32"/>
          <w:lang w:eastAsia="zh-CN"/>
        </w:rPr>
        <w:t>工作</w:t>
      </w:r>
      <w:r>
        <w:rPr>
          <w:rFonts w:hint="eastAsia" w:ascii="仿宋_GB2312" w:hAnsi="仿宋_GB2312" w:eastAsia="仿宋_GB2312" w:cs="仿宋_GB2312"/>
          <w:bCs/>
          <w:snapToGrid w:val="0"/>
          <w:color w:val="auto"/>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Cs/>
          <w:snapToGrid w:val="0"/>
          <w:color w:val="auto"/>
          <w:kern w:val="0"/>
          <w:sz w:val="32"/>
          <w:szCs w:val="32"/>
          <w:lang w:val="en-US" w:eastAsia="zh-CN"/>
        </w:rPr>
      </w:pPr>
      <w:r>
        <w:rPr>
          <w:rFonts w:hint="eastAsia" w:ascii="仿宋_GB2312" w:hAnsi="仿宋_GB2312" w:eastAsia="仿宋_GB2312" w:cs="仿宋_GB2312"/>
          <w:bCs/>
          <w:snapToGrid w:val="0"/>
          <w:color w:val="auto"/>
          <w:kern w:val="0"/>
          <w:sz w:val="32"/>
          <w:szCs w:val="32"/>
          <w:lang w:val="en-US" w:eastAsia="zh-CN"/>
        </w:rPr>
        <w:t>9.负责全县关心下一代工作的指导、规划、协调和检查。抓好关工委组织体系建设，做好立德树人、助弱帮困工作，加强“五老”队伍建设，发挥“五老”作用。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10.</w:t>
      </w:r>
      <w:r>
        <w:rPr>
          <w:rFonts w:hint="eastAsia" w:ascii="仿宋_GB2312" w:hAnsi="仿宋_GB2312" w:eastAsia="仿宋_GB2312" w:cs="仿宋_GB2312"/>
          <w:bCs/>
          <w:snapToGrid w:val="0"/>
          <w:color w:val="auto"/>
          <w:kern w:val="0"/>
          <w:sz w:val="32"/>
          <w:szCs w:val="32"/>
        </w:rPr>
        <w:t>承担</w:t>
      </w:r>
      <w:r>
        <w:rPr>
          <w:rFonts w:hint="eastAsia" w:ascii="仿宋_GB2312" w:hAnsi="仿宋_GB2312" w:eastAsia="仿宋_GB2312" w:cs="仿宋_GB2312"/>
          <w:bCs/>
          <w:snapToGrid w:val="0"/>
          <w:color w:val="auto"/>
          <w:kern w:val="0"/>
          <w:sz w:val="32"/>
          <w:szCs w:val="32"/>
          <w:lang w:eastAsia="zh-CN"/>
        </w:rPr>
        <w:t>县委</w:t>
      </w:r>
      <w:r>
        <w:rPr>
          <w:rFonts w:hint="eastAsia" w:ascii="仿宋_GB2312" w:hAnsi="仿宋_GB2312" w:eastAsia="仿宋_GB2312" w:cs="仿宋_GB2312"/>
          <w:bCs/>
          <w:snapToGrid w:val="0"/>
          <w:color w:val="auto"/>
          <w:kern w:val="0"/>
          <w:sz w:val="32"/>
          <w:szCs w:val="32"/>
        </w:rPr>
        <w:t>党建</w:t>
      </w:r>
      <w:r>
        <w:rPr>
          <w:rFonts w:hint="eastAsia" w:ascii="仿宋_GB2312" w:hAnsi="仿宋_GB2312" w:eastAsia="仿宋_GB2312" w:cs="仿宋_GB2312"/>
          <w:bCs/>
          <w:snapToGrid w:val="0"/>
          <w:color w:val="auto"/>
          <w:kern w:val="0"/>
          <w:sz w:val="32"/>
          <w:szCs w:val="32"/>
          <w:lang w:eastAsia="zh-CN"/>
        </w:rPr>
        <w:t>工作</w:t>
      </w:r>
      <w:r>
        <w:rPr>
          <w:rFonts w:hint="eastAsia" w:ascii="仿宋_GB2312" w:hAnsi="仿宋_GB2312" w:eastAsia="仿宋_GB2312" w:cs="仿宋_GB2312"/>
          <w:bCs/>
          <w:snapToGrid w:val="0"/>
          <w:color w:val="auto"/>
          <w:kern w:val="0"/>
          <w:sz w:val="32"/>
          <w:szCs w:val="32"/>
        </w:rPr>
        <w:t>领导小组、</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人才工作领导小组</w:t>
      </w:r>
      <w:r>
        <w:rPr>
          <w:rFonts w:hint="eastAsia" w:ascii="仿宋_GB2312" w:hAnsi="仿宋_GB2312" w:eastAsia="仿宋_GB2312" w:cs="仿宋_GB2312"/>
          <w:bCs/>
          <w:snapToGrid w:val="0"/>
          <w:color w:val="auto"/>
          <w:kern w:val="0"/>
          <w:sz w:val="32"/>
          <w:szCs w:val="32"/>
          <w:lang w:eastAsia="zh-CN"/>
        </w:rPr>
        <w:t>、干部调配工作领导小组</w:t>
      </w:r>
      <w:r>
        <w:rPr>
          <w:rFonts w:hint="eastAsia" w:ascii="仿宋_GB2312" w:hAnsi="仿宋_GB2312" w:eastAsia="仿宋_GB2312" w:cs="仿宋_GB2312"/>
          <w:bCs/>
          <w:snapToGrid w:val="0"/>
          <w:color w:val="auto"/>
          <w:kern w:val="0"/>
          <w:sz w:val="32"/>
          <w:szCs w:val="32"/>
        </w:rPr>
        <w:t>的日常工作。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bCs/>
          <w:snapToGrid w:val="0"/>
          <w:color w:val="auto"/>
          <w:kern w:val="0"/>
          <w:sz w:val="32"/>
          <w:szCs w:val="32"/>
        </w:rPr>
      </w:pPr>
      <w:r>
        <w:rPr>
          <w:rFonts w:hint="eastAsia" w:ascii="仿宋_GB2312" w:hAnsi="黑体" w:eastAsia="仿宋_GB2312"/>
          <w:color w:val="auto"/>
          <w:sz w:val="32"/>
          <w:szCs w:val="32"/>
          <w:lang w:val="en-US" w:eastAsia="zh-CN"/>
        </w:rPr>
        <w:t>11.</w:t>
      </w:r>
      <w:r>
        <w:rPr>
          <w:rFonts w:hint="eastAsia" w:ascii="仿宋_GB2312" w:hAnsi="黑体" w:eastAsia="仿宋_GB2312"/>
          <w:color w:val="auto"/>
          <w:sz w:val="32"/>
          <w:szCs w:val="32"/>
        </w:rPr>
        <w:t>负责职责范围内的安全生产和职业健康、生态环境保护等工作。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napToGrid w:val="0"/>
          <w:color w:val="auto"/>
          <w:kern w:val="0"/>
          <w:sz w:val="32"/>
          <w:szCs w:val="32"/>
          <w:lang w:val="en-US" w:eastAsia="zh-CN"/>
        </w:rPr>
        <w:t>12.</w:t>
      </w:r>
      <w:r>
        <w:rPr>
          <w:rFonts w:hint="eastAsia" w:ascii="仿宋_GB2312" w:hAnsi="仿宋_GB2312" w:eastAsia="仿宋_GB2312" w:cs="仿宋_GB2312"/>
          <w:bCs/>
          <w:snapToGrid w:val="0"/>
          <w:color w:val="auto"/>
          <w:kern w:val="0"/>
          <w:sz w:val="32"/>
          <w:szCs w:val="32"/>
        </w:rPr>
        <w:t>完成</w:t>
      </w:r>
      <w:r>
        <w:rPr>
          <w:rFonts w:hint="eastAsia" w:ascii="仿宋_GB2312" w:hAnsi="仿宋_GB2312" w:eastAsia="仿宋_GB2312" w:cs="仿宋_GB2312"/>
          <w:bCs/>
          <w:snapToGrid w:val="0"/>
          <w:color w:val="auto"/>
          <w:kern w:val="0"/>
          <w:sz w:val="32"/>
          <w:szCs w:val="32"/>
          <w:lang w:eastAsia="zh-CN"/>
        </w:rPr>
        <w:t>县委</w:t>
      </w:r>
      <w:r>
        <w:rPr>
          <w:rFonts w:hint="eastAsia" w:ascii="仿宋_GB2312" w:hAnsi="仿宋_GB2312" w:eastAsia="仿宋_GB2312" w:cs="仿宋_GB2312"/>
          <w:bCs/>
          <w:snapToGrid w:val="0"/>
          <w:color w:val="auto"/>
          <w:kern w:val="0"/>
          <w:sz w:val="32"/>
          <w:szCs w:val="32"/>
        </w:rPr>
        <w:t>交办的其他任务。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年重点工作任务介绍：</w:t>
      </w:r>
      <w:r>
        <w:rPr>
          <w:rFonts w:hint="eastAsia" w:ascii="仿宋_GB2312" w:hAnsi="仿宋_GB2312" w:eastAsia="仿宋_GB2312" w:cs="仿宋_GB2312"/>
          <w:b w:val="0"/>
          <w:bCs w:val="0"/>
          <w:color w:val="auto"/>
          <w:kern w:val="2"/>
          <w:sz w:val="32"/>
          <w:szCs w:val="32"/>
          <w:lang w:val="en-US" w:eastAsia="zh-CN" w:bidi="ar-SA"/>
        </w:rPr>
        <w:t>紧紧围绕县委“18345”总体发展方略，紧扣全年“127”组织工作思路，锚定“峨岭云边·红耀彝心”聚焦深入学习宣传贯彻党的二十大、省第十二次党代会精神和深入挖掘一批彝区特色党建项目“2”项任务，全面实施“7”大行动，项目化推动基层党建全面过硬、全域提升，为生态强县美丽峨边高质量发展提供坚强组织保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二、部门预算单位构成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县委组织部</w:t>
      </w:r>
      <w:r>
        <w:rPr>
          <w:rFonts w:hint="eastAsia" w:ascii="仿宋_GB2312" w:hAnsi="仿宋_GB2312" w:eastAsia="仿宋_GB2312" w:cs="仿宋_GB2312"/>
          <w:color w:val="auto"/>
          <w:sz w:val="32"/>
          <w:szCs w:val="32"/>
        </w:rPr>
        <w:t>预算单位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个，其中：行政单</w:t>
      </w:r>
      <w:bookmarkStart w:id="0" w:name="_GoBack"/>
      <w:bookmarkEnd w:id="0"/>
      <w:r>
        <w:rPr>
          <w:rFonts w:hint="eastAsia" w:ascii="仿宋_GB2312" w:hAnsi="仿宋_GB2312" w:eastAsia="仿宋_GB2312" w:cs="仿宋_GB2312"/>
          <w:color w:val="auto"/>
          <w:sz w:val="32"/>
          <w:szCs w:val="32"/>
        </w:rPr>
        <w:t>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个，事业单位</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县委组织部</w:t>
      </w:r>
      <w:r>
        <w:rPr>
          <w:rFonts w:hint="eastAsia" w:ascii="仿宋_GB2312" w:hAnsi="仿宋_GB2312" w:eastAsia="仿宋_GB2312" w:cs="仿宋_GB2312"/>
          <w:color w:val="auto"/>
          <w:sz w:val="32"/>
          <w:szCs w:val="32"/>
        </w:rPr>
        <w:t>总编制</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名，其中：行政编制</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名，工勤编制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名，事业编制</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名。在职人员总数</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名，其中：行政</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名，工勤</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名，事业</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p>
    <w:p>
      <w:pPr>
        <w:numPr>
          <w:ilvl w:val="0"/>
          <w:numId w:val="0"/>
        </w:numPr>
        <w:ind w:firstLine="1044" w:firstLineChars="200"/>
        <w:jc w:val="both"/>
        <w:rPr>
          <w:rFonts w:hint="eastAsia"/>
          <w:b/>
          <w:bCs/>
          <w:color w:val="auto"/>
          <w:sz w:val="52"/>
          <w:szCs w:val="52"/>
          <w:lang w:val="en-US" w:eastAsia="zh-CN"/>
        </w:rPr>
      </w:pPr>
    </w:p>
    <w:p>
      <w:pPr>
        <w:pStyle w:val="2"/>
        <w:rPr>
          <w:rFonts w:hint="eastAsia"/>
          <w:b/>
          <w:bCs/>
          <w:color w:val="auto"/>
          <w:sz w:val="52"/>
          <w:szCs w:val="52"/>
          <w:lang w:val="en-US" w:eastAsia="zh-CN"/>
        </w:rPr>
      </w:pPr>
    </w:p>
    <w:p>
      <w:pPr>
        <w:rPr>
          <w:rFonts w:hint="eastAsia"/>
          <w:b/>
          <w:bCs/>
          <w:color w:val="auto"/>
          <w:sz w:val="52"/>
          <w:szCs w:val="52"/>
          <w:lang w:val="en-US" w:eastAsia="zh-CN"/>
        </w:rPr>
      </w:pPr>
    </w:p>
    <w:p>
      <w:pPr>
        <w:pStyle w:val="2"/>
        <w:rPr>
          <w:rFonts w:hint="eastAsia"/>
          <w:color w:val="auto"/>
          <w:lang w:val="en-US" w:eastAsia="zh-CN"/>
        </w:rPr>
      </w:pPr>
    </w:p>
    <w:p>
      <w:pPr>
        <w:numPr>
          <w:ilvl w:val="0"/>
          <w:numId w:val="0"/>
        </w:numPr>
        <w:jc w:val="center"/>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第二部分  峨边彝族自治县委组织部</w:t>
      </w:r>
    </w:p>
    <w:p>
      <w:pPr>
        <w:numPr>
          <w:ilvl w:val="0"/>
          <w:numId w:val="0"/>
        </w:numPr>
        <w:jc w:val="center"/>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2022年部门预算表</w:t>
      </w: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pStyle w:val="2"/>
        <w:rPr>
          <w:rFonts w:hint="default" w:ascii="仿宋" w:hAnsi="仿宋" w:eastAsia="仿宋" w:cs="Times New Roman"/>
          <w:color w:val="auto"/>
          <w:sz w:val="32"/>
          <w:szCs w:val="32"/>
          <w:lang w:val="en-US" w:eastAsia="zh-CN"/>
        </w:rPr>
      </w:pPr>
    </w:p>
    <w:p>
      <w:pPr>
        <w:rPr>
          <w:rFonts w:hint="default" w:ascii="仿宋" w:hAnsi="仿宋" w:eastAsia="仿宋" w:cs="Times New Roman"/>
          <w:color w:val="auto"/>
          <w:sz w:val="32"/>
          <w:szCs w:val="32"/>
          <w:lang w:val="en-US" w:eastAsia="zh-CN"/>
        </w:rPr>
      </w:pPr>
    </w:p>
    <w:p>
      <w:pPr>
        <w:pStyle w:val="2"/>
        <w:rPr>
          <w:rFonts w:hint="default" w:ascii="仿宋" w:hAnsi="仿宋" w:eastAsia="仿宋" w:cs="Times New Roman"/>
          <w:color w:val="auto"/>
          <w:sz w:val="32"/>
          <w:szCs w:val="32"/>
          <w:lang w:val="en-US" w:eastAsia="zh-CN"/>
        </w:rPr>
      </w:pPr>
    </w:p>
    <w:p>
      <w:pPr>
        <w:rPr>
          <w:rFonts w:hint="default" w:ascii="仿宋" w:hAnsi="仿宋" w:eastAsia="仿宋" w:cs="Times New Roman"/>
          <w:color w:val="auto"/>
          <w:sz w:val="32"/>
          <w:szCs w:val="32"/>
          <w:lang w:val="en-US" w:eastAsia="zh-CN"/>
        </w:rPr>
      </w:pPr>
    </w:p>
    <w:p>
      <w:pPr>
        <w:pStyle w:val="2"/>
        <w:rPr>
          <w:rFonts w:hint="default" w:ascii="仿宋" w:hAnsi="仿宋" w:eastAsia="仿宋" w:cs="Times New Roman"/>
          <w:color w:val="auto"/>
          <w:sz w:val="32"/>
          <w:szCs w:val="32"/>
          <w:lang w:val="en-US" w:eastAsia="zh-CN"/>
        </w:rPr>
      </w:pPr>
    </w:p>
    <w:p>
      <w:pPr>
        <w:rPr>
          <w:rFonts w:hint="default"/>
          <w:color w:val="auto"/>
          <w:lang w:val="en-US" w:eastAsia="zh-CN"/>
        </w:rPr>
      </w:pP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tabs>
          <w:tab w:val="left" w:pos="6981"/>
        </w:tabs>
        <w:spacing w:line="600" w:lineRule="exact"/>
        <w:rPr>
          <w:rFonts w:hint="default"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附件7</w:t>
      </w:r>
      <w:r>
        <w:rPr>
          <w:rFonts w:hint="eastAsia" w:ascii="仿宋" w:hAnsi="仿宋" w:eastAsia="仿宋" w:cs="Times New Roman"/>
          <w:color w:val="auto"/>
          <w:sz w:val="32"/>
          <w:szCs w:val="32"/>
          <w:lang w:val="en-US" w:eastAsia="zh-CN"/>
        </w:rPr>
        <w:tab/>
      </w:r>
      <w:r>
        <w:rPr>
          <w:rFonts w:hint="eastAsia" w:ascii="仿宋" w:hAnsi="仿宋" w:eastAsia="仿宋" w:cs="Times New Roman"/>
          <w:color w:val="auto"/>
          <w:sz w:val="32"/>
          <w:szCs w:val="32"/>
          <w:lang w:val="en-US" w:eastAsia="zh-CN"/>
        </w:rPr>
        <w:t xml:space="preserve">    表1</w:t>
      </w:r>
    </w:p>
    <w:p>
      <w:pPr>
        <w:spacing w:line="600" w:lineRule="exact"/>
        <w:rPr>
          <w:rFonts w:hint="default" w:ascii="仿宋" w:hAnsi="仿宋" w:eastAsia="仿宋" w:cs="Times New Roman"/>
          <w:color w:val="auto"/>
          <w:sz w:val="32"/>
          <w:szCs w:val="32"/>
          <w:lang w:val="en-US" w:eastAsia="zh-CN"/>
        </w:rPr>
      </w:pPr>
      <w:r>
        <w:rPr>
          <w:color w:val="auto"/>
        </w:rPr>
        <w:drawing>
          <wp:anchor distT="0" distB="0" distL="114300" distR="114300" simplePos="0" relativeHeight="251659264" behindDoc="0" locked="0" layoutInCell="1" allowOverlap="1">
            <wp:simplePos x="0" y="0"/>
            <wp:positionH relativeFrom="column">
              <wp:posOffset>0</wp:posOffset>
            </wp:positionH>
            <wp:positionV relativeFrom="paragraph">
              <wp:posOffset>95250</wp:posOffset>
            </wp:positionV>
            <wp:extent cx="5269865" cy="6703060"/>
            <wp:effectExtent l="0" t="0" r="6985"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69865" cy="6703060"/>
                    </a:xfrm>
                    <a:prstGeom prst="rect">
                      <a:avLst/>
                    </a:prstGeom>
                    <a:noFill/>
                    <a:ln>
                      <a:noFill/>
                    </a:ln>
                  </pic:spPr>
                </pic:pic>
              </a:graphicData>
            </a:graphic>
          </wp:anchor>
        </w:drawing>
      </w: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pStyle w:val="2"/>
        <w:rPr>
          <w:rFonts w:hint="default" w:ascii="仿宋" w:hAnsi="仿宋" w:eastAsia="仿宋" w:cs="Times New Roman"/>
          <w:color w:val="auto"/>
          <w:sz w:val="32"/>
          <w:szCs w:val="32"/>
          <w:lang w:val="en-US" w:eastAsia="zh-CN"/>
        </w:rPr>
      </w:pPr>
    </w:p>
    <w:p>
      <w:pPr>
        <w:rPr>
          <w:rFonts w:hint="default" w:ascii="仿宋" w:hAnsi="仿宋" w:eastAsia="仿宋" w:cs="Times New Roman"/>
          <w:color w:val="auto"/>
          <w:sz w:val="32"/>
          <w:szCs w:val="32"/>
          <w:lang w:val="en-US" w:eastAsia="zh-CN"/>
        </w:rPr>
      </w:pPr>
    </w:p>
    <w:p>
      <w:pPr>
        <w:pStyle w:val="2"/>
        <w:rPr>
          <w:rFonts w:hint="default" w:ascii="仿宋" w:hAnsi="仿宋" w:eastAsia="仿宋" w:cs="Times New Roman"/>
          <w:color w:val="auto"/>
          <w:sz w:val="32"/>
          <w:szCs w:val="32"/>
          <w:lang w:val="en-US" w:eastAsia="zh-CN"/>
        </w:rPr>
      </w:pPr>
    </w:p>
    <w:p>
      <w:pPr>
        <w:rPr>
          <w:rFonts w:hint="default" w:ascii="仿宋" w:hAnsi="仿宋" w:eastAsia="仿宋" w:cs="Times New Roman"/>
          <w:color w:val="auto"/>
          <w:sz w:val="32"/>
          <w:szCs w:val="32"/>
          <w:lang w:val="en-US" w:eastAsia="zh-CN"/>
        </w:rPr>
      </w:pPr>
    </w:p>
    <w:p>
      <w:pPr>
        <w:pStyle w:val="2"/>
        <w:rPr>
          <w:rFonts w:hint="default"/>
          <w:color w:val="auto"/>
          <w:lang w:val="en-US" w:eastAsia="zh-CN"/>
        </w:rPr>
      </w:pPr>
    </w:p>
    <w:p>
      <w:pPr>
        <w:spacing w:line="600" w:lineRule="exact"/>
        <w:ind w:firstLine="640" w:firstLineChars="200"/>
        <w:rPr>
          <w:rFonts w:hint="default" w:ascii="仿宋" w:hAnsi="仿宋" w:eastAsia="仿宋"/>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pStyle w:val="2"/>
        <w:rPr>
          <w:rFonts w:hint="default" w:ascii="仿宋" w:hAnsi="仿宋" w:eastAsia="仿宋" w:cs="Times New Roman"/>
          <w:color w:val="auto"/>
          <w:sz w:val="32"/>
          <w:szCs w:val="32"/>
          <w:lang w:val="en-US" w:eastAsia="zh-CN"/>
        </w:rPr>
      </w:pPr>
      <w:r>
        <w:rPr>
          <w:color w:val="auto"/>
        </w:rPr>
        <w:drawing>
          <wp:anchor distT="0" distB="0" distL="114300" distR="114300" simplePos="0" relativeHeight="251660288" behindDoc="0" locked="0" layoutInCell="1" allowOverlap="1">
            <wp:simplePos x="0" y="0"/>
            <wp:positionH relativeFrom="column">
              <wp:posOffset>-8890</wp:posOffset>
            </wp:positionH>
            <wp:positionV relativeFrom="paragraph">
              <wp:posOffset>348615</wp:posOffset>
            </wp:positionV>
            <wp:extent cx="5391785" cy="1453515"/>
            <wp:effectExtent l="0" t="0" r="18415" b="1333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391785" cy="1453515"/>
                    </a:xfrm>
                    <a:prstGeom prst="rect">
                      <a:avLst/>
                    </a:prstGeom>
                    <a:noFill/>
                    <a:ln>
                      <a:noFill/>
                    </a:ln>
                  </pic:spPr>
                </pic:pic>
              </a:graphicData>
            </a:graphic>
          </wp:anchor>
        </w:drawing>
      </w:r>
      <w:r>
        <w:rPr>
          <w:rFonts w:hint="eastAsia" w:ascii="仿宋" w:hAnsi="仿宋" w:eastAsia="仿宋" w:cs="Times New Roman"/>
          <w:color w:val="auto"/>
          <w:sz w:val="32"/>
          <w:szCs w:val="32"/>
          <w:lang w:val="en-US" w:eastAsia="zh-CN"/>
        </w:rPr>
        <w:t xml:space="preserve">                                   表1-1</w:t>
      </w:r>
    </w:p>
    <w:p>
      <w:pPr>
        <w:rPr>
          <w:rFonts w:hint="eastAsia" w:ascii="仿宋" w:hAnsi="仿宋" w:eastAsia="仿宋" w:cs="Times New Roman"/>
          <w:color w:val="auto"/>
          <w:sz w:val="32"/>
          <w:szCs w:val="32"/>
          <w:lang w:val="en-US" w:eastAsia="zh-CN"/>
        </w:rPr>
      </w:pPr>
    </w:p>
    <w:p>
      <w:pPr>
        <w:pStyle w:val="2"/>
        <w:rPr>
          <w:rFonts w:hint="eastAsia" w:ascii="仿宋" w:hAnsi="仿宋" w:eastAsia="仿宋" w:cs="Times New Roman"/>
          <w:color w:val="auto"/>
          <w:sz w:val="32"/>
          <w:szCs w:val="32"/>
          <w:lang w:val="en-US" w:eastAsia="zh-CN"/>
        </w:rPr>
      </w:pPr>
    </w:p>
    <w:p>
      <w:pPr>
        <w:rPr>
          <w:rFonts w:hint="eastAsia"/>
          <w:color w:val="auto"/>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ind w:firstLine="4410" w:firstLineChars="2100"/>
        <w:rPr>
          <w:rFonts w:hint="default" w:ascii="仿宋" w:hAnsi="仿宋" w:eastAsia="仿宋" w:cs="Times New Roman"/>
          <w:color w:val="auto"/>
          <w:sz w:val="32"/>
          <w:szCs w:val="32"/>
          <w:lang w:val="en-US" w:eastAsia="zh-CN"/>
        </w:rPr>
      </w:pPr>
      <w:r>
        <w:rPr>
          <w:color w:val="auto"/>
        </w:rPr>
        <w:drawing>
          <wp:anchor distT="0" distB="0" distL="114300" distR="114300" simplePos="0" relativeHeight="251661312" behindDoc="1" locked="0" layoutInCell="1" allowOverlap="1">
            <wp:simplePos x="0" y="0"/>
            <wp:positionH relativeFrom="column">
              <wp:posOffset>209550</wp:posOffset>
            </wp:positionH>
            <wp:positionV relativeFrom="paragraph">
              <wp:posOffset>323850</wp:posOffset>
            </wp:positionV>
            <wp:extent cx="5265420" cy="2372995"/>
            <wp:effectExtent l="0" t="0" r="11430" b="825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265420" cy="2372995"/>
                    </a:xfrm>
                    <a:prstGeom prst="rect">
                      <a:avLst/>
                    </a:prstGeom>
                    <a:noFill/>
                    <a:ln>
                      <a:noFill/>
                    </a:ln>
                  </pic:spPr>
                </pic:pic>
              </a:graphicData>
            </a:graphic>
          </wp:anchor>
        </w:drawing>
      </w:r>
      <w:r>
        <w:rPr>
          <w:rFonts w:hint="eastAsia" w:ascii="仿宋" w:hAnsi="仿宋" w:eastAsia="仿宋" w:cs="Times New Roman"/>
          <w:color w:val="auto"/>
          <w:sz w:val="32"/>
          <w:szCs w:val="32"/>
          <w:lang w:val="en-US" w:eastAsia="zh-CN"/>
        </w:rPr>
        <w:t xml:space="preserve"> 表1-2</w:t>
      </w: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ind w:firstLine="4410" w:firstLineChars="2100"/>
        <w:rPr>
          <w:rFonts w:hint="default" w:ascii="仿宋" w:hAnsi="仿宋" w:eastAsia="仿宋" w:cs="Times New Roman"/>
          <w:color w:val="auto"/>
          <w:sz w:val="32"/>
          <w:szCs w:val="32"/>
          <w:lang w:val="en-US" w:eastAsia="zh-CN"/>
        </w:rPr>
      </w:pPr>
      <w:r>
        <w:rPr>
          <w:color w:val="auto"/>
        </w:rPr>
        <w:drawing>
          <wp:anchor distT="0" distB="0" distL="114300" distR="114300" simplePos="0" relativeHeight="251662336" behindDoc="0" locked="0" layoutInCell="1" allowOverlap="1">
            <wp:simplePos x="0" y="0"/>
            <wp:positionH relativeFrom="column">
              <wp:posOffset>171450</wp:posOffset>
            </wp:positionH>
            <wp:positionV relativeFrom="paragraph">
              <wp:posOffset>365760</wp:posOffset>
            </wp:positionV>
            <wp:extent cx="5267960" cy="4249420"/>
            <wp:effectExtent l="0" t="0" r="8890" b="1778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5267960" cy="4249420"/>
                    </a:xfrm>
                    <a:prstGeom prst="rect">
                      <a:avLst/>
                    </a:prstGeom>
                    <a:noFill/>
                    <a:ln>
                      <a:noFill/>
                    </a:ln>
                  </pic:spPr>
                </pic:pic>
              </a:graphicData>
            </a:graphic>
          </wp:anchor>
        </w:drawing>
      </w:r>
      <w:r>
        <w:rPr>
          <w:rFonts w:hint="eastAsia" w:ascii="仿宋" w:hAnsi="仿宋" w:eastAsia="仿宋" w:cs="Times New Roman"/>
          <w:color w:val="auto"/>
          <w:sz w:val="32"/>
          <w:szCs w:val="32"/>
          <w:lang w:val="en-US" w:eastAsia="zh-CN"/>
        </w:rPr>
        <w:t xml:space="preserve">    表2</w:t>
      </w: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pStyle w:val="2"/>
        <w:rPr>
          <w:rFonts w:hint="eastAsia" w:ascii="仿宋" w:hAnsi="仿宋" w:eastAsia="仿宋" w:cs="Times New Roman"/>
          <w:color w:val="auto"/>
          <w:sz w:val="32"/>
          <w:szCs w:val="32"/>
          <w:lang w:val="en-US" w:eastAsia="zh-CN"/>
        </w:rPr>
      </w:pPr>
    </w:p>
    <w:p>
      <w:pPr>
        <w:rPr>
          <w:rFonts w:hint="eastAsia" w:ascii="仿宋" w:hAnsi="仿宋" w:eastAsia="仿宋" w:cs="Times New Roman"/>
          <w:color w:val="auto"/>
          <w:sz w:val="32"/>
          <w:szCs w:val="32"/>
          <w:lang w:val="en-US" w:eastAsia="zh-CN"/>
        </w:rPr>
      </w:pPr>
    </w:p>
    <w:p>
      <w:pPr>
        <w:pStyle w:val="2"/>
        <w:rPr>
          <w:rFonts w:hint="eastAsia" w:ascii="仿宋" w:hAnsi="仿宋" w:eastAsia="仿宋" w:cs="Times New Roman"/>
          <w:color w:val="auto"/>
          <w:sz w:val="32"/>
          <w:szCs w:val="32"/>
          <w:lang w:val="en-US" w:eastAsia="zh-CN"/>
        </w:rPr>
      </w:pPr>
    </w:p>
    <w:p>
      <w:pPr>
        <w:rPr>
          <w:rFonts w:hint="eastAsia" w:ascii="仿宋" w:hAnsi="仿宋" w:eastAsia="仿宋" w:cs="Times New Roman"/>
          <w:color w:val="auto"/>
          <w:sz w:val="32"/>
          <w:szCs w:val="32"/>
          <w:lang w:val="en-US" w:eastAsia="zh-CN"/>
        </w:rPr>
      </w:pPr>
    </w:p>
    <w:p>
      <w:pPr>
        <w:pStyle w:val="2"/>
        <w:rPr>
          <w:rFonts w:hint="default"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表2-1</w:t>
      </w:r>
    </w:p>
    <w:p>
      <w:pPr>
        <w:pStyle w:val="2"/>
        <w:rPr>
          <w:rFonts w:hint="eastAsia" w:ascii="仿宋" w:hAnsi="仿宋" w:eastAsia="仿宋" w:cs="Times New Roman"/>
          <w:color w:val="auto"/>
          <w:sz w:val="32"/>
          <w:szCs w:val="32"/>
          <w:lang w:val="en-US" w:eastAsia="zh-CN"/>
        </w:rPr>
      </w:pPr>
      <w:r>
        <w:rPr>
          <w:color w:val="auto"/>
        </w:rPr>
        <w:drawing>
          <wp:inline distT="0" distB="0" distL="114300" distR="114300">
            <wp:extent cx="5252085" cy="1562100"/>
            <wp:effectExtent l="0" t="0" r="571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5252085" cy="1562100"/>
                    </a:xfrm>
                    <a:prstGeom prst="rect">
                      <a:avLst/>
                    </a:prstGeom>
                    <a:noFill/>
                    <a:ln>
                      <a:noFill/>
                    </a:ln>
                  </pic:spPr>
                </pic:pic>
              </a:graphicData>
            </a:graphic>
          </wp:inline>
        </w:drawing>
      </w:r>
    </w:p>
    <w:p>
      <w:pPr>
        <w:rPr>
          <w:rFonts w:hint="eastAsia"/>
          <w:color w:val="auto"/>
          <w:lang w:val="en-US" w:eastAsia="zh-CN"/>
        </w:rPr>
      </w:pPr>
    </w:p>
    <w:p>
      <w:pPr>
        <w:jc w:val="both"/>
        <w:rPr>
          <w:rFonts w:hint="eastAsia"/>
          <w:color w:val="auto"/>
          <w:lang w:val="en-US" w:eastAsia="zh-CN"/>
        </w:rPr>
      </w:pPr>
    </w:p>
    <w:p>
      <w:pPr>
        <w:jc w:val="both"/>
        <w:rPr>
          <w:rFonts w:hint="default"/>
          <w:color w:val="auto"/>
          <w:lang w:val="en-US" w:eastAsia="zh-CN"/>
        </w:rPr>
      </w:pPr>
      <w:r>
        <w:rPr>
          <w:rFonts w:hint="eastAsia"/>
          <w:color w:val="auto"/>
          <w:lang w:val="en-US" w:eastAsia="zh-CN"/>
        </w:rPr>
        <w:t xml:space="preserve"> 表3</w:t>
      </w:r>
    </w:p>
    <w:p>
      <w:pPr>
        <w:pStyle w:val="2"/>
        <w:rPr>
          <w:rFonts w:hint="eastAsia"/>
          <w:color w:val="auto"/>
          <w:lang w:val="en-US" w:eastAsia="zh-CN"/>
        </w:rPr>
      </w:pPr>
      <w:r>
        <w:rPr>
          <w:color w:val="auto"/>
        </w:rPr>
        <w:drawing>
          <wp:inline distT="0" distB="0" distL="114300" distR="114300">
            <wp:extent cx="5272405" cy="5654675"/>
            <wp:effectExtent l="0" t="0" r="4445"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5272405" cy="5654675"/>
                    </a:xfrm>
                    <a:prstGeom prst="rect">
                      <a:avLst/>
                    </a:prstGeom>
                    <a:noFill/>
                    <a:ln>
                      <a:noFill/>
                    </a:ln>
                  </pic:spPr>
                </pic:pic>
              </a:graphicData>
            </a:graphic>
          </wp:inline>
        </w:drawing>
      </w:r>
    </w:p>
    <w:p>
      <w:pPr>
        <w:pStyle w:val="2"/>
        <w:jc w:val="both"/>
        <w:rPr>
          <w:rFonts w:hint="default" w:eastAsiaTheme="minorEastAsia"/>
          <w:color w:val="auto"/>
          <w:lang w:val="en-US" w:eastAsia="zh-CN"/>
        </w:rPr>
      </w:pPr>
      <w:r>
        <w:rPr>
          <w:rFonts w:hint="eastAsia"/>
          <w:color w:val="auto"/>
          <w:lang w:eastAsia="zh-CN"/>
        </w:rPr>
        <w:t>表</w:t>
      </w:r>
      <w:r>
        <w:rPr>
          <w:rFonts w:hint="eastAsia"/>
          <w:color w:val="auto"/>
          <w:lang w:val="en-US" w:eastAsia="zh-CN"/>
        </w:rPr>
        <w:t>3-1</w:t>
      </w:r>
    </w:p>
    <w:p>
      <w:pPr>
        <w:rPr>
          <w:color w:val="auto"/>
        </w:rPr>
      </w:pPr>
    </w:p>
    <w:p>
      <w:pPr>
        <w:pStyle w:val="2"/>
        <w:rPr>
          <w:color w:val="auto"/>
        </w:rPr>
      </w:pPr>
      <w:r>
        <w:rPr>
          <w:color w:val="auto"/>
        </w:rPr>
        <w:drawing>
          <wp:inline distT="0" distB="0" distL="114300" distR="114300">
            <wp:extent cx="5271770" cy="5327650"/>
            <wp:effectExtent l="0" t="0" r="508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5271770" cy="5327650"/>
                    </a:xfrm>
                    <a:prstGeom prst="rect">
                      <a:avLst/>
                    </a:prstGeom>
                    <a:noFill/>
                    <a:ln>
                      <a:noFill/>
                    </a:ln>
                  </pic:spPr>
                </pic:pic>
              </a:graphicData>
            </a:graphic>
          </wp:inline>
        </w:drawing>
      </w: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jc w:val="both"/>
        <w:rPr>
          <w:rFonts w:hint="default" w:eastAsiaTheme="minorEastAsia"/>
          <w:color w:val="auto"/>
          <w:lang w:val="en-US" w:eastAsia="zh-CN"/>
        </w:rPr>
      </w:pPr>
      <w:r>
        <w:rPr>
          <w:rFonts w:hint="eastAsia"/>
          <w:color w:val="auto"/>
          <w:lang w:val="en-US" w:eastAsia="zh-CN"/>
        </w:rPr>
        <w:t>表3-2</w:t>
      </w:r>
    </w:p>
    <w:p>
      <w:pPr>
        <w:rPr>
          <w:color w:val="auto"/>
        </w:rPr>
      </w:pPr>
      <w:r>
        <w:rPr>
          <w:color w:val="auto"/>
        </w:rPr>
        <w:drawing>
          <wp:inline distT="0" distB="0" distL="114300" distR="114300">
            <wp:extent cx="5270500" cy="4702175"/>
            <wp:effectExtent l="0" t="0" r="635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5270500" cy="4702175"/>
                    </a:xfrm>
                    <a:prstGeom prst="rect">
                      <a:avLst/>
                    </a:prstGeom>
                    <a:noFill/>
                    <a:ln>
                      <a:noFill/>
                    </a:ln>
                  </pic:spPr>
                </pic:pic>
              </a:graphicData>
            </a:graphic>
          </wp:inline>
        </w:drawing>
      </w:r>
    </w:p>
    <w:p>
      <w:pPr>
        <w:pStyle w:val="2"/>
        <w:rPr>
          <w:color w:val="auto"/>
        </w:rPr>
      </w:pPr>
    </w:p>
    <w:p>
      <w:pPr>
        <w:pStyle w:val="2"/>
        <w:jc w:val="both"/>
        <w:rPr>
          <w:rFonts w:hint="default" w:eastAsiaTheme="minorEastAsia"/>
          <w:color w:val="auto"/>
          <w:lang w:val="en-US" w:eastAsia="zh-CN"/>
        </w:rPr>
      </w:pPr>
      <w:r>
        <w:rPr>
          <w:rFonts w:hint="eastAsia"/>
          <w:color w:val="auto"/>
          <w:lang w:eastAsia="zh-CN"/>
        </w:rPr>
        <w:t>表</w:t>
      </w:r>
      <w:r>
        <w:rPr>
          <w:rFonts w:hint="eastAsia"/>
          <w:color w:val="auto"/>
          <w:lang w:val="en-US" w:eastAsia="zh-CN"/>
        </w:rPr>
        <w:t>3-3</w:t>
      </w:r>
    </w:p>
    <w:p>
      <w:pPr>
        <w:pStyle w:val="2"/>
        <w:rPr>
          <w:color w:val="auto"/>
        </w:rPr>
      </w:pPr>
      <w:r>
        <w:rPr>
          <w:color w:val="auto"/>
        </w:rPr>
        <w:drawing>
          <wp:inline distT="0" distB="0" distL="114300" distR="114300">
            <wp:extent cx="5272405" cy="918845"/>
            <wp:effectExtent l="0" t="0" r="4445" b="1460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4"/>
                    <a:stretch>
                      <a:fillRect/>
                    </a:stretch>
                  </pic:blipFill>
                  <pic:spPr>
                    <a:xfrm>
                      <a:off x="0" y="0"/>
                      <a:ext cx="5272405" cy="918845"/>
                    </a:xfrm>
                    <a:prstGeom prst="rect">
                      <a:avLst/>
                    </a:prstGeom>
                    <a:noFill/>
                    <a:ln>
                      <a:noFill/>
                    </a:ln>
                  </pic:spPr>
                </pic:pic>
              </a:graphicData>
            </a:graphic>
          </wp:inline>
        </w:drawing>
      </w:r>
    </w:p>
    <w:p>
      <w:pPr>
        <w:rPr>
          <w:color w:val="auto"/>
        </w:rPr>
      </w:pPr>
    </w:p>
    <w:p>
      <w:pPr>
        <w:pStyle w:val="2"/>
        <w:rPr>
          <w:color w:val="auto"/>
        </w:rPr>
      </w:pPr>
    </w:p>
    <w:p>
      <w:pPr>
        <w:rPr>
          <w:color w:val="auto"/>
        </w:rPr>
      </w:pPr>
    </w:p>
    <w:p>
      <w:pPr>
        <w:pStyle w:val="2"/>
        <w:jc w:val="both"/>
        <w:rPr>
          <w:rFonts w:hint="default" w:eastAsiaTheme="minorEastAsia"/>
          <w:color w:val="auto"/>
          <w:lang w:val="en-US" w:eastAsia="zh-CN"/>
        </w:rPr>
      </w:pPr>
      <w:r>
        <w:rPr>
          <w:rFonts w:hint="eastAsia"/>
          <w:color w:val="auto"/>
          <w:lang w:val="en-US" w:eastAsia="zh-CN"/>
        </w:rPr>
        <w:t>表4</w:t>
      </w:r>
    </w:p>
    <w:p>
      <w:pPr>
        <w:rPr>
          <w:color w:val="auto"/>
        </w:rPr>
      </w:pPr>
    </w:p>
    <w:p>
      <w:pPr>
        <w:pStyle w:val="2"/>
        <w:rPr>
          <w:color w:val="auto"/>
        </w:rPr>
      </w:pPr>
      <w:r>
        <w:rPr>
          <w:color w:val="auto"/>
        </w:rPr>
        <w:drawing>
          <wp:inline distT="0" distB="0" distL="114300" distR="114300">
            <wp:extent cx="5271135" cy="1150620"/>
            <wp:effectExtent l="0" t="0" r="5715" b="1143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5"/>
                    <a:stretch>
                      <a:fillRect/>
                    </a:stretch>
                  </pic:blipFill>
                  <pic:spPr>
                    <a:xfrm>
                      <a:off x="0" y="0"/>
                      <a:ext cx="5271135" cy="1150620"/>
                    </a:xfrm>
                    <a:prstGeom prst="rect">
                      <a:avLst/>
                    </a:prstGeom>
                    <a:noFill/>
                    <a:ln>
                      <a:noFill/>
                    </a:ln>
                  </pic:spPr>
                </pic:pic>
              </a:graphicData>
            </a:graphic>
          </wp:inline>
        </w:drawing>
      </w:r>
    </w:p>
    <w:p>
      <w:pPr>
        <w:rPr>
          <w:color w:val="auto"/>
        </w:rPr>
      </w:pPr>
    </w:p>
    <w:p>
      <w:pPr>
        <w:rPr>
          <w:color w:val="auto"/>
        </w:rPr>
      </w:pPr>
    </w:p>
    <w:p>
      <w:pPr>
        <w:pStyle w:val="2"/>
        <w:jc w:val="both"/>
        <w:rPr>
          <w:rFonts w:hint="default" w:eastAsiaTheme="minorEastAsia"/>
          <w:color w:val="auto"/>
          <w:lang w:val="en-US" w:eastAsia="zh-CN"/>
        </w:rPr>
      </w:pPr>
      <w:r>
        <w:rPr>
          <w:rFonts w:hint="eastAsia"/>
          <w:color w:val="auto"/>
          <w:lang w:eastAsia="zh-CN"/>
        </w:rPr>
        <w:t>表</w:t>
      </w:r>
      <w:r>
        <w:rPr>
          <w:rFonts w:hint="eastAsia"/>
          <w:color w:val="auto"/>
          <w:lang w:val="en-US" w:eastAsia="zh-CN"/>
        </w:rPr>
        <w:t>4-1</w:t>
      </w:r>
    </w:p>
    <w:p>
      <w:pPr>
        <w:rPr>
          <w:color w:val="auto"/>
        </w:rPr>
      </w:pPr>
    </w:p>
    <w:p>
      <w:pPr>
        <w:pStyle w:val="2"/>
        <w:rPr>
          <w:color w:val="auto"/>
        </w:rPr>
      </w:pPr>
    </w:p>
    <w:p>
      <w:pPr>
        <w:rPr>
          <w:color w:val="auto"/>
        </w:rPr>
      </w:pPr>
      <w:r>
        <w:rPr>
          <w:color w:val="auto"/>
        </w:rPr>
        <w:drawing>
          <wp:inline distT="0" distB="0" distL="114300" distR="114300">
            <wp:extent cx="5272405" cy="918845"/>
            <wp:effectExtent l="0" t="0" r="4445" b="1460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6"/>
                    <a:stretch>
                      <a:fillRect/>
                    </a:stretch>
                  </pic:blipFill>
                  <pic:spPr>
                    <a:xfrm>
                      <a:off x="0" y="0"/>
                      <a:ext cx="5272405" cy="918845"/>
                    </a:xfrm>
                    <a:prstGeom prst="rect">
                      <a:avLst/>
                    </a:prstGeom>
                    <a:noFill/>
                    <a:ln>
                      <a:noFill/>
                    </a:ln>
                  </pic:spPr>
                </pic:pic>
              </a:graphicData>
            </a:graphic>
          </wp:inline>
        </w:drawing>
      </w:r>
    </w:p>
    <w:p>
      <w:pPr>
        <w:pStyle w:val="2"/>
        <w:jc w:val="both"/>
        <w:rPr>
          <w:rFonts w:hint="eastAsia"/>
          <w:color w:val="auto"/>
          <w:lang w:eastAsia="zh-CN"/>
        </w:rPr>
      </w:pPr>
    </w:p>
    <w:p>
      <w:pPr>
        <w:pStyle w:val="2"/>
        <w:jc w:val="both"/>
        <w:rPr>
          <w:rFonts w:hint="default" w:eastAsiaTheme="minorEastAsia"/>
          <w:color w:val="auto"/>
          <w:lang w:val="en-US" w:eastAsia="zh-CN"/>
        </w:rPr>
      </w:pPr>
      <w:r>
        <w:rPr>
          <w:rFonts w:hint="eastAsia"/>
          <w:color w:val="auto"/>
          <w:lang w:eastAsia="zh-CN"/>
        </w:rPr>
        <w:t>表</w:t>
      </w:r>
      <w:r>
        <w:rPr>
          <w:rFonts w:hint="eastAsia"/>
          <w:color w:val="auto"/>
          <w:lang w:val="en-US" w:eastAsia="zh-CN"/>
        </w:rPr>
        <w:t>5</w:t>
      </w:r>
    </w:p>
    <w:p>
      <w:pPr>
        <w:rPr>
          <w:color w:val="auto"/>
        </w:rPr>
      </w:pPr>
    </w:p>
    <w:p>
      <w:pPr>
        <w:pStyle w:val="2"/>
        <w:rPr>
          <w:color w:val="auto"/>
        </w:rPr>
      </w:pPr>
      <w:r>
        <w:rPr>
          <w:color w:val="auto"/>
        </w:rPr>
        <w:drawing>
          <wp:inline distT="0" distB="0" distL="114300" distR="114300">
            <wp:extent cx="5271135" cy="1150620"/>
            <wp:effectExtent l="0" t="0" r="5715" b="1143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7"/>
                    <a:stretch>
                      <a:fillRect/>
                    </a:stretch>
                  </pic:blipFill>
                  <pic:spPr>
                    <a:xfrm>
                      <a:off x="0" y="0"/>
                      <a:ext cx="5271135" cy="1150620"/>
                    </a:xfrm>
                    <a:prstGeom prst="rect">
                      <a:avLst/>
                    </a:prstGeom>
                    <a:noFill/>
                    <a:ln>
                      <a:noFill/>
                    </a:ln>
                  </pic:spPr>
                </pic:pic>
              </a:graphicData>
            </a:graphic>
          </wp:inline>
        </w:drawing>
      </w:r>
    </w:p>
    <w:p>
      <w:pPr>
        <w:rPr>
          <w:color w:val="auto"/>
        </w:rPr>
      </w:pPr>
    </w:p>
    <w:p>
      <w:pPr>
        <w:pStyle w:val="2"/>
        <w:rPr>
          <w:color w:val="auto"/>
        </w:rPr>
      </w:pPr>
    </w:p>
    <w:p>
      <w:pPr>
        <w:rPr>
          <w:color w:val="auto"/>
        </w:rPr>
      </w:pPr>
    </w:p>
    <w:p>
      <w:pPr>
        <w:rPr>
          <w:color w:val="auto"/>
        </w:rPr>
      </w:pPr>
    </w:p>
    <w:p>
      <w:pPr>
        <w:pStyle w:val="2"/>
        <w:rPr>
          <w:color w:val="auto"/>
        </w:rPr>
      </w:pPr>
    </w:p>
    <w:p>
      <w:pPr>
        <w:rPr>
          <w:color w:val="auto"/>
        </w:rPr>
      </w:pPr>
    </w:p>
    <w:p>
      <w:pPr>
        <w:pStyle w:val="2"/>
        <w:rPr>
          <w:color w:val="auto"/>
        </w:rPr>
      </w:pPr>
      <w:r>
        <w:rPr>
          <w:color w:val="auto"/>
        </w:rPr>
        <w:drawing>
          <wp:anchor distT="0" distB="0" distL="114300" distR="114300" simplePos="0" relativeHeight="251663360" behindDoc="0" locked="0" layoutInCell="1" allowOverlap="1">
            <wp:simplePos x="0" y="0"/>
            <wp:positionH relativeFrom="column">
              <wp:posOffset>0</wp:posOffset>
            </wp:positionH>
            <wp:positionV relativeFrom="paragraph">
              <wp:posOffset>-622935</wp:posOffset>
            </wp:positionV>
            <wp:extent cx="5267325" cy="8888730"/>
            <wp:effectExtent l="0" t="0" r="9525" b="7620"/>
            <wp:wrapNone/>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pic:cNvPicPr>
                      <a:picLocks noChangeAspect="1"/>
                    </pic:cNvPicPr>
                  </pic:nvPicPr>
                  <pic:blipFill>
                    <a:blip r:embed="rId18"/>
                    <a:stretch>
                      <a:fillRect/>
                    </a:stretch>
                  </pic:blipFill>
                  <pic:spPr>
                    <a:xfrm>
                      <a:off x="0" y="0"/>
                      <a:ext cx="5267325" cy="8888730"/>
                    </a:xfrm>
                    <a:prstGeom prst="rect">
                      <a:avLst/>
                    </a:prstGeom>
                    <a:noFill/>
                    <a:ln>
                      <a:noFill/>
                    </a:ln>
                  </pic:spPr>
                </pic:pic>
              </a:graphicData>
            </a:graphic>
          </wp:anchor>
        </w:drawing>
      </w: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jc w:val="both"/>
        <w:rPr>
          <w:rFonts w:hint="eastAsia"/>
          <w:color w:val="auto"/>
          <w:lang w:val="en-US" w:eastAsia="zh-CN"/>
        </w:rPr>
      </w:pPr>
    </w:p>
    <w:p>
      <w:pPr>
        <w:pStyle w:val="2"/>
        <w:rPr>
          <w:rFonts w:hint="eastAsia"/>
          <w:color w:val="auto"/>
          <w:lang w:val="en-US" w:eastAsia="zh-CN"/>
        </w:rPr>
      </w:pPr>
      <w:r>
        <w:rPr>
          <w:color w:val="auto"/>
        </w:rPr>
        <w:drawing>
          <wp:anchor distT="0" distB="0" distL="114300" distR="114300" simplePos="0" relativeHeight="251664384" behindDoc="0" locked="0" layoutInCell="1" allowOverlap="1">
            <wp:simplePos x="0" y="0"/>
            <wp:positionH relativeFrom="column">
              <wp:posOffset>0</wp:posOffset>
            </wp:positionH>
            <wp:positionV relativeFrom="paragraph">
              <wp:posOffset>-127635</wp:posOffset>
            </wp:positionV>
            <wp:extent cx="5267325" cy="8956675"/>
            <wp:effectExtent l="0" t="0" r="9525" b="15875"/>
            <wp:wrapNone/>
            <wp:docPr id="2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
                    <pic:cNvPicPr>
                      <a:picLocks noChangeAspect="1"/>
                    </pic:cNvPicPr>
                  </pic:nvPicPr>
                  <pic:blipFill>
                    <a:blip r:embed="rId19"/>
                    <a:stretch>
                      <a:fillRect/>
                    </a:stretch>
                  </pic:blipFill>
                  <pic:spPr>
                    <a:xfrm>
                      <a:off x="0" y="0"/>
                      <a:ext cx="5267325" cy="8956675"/>
                    </a:xfrm>
                    <a:prstGeom prst="rect">
                      <a:avLst/>
                    </a:prstGeom>
                    <a:noFill/>
                    <a:ln>
                      <a:noFill/>
                    </a:ln>
                  </pic:spPr>
                </pic:pic>
              </a:graphicData>
            </a:graphic>
          </wp:anchor>
        </w:drawing>
      </w: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jc w:val="both"/>
        <w:rPr>
          <w:color w:val="auto"/>
        </w:rPr>
      </w:pPr>
    </w:p>
    <w:p>
      <w:pPr>
        <w:pStyle w:val="2"/>
        <w:jc w:val="both"/>
        <w:rPr>
          <w:color w:val="auto"/>
        </w:rPr>
      </w:pPr>
    </w:p>
    <w:p>
      <w:pPr>
        <w:pStyle w:val="2"/>
        <w:jc w:val="both"/>
        <w:rPr>
          <w:color w:val="auto"/>
        </w:rPr>
      </w:pPr>
    </w:p>
    <w:p>
      <w:pPr>
        <w:pStyle w:val="2"/>
        <w:jc w:val="both"/>
        <w:rPr>
          <w:color w:val="auto"/>
        </w:rPr>
      </w:pPr>
    </w:p>
    <w:p>
      <w:pPr>
        <w:pStyle w:val="2"/>
        <w:jc w:val="both"/>
        <w:rPr>
          <w:color w:val="auto"/>
        </w:rPr>
      </w:pPr>
    </w:p>
    <w:p>
      <w:pPr>
        <w:pStyle w:val="2"/>
        <w:jc w:val="both"/>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r>
        <w:rPr>
          <w:color w:val="auto"/>
        </w:rPr>
        <w:drawing>
          <wp:anchor distT="0" distB="0" distL="114300" distR="114300" simplePos="0" relativeHeight="251665408" behindDoc="0" locked="0" layoutInCell="1" allowOverlap="1">
            <wp:simplePos x="0" y="0"/>
            <wp:positionH relativeFrom="column">
              <wp:posOffset>0</wp:posOffset>
            </wp:positionH>
            <wp:positionV relativeFrom="paragraph">
              <wp:posOffset>37465</wp:posOffset>
            </wp:positionV>
            <wp:extent cx="5267325" cy="6240780"/>
            <wp:effectExtent l="0" t="0" r="9525" b="7620"/>
            <wp:wrapNone/>
            <wp:docPr id="2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
                    <pic:cNvPicPr>
                      <a:picLocks noChangeAspect="1"/>
                    </pic:cNvPicPr>
                  </pic:nvPicPr>
                  <pic:blipFill>
                    <a:blip r:embed="rId20"/>
                    <a:stretch>
                      <a:fillRect/>
                    </a:stretch>
                  </pic:blipFill>
                  <pic:spPr>
                    <a:xfrm>
                      <a:off x="0" y="0"/>
                      <a:ext cx="5267325" cy="6240780"/>
                    </a:xfrm>
                    <a:prstGeom prst="rect">
                      <a:avLst/>
                    </a:prstGeom>
                    <a:noFill/>
                    <a:ln>
                      <a:noFill/>
                    </a:ln>
                  </pic:spPr>
                </pic:pic>
              </a:graphicData>
            </a:graphic>
          </wp:anchor>
        </w:drawing>
      </w:r>
    </w:p>
    <w:p>
      <w:pPr>
        <w:pStyle w:val="2"/>
        <w:rPr>
          <w:color w:val="auto"/>
        </w:rPr>
      </w:pPr>
    </w:p>
    <w:p>
      <w:pPr>
        <w:rPr>
          <w:color w:val="auto"/>
        </w:rPr>
      </w:pPr>
    </w:p>
    <w:p>
      <w:pPr>
        <w:pStyle w:val="2"/>
        <w:rPr>
          <w:color w:val="auto"/>
        </w:rPr>
      </w:pPr>
    </w:p>
    <w:p>
      <w:pPr>
        <w:rPr>
          <w:color w:val="auto"/>
        </w:rPr>
      </w:pPr>
    </w:p>
    <w:p>
      <w:pPr>
        <w:pStyle w:val="2"/>
        <w:jc w:val="both"/>
        <w:rPr>
          <w:color w:val="auto"/>
        </w:rPr>
      </w:pPr>
    </w:p>
    <w:p>
      <w:pPr>
        <w:pStyle w:val="2"/>
        <w:jc w:val="both"/>
        <w:rPr>
          <w:rFonts w:hint="eastAsia"/>
          <w:color w:val="auto"/>
          <w:lang w:val="en-US" w:eastAsia="zh-CN"/>
        </w:rPr>
      </w:pPr>
      <w:r>
        <w:rPr>
          <w:color w:val="auto"/>
        </w:rPr>
        <w:drawing>
          <wp:inline distT="0" distB="0" distL="114300" distR="114300">
            <wp:extent cx="5266055" cy="8124190"/>
            <wp:effectExtent l="0" t="0" r="10795" b="1016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1"/>
                    <a:stretch>
                      <a:fillRect/>
                    </a:stretch>
                  </pic:blipFill>
                  <pic:spPr>
                    <a:xfrm>
                      <a:off x="0" y="0"/>
                      <a:ext cx="5266055" cy="8124190"/>
                    </a:xfrm>
                    <a:prstGeom prst="rect">
                      <a:avLst/>
                    </a:prstGeom>
                    <a:noFill/>
                    <a:ln>
                      <a:noFill/>
                    </a:ln>
                  </pic:spPr>
                </pic:pic>
              </a:graphicData>
            </a:graphic>
          </wp:inline>
        </w:drawing>
      </w: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r>
        <w:rPr>
          <w:color w:val="auto"/>
        </w:rPr>
        <w:drawing>
          <wp:inline distT="0" distB="0" distL="114300" distR="114300">
            <wp:extent cx="5274310" cy="1256665"/>
            <wp:effectExtent l="0" t="0" r="254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5274310" cy="1256665"/>
                    </a:xfrm>
                    <a:prstGeom prst="rect">
                      <a:avLst/>
                    </a:prstGeom>
                    <a:noFill/>
                    <a:ln>
                      <a:noFill/>
                    </a:ln>
                  </pic:spPr>
                </pic:pic>
              </a:graphicData>
            </a:graphic>
          </wp:inline>
        </w:drawing>
      </w: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pStyle w:val="2"/>
        <w:rPr>
          <w:rFonts w:hint="eastAsia"/>
          <w:color w:val="auto"/>
          <w:lang w:val="en-US" w:eastAsia="zh-CN"/>
        </w:rPr>
      </w:pPr>
    </w:p>
    <w:p>
      <w:pPr>
        <w:numPr>
          <w:ilvl w:val="0"/>
          <w:numId w:val="0"/>
        </w:numPr>
        <w:ind w:leftChars="0"/>
        <w:jc w:val="center"/>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第三部分  峨边彝族自治县委组织部</w:t>
      </w:r>
    </w:p>
    <w:p>
      <w:pPr>
        <w:numPr>
          <w:ilvl w:val="0"/>
          <w:numId w:val="0"/>
        </w:numPr>
        <w:ind w:leftChars="0"/>
        <w:jc w:val="center"/>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2022 年部门预算情况说明</w:t>
      </w:r>
    </w:p>
    <w:p>
      <w:pPr>
        <w:numPr>
          <w:ilvl w:val="0"/>
          <w:numId w:val="0"/>
        </w:numPr>
        <w:jc w:val="center"/>
        <w:rPr>
          <w:rFonts w:hint="default"/>
          <w:b/>
          <w:bCs/>
          <w:color w:val="auto"/>
          <w:sz w:val="52"/>
          <w:szCs w:val="5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jc w:val="center"/>
        <w:rPr>
          <w:rFonts w:hint="default"/>
          <w:b/>
          <w:bCs/>
          <w:color w:val="auto"/>
          <w:sz w:val="52"/>
          <w:szCs w:val="52"/>
          <w:lang w:val="en-US" w:eastAsia="zh-CN"/>
        </w:rPr>
      </w:pPr>
    </w:p>
    <w:p>
      <w:pPr>
        <w:numPr>
          <w:ilvl w:val="0"/>
          <w:numId w:val="0"/>
        </w:numPr>
        <w:jc w:val="center"/>
        <w:rPr>
          <w:rFonts w:hint="default"/>
          <w:b/>
          <w:bCs/>
          <w:color w:val="auto"/>
          <w:sz w:val="52"/>
          <w:szCs w:val="52"/>
          <w:lang w:val="en-US" w:eastAsia="zh-CN"/>
        </w:rPr>
      </w:pPr>
    </w:p>
    <w:p>
      <w:pPr>
        <w:numPr>
          <w:ilvl w:val="0"/>
          <w:numId w:val="0"/>
        </w:numPr>
        <w:spacing w:line="600" w:lineRule="exact"/>
        <w:rPr>
          <w:rFonts w:hint="default"/>
          <w:b/>
          <w:bCs/>
          <w:color w:val="auto"/>
          <w:sz w:val="52"/>
          <w:szCs w:val="52"/>
          <w:lang w:val="en-US" w:eastAsia="zh-CN"/>
        </w:rPr>
      </w:pPr>
    </w:p>
    <w:p>
      <w:pPr>
        <w:numPr>
          <w:ilvl w:val="0"/>
          <w:numId w:val="0"/>
        </w:numPr>
        <w:spacing w:line="600" w:lineRule="exact"/>
        <w:rPr>
          <w:rFonts w:hint="default"/>
          <w:b/>
          <w:bCs/>
          <w:color w:val="auto"/>
          <w:sz w:val="52"/>
          <w:szCs w:val="52"/>
          <w:lang w:val="en-US" w:eastAsia="zh-CN"/>
        </w:rPr>
      </w:pPr>
    </w:p>
    <w:p>
      <w:pPr>
        <w:keepNext w:val="0"/>
        <w:keepLines w:val="0"/>
        <w:pageBreakBefore w:val="0"/>
        <w:widowControl/>
        <w:shd w:val="clear" w:color="auto" w:fill="FFFFFF"/>
        <w:kinsoku/>
        <w:wordWrap/>
        <w:overflowPunct/>
        <w:autoSpaceDE/>
        <w:autoSpaceDN/>
        <w:bidi w:val="0"/>
        <w:adjustRightInd/>
        <w:snapToGrid/>
        <w:spacing w:line="560" w:lineRule="exact"/>
        <w:ind w:leftChars="0"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一、收支预算情况说明</w:t>
      </w:r>
    </w:p>
    <w:p>
      <w:pPr>
        <w:keepNext w:val="0"/>
        <w:keepLines w:val="0"/>
        <w:pageBreakBefore w:val="0"/>
        <w:numPr>
          <w:ilvl w:val="0"/>
          <w:numId w:val="0"/>
        </w:numPr>
        <w:kinsoku/>
        <w:wordWrap/>
        <w:overflowPunct/>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val="en-US" w:eastAsia="zh-CN"/>
        </w:rPr>
        <w:t>按照综合预算的原则，</w:t>
      </w:r>
      <w:r>
        <w:rPr>
          <w:rFonts w:hint="eastAsia" w:ascii="仿宋_GB2312" w:hAnsi="仿宋_GB2312" w:eastAsia="仿宋_GB2312" w:cs="仿宋_GB2312"/>
          <w:color w:val="auto"/>
          <w:sz w:val="32"/>
          <w:szCs w:val="32"/>
          <w:lang w:eastAsia="zh-CN"/>
        </w:rPr>
        <w:t>县委组织部</w:t>
      </w:r>
      <w:r>
        <w:rPr>
          <w:rFonts w:hint="eastAsia" w:ascii="仿宋_GB2312" w:hAnsi="仿宋_GB2312" w:eastAsia="仿宋_GB2312" w:cs="仿宋_GB2312"/>
          <w:color w:val="auto"/>
          <w:sz w:val="32"/>
          <w:szCs w:val="32"/>
          <w:lang w:val="en-US" w:eastAsia="zh-CN"/>
        </w:rPr>
        <w:t>所有收入和支出均纳入部门预算管理。收入包括：一般公共预算拨款收入；支出包括：一般公共服务支出、社会保障和就业支出、卫生健康支出、住房保障支出。</w:t>
      </w:r>
      <w:r>
        <w:rPr>
          <w:rFonts w:hint="eastAsia" w:ascii="仿宋_GB2312" w:hAnsi="仿宋_GB2312" w:eastAsia="仿宋_GB2312" w:cs="仿宋_GB2312"/>
          <w:color w:val="auto"/>
          <w:sz w:val="32"/>
          <w:szCs w:val="32"/>
          <w:lang w:eastAsia="zh-CN"/>
        </w:rPr>
        <w:t>县委组织部</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年收支总预算</w:t>
      </w:r>
      <w:r>
        <w:rPr>
          <w:rFonts w:hint="eastAsia" w:ascii="仿宋_GB2312" w:hAnsi="仿宋_GB2312" w:eastAsia="仿宋_GB2312" w:cs="仿宋_GB2312"/>
          <w:color w:val="auto"/>
          <w:sz w:val="32"/>
          <w:szCs w:val="32"/>
        </w:rPr>
        <w:t>2185.84</w:t>
      </w:r>
      <w:r>
        <w:rPr>
          <w:rFonts w:hint="eastAsia" w:ascii="仿宋_GB2312" w:hAnsi="仿宋_GB2312" w:eastAsia="仿宋_GB2312" w:cs="仿宋_GB2312"/>
          <w:color w:val="auto"/>
          <w:kern w:val="0"/>
          <w:sz w:val="32"/>
          <w:szCs w:val="32"/>
        </w:rPr>
        <w:t>万元，比202</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年收支预算总数减少</w:t>
      </w:r>
      <w:r>
        <w:rPr>
          <w:rFonts w:hint="eastAsia" w:ascii="仿宋_GB2312" w:hAnsi="仿宋_GB2312" w:eastAsia="仿宋_GB2312" w:cs="仿宋_GB2312"/>
          <w:color w:val="auto"/>
          <w:kern w:val="0"/>
          <w:sz w:val="32"/>
          <w:szCs w:val="32"/>
          <w:lang w:val="en-US" w:eastAsia="zh-CN"/>
        </w:rPr>
        <w:t>1015.8</w:t>
      </w:r>
      <w:r>
        <w:rPr>
          <w:rFonts w:hint="eastAsia" w:ascii="仿宋_GB2312" w:hAnsi="仿宋_GB2312" w:eastAsia="仿宋_GB2312" w:cs="仿宋_GB2312"/>
          <w:color w:val="auto"/>
          <w:kern w:val="0"/>
          <w:sz w:val="32"/>
          <w:szCs w:val="32"/>
        </w:rPr>
        <w:t>万元，主要是由于主要是由于</w:t>
      </w:r>
      <w:r>
        <w:rPr>
          <w:rFonts w:hint="eastAsia" w:ascii="仿宋_GB2312" w:hAnsi="仿宋_GB2312" w:eastAsia="仿宋_GB2312" w:cs="仿宋_GB2312"/>
          <w:color w:val="auto"/>
          <w:kern w:val="0"/>
          <w:sz w:val="32"/>
          <w:szCs w:val="32"/>
          <w:lang w:eastAsia="zh-CN"/>
        </w:rPr>
        <w:t>厉行节约，公用经费减少人员经费减少</w:t>
      </w:r>
      <w:r>
        <w:rPr>
          <w:rFonts w:hint="eastAsia" w:ascii="仿宋_GB2312" w:hAnsi="仿宋_GB2312" w:eastAsia="仿宋_GB2312" w:cs="仿宋_GB2312"/>
          <w:color w:val="auto"/>
          <w:kern w:val="0"/>
          <w:sz w:val="32"/>
          <w:szCs w:val="32"/>
        </w:rPr>
        <w:t>。</w:t>
      </w:r>
    </w:p>
    <w:p>
      <w:pPr>
        <w:keepNext w:val="0"/>
        <w:keepLines w:val="0"/>
        <w:pageBreakBefore w:val="0"/>
        <w:numPr>
          <w:ilvl w:val="0"/>
          <w:numId w:val="0"/>
        </w:numPr>
        <w:kinsoku/>
        <w:wordWrap/>
        <w:overflowPunct/>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（一）收入预算情况</w:t>
      </w:r>
    </w:p>
    <w:p>
      <w:pPr>
        <w:keepNext w:val="0"/>
        <w:keepLines w:val="0"/>
        <w:pageBreakBefore w:val="0"/>
        <w:numPr>
          <w:ilvl w:val="0"/>
          <w:numId w:val="0"/>
        </w:numPr>
        <w:kinsoku/>
        <w:wordWrap/>
        <w:overflowPunct/>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县委组织部</w:t>
      </w:r>
      <w:r>
        <w:rPr>
          <w:rFonts w:hint="eastAsia" w:ascii="仿宋_GB2312" w:hAnsi="仿宋_GB2312" w:eastAsia="仿宋_GB2312" w:cs="仿宋_GB2312"/>
          <w:color w:val="auto"/>
          <w:kern w:val="0"/>
          <w:sz w:val="32"/>
          <w:szCs w:val="32"/>
        </w:rPr>
        <w:t xml:space="preserve"> 2022 年收入预算</w:t>
      </w:r>
      <w:r>
        <w:rPr>
          <w:rFonts w:hint="eastAsia" w:ascii="仿宋_GB2312" w:hAnsi="仿宋_GB2312" w:eastAsia="仿宋_GB2312" w:cs="仿宋_GB2312"/>
          <w:color w:val="auto"/>
          <w:kern w:val="0"/>
          <w:sz w:val="32"/>
          <w:szCs w:val="32"/>
          <w:lang w:val="en-US" w:eastAsia="zh-CN"/>
        </w:rPr>
        <w:t>2185.84</w:t>
      </w:r>
      <w:r>
        <w:rPr>
          <w:rFonts w:hint="eastAsia" w:ascii="仿宋_GB2312" w:hAnsi="仿宋_GB2312" w:eastAsia="仿宋_GB2312" w:cs="仿宋_GB2312"/>
          <w:color w:val="auto"/>
          <w:kern w:val="0"/>
          <w:sz w:val="32"/>
          <w:szCs w:val="32"/>
        </w:rPr>
        <w:t xml:space="preserve">万元，其中：上年结转 </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万元，占 </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%；一般公共预算拨款收入</w:t>
      </w:r>
      <w:r>
        <w:rPr>
          <w:rFonts w:hint="eastAsia" w:ascii="仿宋_GB2312" w:hAnsi="仿宋_GB2312" w:eastAsia="仿宋_GB2312" w:cs="仿宋_GB2312"/>
          <w:color w:val="auto"/>
          <w:kern w:val="0"/>
          <w:sz w:val="32"/>
          <w:szCs w:val="32"/>
          <w:lang w:val="en-US" w:eastAsia="zh-CN"/>
        </w:rPr>
        <w:t>1612.94</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73.79</w:t>
      </w:r>
      <w:r>
        <w:rPr>
          <w:rFonts w:hint="eastAsia" w:ascii="仿宋_GB2312" w:hAnsi="仿宋_GB2312" w:eastAsia="仿宋_GB2312" w:cs="仿宋_GB2312"/>
          <w:color w:val="auto"/>
          <w:kern w:val="0"/>
          <w:sz w:val="32"/>
          <w:szCs w:val="32"/>
        </w:rPr>
        <w:t>%；政府性基金预算拨款收入</w:t>
      </w:r>
      <w:r>
        <w:rPr>
          <w:rFonts w:hint="eastAsia" w:ascii="仿宋_GB2312" w:hAnsi="仿宋_GB2312" w:eastAsia="仿宋_GB2312" w:cs="仿宋_GB2312"/>
          <w:color w:val="auto"/>
          <w:kern w:val="0"/>
          <w:sz w:val="32"/>
          <w:szCs w:val="32"/>
          <w:lang w:val="en-US" w:eastAsia="zh-CN"/>
        </w:rPr>
        <w:t>575.9</w:t>
      </w:r>
      <w:r>
        <w:rPr>
          <w:rFonts w:hint="eastAsia" w:ascii="仿宋_GB2312" w:hAnsi="仿宋_GB2312" w:eastAsia="仿宋_GB2312" w:cs="仿宋_GB2312"/>
          <w:color w:val="auto"/>
          <w:kern w:val="0"/>
          <w:sz w:val="32"/>
          <w:szCs w:val="32"/>
        </w:rPr>
        <w:t xml:space="preserve">万元，占 </w:t>
      </w:r>
      <w:r>
        <w:rPr>
          <w:rFonts w:hint="eastAsia" w:ascii="仿宋_GB2312" w:hAnsi="仿宋_GB2312" w:eastAsia="仿宋_GB2312" w:cs="仿宋_GB2312"/>
          <w:color w:val="auto"/>
          <w:kern w:val="0"/>
          <w:sz w:val="32"/>
          <w:szCs w:val="32"/>
          <w:lang w:val="en-US" w:eastAsia="zh-CN"/>
        </w:rPr>
        <w:t>26.21</w:t>
      </w:r>
      <w:r>
        <w:rPr>
          <w:rFonts w:hint="eastAsia" w:ascii="仿宋_GB2312" w:hAnsi="仿宋_GB2312" w:eastAsia="仿宋_GB2312" w:cs="仿宋_GB2312"/>
          <w:color w:val="auto"/>
          <w:kern w:val="0"/>
          <w:sz w:val="32"/>
          <w:szCs w:val="32"/>
        </w:rPr>
        <w:t>%；事业收入</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万元，占 </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w:t>
      </w:r>
    </w:p>
    <w:p>
      <w:pPr>
        <w:keepNext w:val="0"/>
        <w:keepLines w:val="0"/>
        <w:pageBreakBefore w:val="0"/>
        <w:numPr>
          <w:ilvl w:val="0"/>
          <w:numId w:val="0"/>
        </w:numPr>
        <w:kinsoku/>
        <w:wordWrap/>
        <w:overflowPunct/>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（二）支出预算情况</w:t>
      </w:r>
    </w:p>
    <w:p>
      <w:pPr>
        <w:keepNext w:val="0"/>
        <w:keepLines w:val="0"/>
        <w:pageBreakBefore w:val="0"/>
        <w:numPr>
          <w:ilvl w:val="0"/>
          <w:numId w:val="0"/>
        </w:numPr>
        <w:kinsoku/>
        <w:wordWrap/>
        <w:overflowPunct/>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县委组织部</w:t>
      </w:r>
      <w:r>
        <w:rPr>
          <w:rFonts w:hint="eastAsia" w:ascii="仿宋_GB2312" w:hAnsi="仿宋_GB2312" w:eastAsia="仿宋_GB2312" w:cs="仿宋_GB2312"/>
          <w:color w:val="auto"/>
          <w:kern w:val="0"/>
          <w:sz w:val="32"/>
          <w:szCs w:val="32"/>
        </w:rPr>
        <w:t xml:space="preserve"> 2022 年支出预算</w:t>
      </w:r>
      <w:r>
        <w:rPr>
          <w:rFonts w:hint="eastAsia" w:ascii="仿宋_GB2312" w:hAnsi="仿宋_GB2312" w:eastAsia="仿宋_GB2312" w:cs="仿宋_GB2312"/>
          <w:color w:val="auto"/>
          <w:kern w:val="0"/>
          <w:sz w:val="32"/>
          <w:szCs w:val="32"/>
          <w:lang w:val="en-US" w:eastAsia="zh-CN"/>
        </w:rPr>
        <w:t>2185.84</w:t>
      </w:r>
      <w:r>
        <w:rPr>
          <w:rFonts w:hint="eastAsia" w:ascii="仿宋_GB2312" w:hAnsi="仿宋_GB2312" w:eastAsia="仿宋_GB2312" w:cs="仿宋_GB2312"/>
          <w:color w:val="auto"/>
          <w:kern w:val="0"/>
          <w:sz w:val="32"/>
          <w:szCs w:val="32"/>
        </w:rPr>
        <w:t>万元，其中：基本支出</w:t>
      </w:r>
      <w:r>
        <w:rPr>
          <w:rFonts w:hint="eastAsia" w:ascii="仿宋_GB2312" w:hAnsi="仿宋_GB2312" w:eastAsia="仿宋_GB2312" w:cs="仿宋_GB2312"/>
          <w:color w:val="auto"/>
          <w:kern w:val="0"/>
          <w:sz w:val="32"/>
          <w:szCs w:val="32"/>
          <w:lang w:val="en-US" w:eastAsia="zh-CN"/>
        </w:rPr>
        <w:t>462.19</w:t>
      </w:r>
      <w:r>
        <w:rPr>
          <w:rFonts w:hint="eastAsia" w:ascii="仿宋_GB2312" w:hAnsi="仿宋_GB2312" w:eastAsia="仿宋_GB2312" w:cs="仿宋_GB2312"/>
          <w:color w:val="auto"/>
          <w:kern w:val="0"/>
          <w:sz w:val="32"/>
          <w:szCs w:val="32"/>
        </w:rPr>
        <w:t xml:space="preserve">，占 </w:t>
      </w:r>
      <w:r>
        <w:rPr>
          <w:rFonts w:hint="eastAsia" w:ascii="仿宋_GB2312" w:hAnsi="仿宋_GB2312" w:eastAsia="仿宋_GB2312" w:cs="仿宋_GB2312"/>
          <w:color w:val="auto"/>
          <w:kern w:val="0"/>
          <w:sz w:val="32"/>
          <w:szCs w:val="32"/>
          <w:lang w:val="en-US" w:eastAsia="zh-CN"/>
        </w:rPr>
        <w:t>21.14</w:t>
      </w:r>
      <w:r>
        <w:rPr>
          <w:rFonts w:hint="eastAsia" w:ascii="仿宋_GB2312" w:hAnsi="仿宋_GB2312" w:eastAsia="仿宋_GB2312" w:cs="仿宋_GB2312"/>
          <w:color w:val="auto"/>
          <w:kern w:val="0"/>
          <w:sz w:val="32"/>
          <w:szCs w:val="32"/>
        </w:rPr>
        <w:t>%；项目支出</w:t>
      </w:r>
      <w:r>
        <w:rPr>
          <w:rFonts w:hint="eastAsia" w:ascii="仿宋_GB2312" w:hAnsi="仿宋_GB2312" w:eastAsia="仿宋_GB2312" w:cs="仿宋_GB2312"/>
          <w:color w:val="auto"/>
          <w:kern w:val="0"/>
          <w:sz w:val="32"/>
          <w:szCs w:val="32"/>
          <w:lang w:val="en-US" w:eastAsia="zh-CN"/>
        </w:rPr>
        <w:t>1723.65</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78.86</w:t>
      </w:r>
      <w:r>
        <w:rPr>
          <w:rFonts w:hint="eastAsia" w:ascii="仿宋_GB2312" w:hAnsi="仿宋_GB2312" w:eastAsia="仿宋_GB2312" w:cs="仿宋_GB2312"/>
          <w:color w:val="auto"/>
          <w:kern w:val="0"/>
          <w:sz w:val="32"/>
          <w:szCs w:val="32"/>
        </w:rPr>
        <w:t>%。</w:t>
      </w:r>
    </w:p>
    <w:p>
      <w:pPr>
        <w:keepNext w:val="0"/>
        <w:keepLines w:val="0"/>
        <w:pageBreakBefore w:val="0"/>
        <w:widowControl/>
        <w:shd w:val="clear" w:color="auto" w:fill="FFFFFF"/>
        <w:kinsoku/>
        <w:wordWrap/>
        <w:overflowPunct/>
        <w:autoSpaceDE/>
        <w:autoSpaceDN/>
        <w:bidi w:val="0"/>
        <w:adjustRightInd/>
        <w:snapToGrid/>
        <w:spacing w:line="560" w:lineRule="exact"/>
        <w:ind w:leftChars="0"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二、财政拨款收支预算情况说明</w:t>
      </w:r>
    </w:p>
    <w:p>
      <w:pPr>
        <w:keepNext w:val="0"/>
        <w:keepLines w:val="0"/>
        <w:pageBreakBefore w:val="0"/>
        <w:numPr>
          <w:ilvl w:val="0"/>
          <w:numId w:val="0"/>
        </w:numPr>
        <w:kinsoku/>
        <w:wordWrap/>
        <w:overflowPunct/>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县委组织部</w:t>
      </w:r>
      <w:r>
        <w:rPr>
          <w:rFonts w:hint="eastAsia" w:ascii="仿宋_GB2312" w:hAnsi="仿宋_GB2312" w:eastAsia="仿宋_GB2312" w:cs="仿宋_GB2312"/>
          <w:color w:val="auto"/>
          <w:kern w:val="0"/>
          <w:sz w:val="32"/>
          <w:szCs w:val="32"/>
        </w:rPr>
        <w:t xml:space="preserve">2022 年财政拨款收支预算总数 </w:t>
      </w:r>
      <w:r>
        <w:rPr>
          <w:rFonts w:hint="eastAsia" w:ascii="仿宋_GB2312" w:hAnsi="仿宋_GB2312" w:eastAsia="仿宋_GB2312" w:cs="仿宋_GB2312"/>
          <w:color w:val="auto"/>
          <w:kern w:val="0"/>
          <w:sz w:val="32"/>
          <w:szCs w:val="32"/>
          <w:lang w:val="en-US" w:eastAsia="zh-CN"/>
        </w:rPr>
        <w:t>2185.84</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sz w:val="32"/>
          <w:szCs w:val="32"/>
        </w:rPr>
        <w:commentReference w:id="0"/>
      </w:r>
      <w:r>
        <w:rPr>
          <w:rFonts w:hint="eastAsia" w:ascii="仿宋_GB2312" w:hAnsi="仿宋_GB2312" w:eastAsia="仿宋_GB2312" w:cs="仿宋_GB2312"/>
          <w:color w:val="auto"/>
          <w:kern w:val="0"/>
          <w:sz w:val="32"/>
          <w:szCs w:val="32"/>
        </w:rPr>
        <w:t xml:space="preserve"> 比 2021 年财政拨款收支预算总数</w:t>
      </w:r>
      <w:r>
        <w:rPr>
          <w:rFonts w:hint="eastAsia" w:ascii="仿宋_GB2312" w:hAnsi="仿宋_GB2312" w:eastAsia="仿宋_GB2312" w:cs="仿宋_GB2312"/>
          <w:color w:val="auto"/>
          <w:kern w:val="0"/>
          <w:sz w:val="32"/>
          <w:szCs w:val="32"/>
          <w:lang w:val="en-US" w:eastAsia="zh-CN"/>
        </w:rPr>
        <w:t>1170.04</w:t>
      </w:r>
      <w:r>
        <w:rPr>
          <w:rFonts w:hint="eastAsia" w:ascii="仿宋_GB2312" w:hAnsi="仿宋_GB2312" w:eastAsia="仿宋_GB2312" w:cs="仿宋_GB2312"/>
          <w:color w:val="auto"/>
          <w:kern w:val="0"/>
          <w:sz w:val="32"/>
          <w:szCs w:val="32"/>
        </w:rPr>
        <w:t xml:space="preserve">万元减少 </w:t>
      </w:r>
      <w:r>
        <w:rPr>
          <w:rFonts w:hint="eastAsia" w:ascii="仿宋_GB2312" w:hAnsi="仿宋_GB2312" w:eastAsia="仿宋_GB2312" w:cs="仿宋_GB2312"/>
          <w:color w:val="auto"/>
          <w:kern w:val="0"/>
          <w:sz w:val="32"/>
          <w:szCs w:val="32"/>
          <w:lang w:val="en-US" w:eastAsia="zh-CN"/>
        </w:rPr>
        <w:t>1015.8</w:t>
      </w:r>
      <w:r>
        <w:rPr>
          <w:rFonts w:hint="eastAsia" w:ascii="仿宋_GB2312" w:hAnsi="仿宋_GB2312" w:eastAsia="仿宋_GB2312" w:cs="仿宋_GB2312"/>
          <w:color w:val="auto"/>
          <w:kern w:val="0"/>
          <w:sz w:val="32"/>
          <w:szCs w:val="32"/>
        </w:rPr>
        <w:t>万元，主要原因一是主要是由于</w:t>
      </w:r>
      <w:r>
        <w:rPr>
          <w:rFonts w:hint="eastAsia" w:ascii="仿宋_GB2312" w:hAnsi="仿宋_GB2312" w:eastAsia="仿宋_GB2312" w:cs="仿宋_GB2312"/>
          <w:color w:val="auto"/>
          <w:kern w:val="0"/>
          <w:sz w:val="32"/>
          <w:szCs w:val="32"/>
          <w:lang w:eastAsia="zh-CN"/>
        </w:rPr>
        <w:t>厉行节约，经费缩减</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收入包括：本年一般公共预算拨款收入</w:t>
      </w:r>
      <w:r>
        <w:rPr>
          <w:rFonts w:hint="eastAsia" w:ascii="仿宋_GB2312" w:hAnsi="仿宋_GB2312" w:eastAsia="仿宋_GB2312" w:cs="仿宋_GB2312"/>
          <w:color w:val="auto"/>
          <w:kern w:val="0"/>
          <w:sz w:val="32"/>
          <w:szCs w:val="32"/>
          <w:lang w:val="en-US" w:eastAsia="zh-CN"/>
        </w:rPr>
        <w:t>1612.94</w:t>
      </w:r>
      <w:r>
        <w:rPr>
          <w:rFonts w:hint="eastAsia" w:ascii="仿宋_GB2312" w:hAnsi="仿宋_GB2312" w:eastAsia="仿宋_GB2312" w:cs="仿宋_GB2312"/>
          <w:color w:val="auto"/>
          <w:kern w:val="0"/>
          <w:sz w:val="32"/>
          <w:szCs w:val="32"/>
        </w:rPr>
        <w:t>万元、本年政府性基金预算拨款收入</w:t>
      </w:r>
      <w:r>
        <w:rPr>
          <w:rFonts w:hint="eastAsia" w:ascii="仿宋_GB2312" w:hAnsi="仿宋_GB2312" w:eastAsia="仿宋_GB2312" w:cs="仿宋_GB2312"/>
          <w:color w:val="auto"/>
          <w:kern w:val="0"/>
          <w:sz w:val="32"/>
          <w:szCs w:val="32"/>
          <w:lang w:val="en-US" w:eastAsia="zh-CN"/>
        </w:rPr>
        <w:t>572.9</w:t>
      </w:r>
      <w:r>
        <w:rPr>
          <w:rFonts w:hint="eastAsia" w:ascii="仿宋_GB2312" w:hAnsi="仿宋_GB2312" w:eastAsia="仿宋_GB2312" w:cs="仿宋_GB2312"/>
          <w:color w:val="auto"/>
          <w:kern w:val="0"/>
          <w:sz w:val="32"/>
          <w:szCs w:val="32"/>
        </w:rPr>
        <w:t xml:space="preserve">万；支出包括：一般公共服务支出 </w:t>
      </w:r>
      <w:r>
        <w:rPr>
          <w:rFonts w:hint="eastAsia" w:ascii="仿宋_GB2312" w:hAnsi="仿宋_GB2312" w:eastAsia="仿宋_GB2312" w:cs="仿宋_GB2312"/>
          <w:color w:val="auto"/>
          <w:kern w:val="0"/>
          <w:sz w:val="32"/>
          <w:szCs w:val="32"/>
          <w:lang w:val="en-US" w:eastAsia="zh-CN"/>
        </w:rPr>
        <w:t>1163.26</w:t>
      </w:r>
      <w:r>
        <w:rPr>
          <w:rFonts w:hint="eastAsia" w:ascii="仿宋_GB2312" w:hAnsi="仿宋_GB2312" w:eastAsia="仿宋_GB2312" w:cs="仿宋_GB2312"/>
          <w:color w:val="auto"/>
          <w:kern w:val="0"/>
          <w:sz w:val="32"/>
          <w:szCs w:val="32"/>
        </w:rPr>
        <w:t>万元、社会保障和就业支出</w:t>
      </w:r>
      <w:r>
        <w:rPr>
          <w:rFonts w:hint="eastAsia" w:ascii="仿宋_GB2312" w:hAnsi="仿宋_GB2312" w:eastAsia="仿宋_GB2312" w:cs="仿宋_GB2312"/>
          <w:color w:val="auto"/>
          <w:kern w:val="0"/>
          <w:sz w:val="32"/>
          <w:szCs w:val="32"/>
          <w:lang w:val="en-US" w:eastAsia="zh-CN"/>
        </w:rPr>
        <w:t>49.10</w:t>
      </w:r>
      <w:r>
        <w:rPr>
          <w:rFonts w:hint="eastAsia" w:ascii="仿宋_GB2312" w:hAnsi="仿宋_GB2312" w:eastAsia="仿宋_GB2312" w:cs="仿宋_GB2312"/>
          <w:color w:val="auto"/>
          <w:kern w:val="0"/>
          <w:sz w:val="32"/>
          <w:szCs w:val="32"/>
        </w:rPr>
        <w:t xml:space="preserve">万元、卫生健康支出 </w:t>
      </w:r>
      <w:r>
        <w:rPr>
          <w:rFonts w:hint="eastAsia" w:ascii="仿宋_GB2312" w:hAnsi="仿宋_GB2312" w:eastAsia="仿宋_GB2312" w:cs="仿宋_GB2312"/>
          <w:color w:val="auto"/>
          <w:kern w:val="0"/>
          <w:sz w:val="32"/>
          <w:szCs w:val="32"/>
          <w:lang w:val="en-US" w:eastAsia="zh-CN"/>
        </w:rPr>
        <w:t>11.83</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城乡社区支出</w:t>
      </w:r>
      <w:r>
        <w:rPr>
          <w:rFonts w:hint="eastAsia" w:ascii="仿宋_GB2312" w:hAnsi="仿宋_GB2312" w:eastAsia="仿宋_GB2312" w:cs="仿宋_GB2312"/>
          <w:color w:val="auto"/>
          <w:kern w:val="0"/>
          <w:sz w:val="32"/>
          <w:szCs w:val="32"/>
          <w:lang w:val="en-US" w:eastAsia="zh-CN"/>
        </w:rPr>
        <w:t>572.90万元、农林水支出358.75万元、</w:t>
      </w:r>
      <w:r>
        <w:rPr>
          <w:rFonts w:hint="eastAsia" w:ascii="仿宋_GB2312" w:hAnsi="仿宋_GB2312" w:eastAsia="仿宋_GB2312" w:cs="仿宋_GB2312"/>
          <w:color w:val="auto"/>
          <w:kern w:val="0"/>
          <w:sz w:val="32"/>
          <w:szCs w:val="32"/>
        </w:rPr>
        <w:t>住</w:t>
      </w:r>
      <w:r>
        <w:rPr>
          <w:rFonts w:hint="eastAsia" w:ascii="仿宋_GB2312" w:hAnsi="仿宋_GB2312" w:eastAsia="仿宋_GB2312" w:cs="仿宋_GB2312"/>
          <w:color w:val="auto"/>
          <w:kern w:val="0"/>
          <w:sz w:val="32"/>
          <w:szCs w:val="32"/>
          <w:lang w:eastAsia="zh-CN"/>
        </w:rPr>
        <w:t>房</w:t>
      </w:r>
      <w:r>
        <w:rPr>
          <w:rFonts w:hint="eastAsia" w:ascii="仿宋_GB2312" w:hAnsi="仿宋_GB2312" w:eastAsia="仿宋_GB2312" w:cs="仿宋_GB2312"/>
          <w:color w:val="auto"/>
          <w:kern w:val="0"/>
          <w:sz w:val="32"/>
          <w:szCs w:val="32"/>
        </w:rPr>
        <w:t xml:space="preserve">保障支出 </w:t>
      </w:r>
      <w:r>
        <w:rPr>
          <w:rFonts w:hint="eastAsia" w:ascii="仿宋_GB2312" w:hAnsi="仿宋_GB2312" w:eastAsia="仿宋_GB2312" w:cs="仿宋_GB2312"/>
          <w:color w:val="auto"/>
          <w:kern w:val="0"/>
          <w:sz w:val="32"/>
          <w:szCs w:val="32"/>
          <w:lang w:val="en-US" w:eastAsia="zh-CN"/>
        </w:rPr>
        <w:t>30</w:t>
      </w:r>
      <w:r>
        <w:rPr>
          <w:rFonts w:hint="eastAsia" w:ascii="仿宋_GB2312" w:hAnsi="仿宋_GB2312" w:eastAsia="仿宋_GB2312" w:cs="仿宋_GB2312"/>
          <w:color w:val="auto"/>
          <w:kern w:val="0"/>
          <w:sz w:val="32"/>
          <w:szCs w:val="32"/>
        </w:rPr>
        <w:t>万元。</w:t>
      </w:r>
    </w:p>
    <w:p>
      <w:pPr>
        <w:keepNext w:val="0"/>
        <w:keepLines w:val="0"/>
        <w:pageBreakBefore w:val="0"/>
        <w:numPr>
          <w:ilvl w:val="0"/>
          <w:numId w:val="0"/>
        </w:numPr>
        <w:kinsoku/>
        <w:wordWrap/>
        <w:overflowPunct/>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color w:val="auto"/>
          <w:kern w:val="0"/>
          <w:sz w:val="32"/>
          <w:szCs w:val="32"/>
          <w:lang w:val="en-US" w:eastAsia="zh-CN"/>
        </w:rPr>
        <w:t>三、一般公共预算当年拨款情况说明</w:t>
      </w:r>
      <w:r>
        <w:rPr>
          <w:rFonts w:hint="eastAsia" w:ascii="黑体" w:hAnsi="黑体" w:eastAsia="黑体" w:cs="黑体"/>
          <w:b w:val="0"/>
          <w:bCs/>
          <w:color w:val="auto"/>
          <w:kern w:val="0"/>
          <w:sz w:val="32"/>
          <w:szCs w:val="32"/>
          <w:lang w:val="en-US" w:eastAsia="zh-CN"/>
        </w:rPr>
        <w:br w:type="textWrapping"/>
      </w:r>
      <w:r>
        <w:rPr>
          <w:rFonts w:hint="eastAsia" w:ascii="仿宋_GB2312" w:hAnsi="仿宋_GB2312" w:eastAsia="仿宋_GB2312" w:cs="仿宋_GB2312"/>
          <w:color w:val="auto"/>
          <w:kern w:val="0"/>
          <w:sz w:val="32"/>
          <w:szCs w:val="32"/>
        </w:rPr>
        <w:t>（一）一般公共预算当年拨款规模及变化情况。</w:t>
      </w:r>
    </w:p>
    <w:p>
      <w:pPr>
        <w:keepNext w:val="0"/>
        <w:keepLines w:val="0"/>
        <w:pageBreakBefore w:val="0"/>
        <w:numPr>
          <w:ilvl w:val="0"/>
          <w:numId w:val="0"/>
        </w:numPr>
        <w:kinsoku/>
        <w:wordWrap/>
        <w:overflowPunct/>
        <w:autoSpaceDE/>
        <w:autoSpaceDN/>
        <w:bidi w:val="0"/>
        <w:adjustRightInd/>
        <w:snapToGrid/>
        <w:spacing w:line="560" w:lineRule="exact"/>
        <w:ind w:firstLine="640" w:firstLineChars="200"/>
        <w:textAlignment w:val="auto"/>
        <w:rPr>
          <w:rStyle w:val="8"/>
          <w:rFonts w:hint="eastAsia" w:ascii="仿宋_GB2312" w:hAnsi="仿宋_GB2312" w:eastAsia="仿宋_GB2312" w:cs="仿宋_GB2312"/>
          <w:b w:val="0"/>
          <w:i w:val="0"/>
          <w:caps w:val="0"/>
          <w:color w:val="auto"/>
          <w:spacing w:val="0"/>
          <w:sz w:val="32"/>
          <w:szCs w:val="32"/>
          <w:shd w:val="clear" w:color="auto" w:fill="FFFFFF"/>
        </w:rPr>
      </w:pPr>
      <w:r>
        <w:rPr>
          <w:rFonts w:hint="eastAsia" w:ascii="仿宋_GB2312" w:hAnsi="仿宋_GB2312" w:eastAsia="仿宋_GB2312" w:cs="仿宋_GB2312"/>
          <w:color w:val="auto"/>
          <w:sz w:val="32"/>
          <w:szCs w:val="32"/>
          <w:lang w:eastAsia="zh-CN"/>
        </w:rPr>
        <w:t>县委组织部</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年一般公共预算当年拨款</w:t>
      </w:r>
      <w:r>
        <w:rPr>
          <w:rFonts w:hint="eastAsia" w:ascii="仿宋_GB2312" w:hAnsi="仿宋_GB2312" w:eastAsia="仿宋_GB2312" w:cs="仿宋_GB2312"/>
          <w:color w:val="auto"/>
          <w:kern w:val="0"/>
          <w:sz w:val="32"/>
          <w:szCs w:val="32"/>
          <w:lang w:val="en-US" w:eastAsia="zh-CN"/>
        </w:rPr>
        <w:t>1612.94</w:t>
      </w:r>
      <w:r>
        <w:rPr>
          <w:rFonts w:hint="eastAsia" w:ascii="仿宋_GB2312" w:hAnsi="仿宋_GB2312" w:eastAsia="仿宋_GB2312" w:cs="仿宋_GB2312"/>
          <w:color w:val="auto"/>
          <w:kern w:val="0"/>
          <w:sz w:val="32"/>
          <w:szCs w:val="32"/>
        </w:rPr>
        <w:t>万元，较上年预算数增加</w:t>
      </w:r>
      <w:r>
        <w:rPr>
          <w:rFonts w:hint="eastAsia" w:ascii="仿宋_GB2312" w:hAnsi="仿宋_GB2312" w:eastAsia="仿宋_GB2312" w:cs="仿宋_GB2312"/>
          <w:color w:val="auto"/>
          <w:kern w:val="0"/>
          <w:sz w:val="32"/>
          <w:szCs w:val="32"/>
          <w:lang w:val="en-US" w:eastAsia="zh-CN"/>
        </w:rPr>
        <w:t>562.9</w:t>
      </w:r>
      <w:r>
        <w:rPr>
          <w:rFonts w:hint="eastAsia" w:ascii="仿宋_GB2312" w:hAnsi="仿宋_GB2312" w:eastAsia="仿宋_GB2312" w:cs="仿宋_GB2312"/>
          <w:color w:val="auto"/>
          <w:kern w:val="0"/>
          <w:sz w:val="32"/>
          <w:szCs w:val="32"/>
        </w:rPr>
        <w:t>万元。主要一是</w:t>
      </w:r>
      <w:r>
        <w:rPr>
          <w:rFonts w:hint="eastAsia" w:ascii="仿宋_GB2312" w:hAnsi="仿宋_GB2312" w:eastAsia="仿宋_GB2312" w:cs="仿宋_GB2312"/>
          <w:color w:val="auto"/>
          <w:kern w:val="0"/>
          <w:sz w:val="32"/>
          <w:szCs w:val="32"/>
          <w:lang w:eastAsia="zh-CN"/>
        </w:rPr>
        <w:t>人员增加</w:t>
      </w:r>
      <w:r>
        <w:rPr>
          <w:rFonts w:hint="eastAsia" w:ascii="仿宋_GB2312" w:hAnsi="仿宋_GB2312" w:eastAsia="仿宋_GB2312" w:cs="仿宋_GB2312"/>
          <w:color w:val="auto"/>
          <w:kern w:val="0"/>
          <w:sz w:val="32"/>
          <w:szCs w:val="32"/>
        </w:rPr>
        <w:t>形成增加。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（二）一般公共预算当年拨款结构情况（阐述到类）。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一般公共服务支出</w:t>
      </w:r>
      <w:r>
        <w:rPr>
          <w:rFonts w:hint="eastAsia" w:ascii="仿宋_GB2312" w:hAnsi="仿宋_GB2312" w:eastAsia="仿宋_GB2312" w:cs="仿宋_GB2312"/>
          <w:color w:val="auto"/>
          <w:kern w:val="0"/>
          <w:sz w:val="32"/>
          <w:szCs w:val="32"/>
          <w:lang w:val="en-US" w:eastAsia="zh-CN"/>
        </w:rPr>
        <w:t>1163.26</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72.12</w:t>
      </w:r>
      <w:r>
        <w:rPr>
          <w:rFonts w:hint="eastAsia" w:ascii="仿宋_GB2312" w:hAnsi="仿宋_GB2312" w:eastAsia="仿宋_GB2312" w:cs="仿宋_GB2312"/>
          <w:color w:val="auto"/>
          <w:kern w:val="0"/>
          <w:sz w:val="32"/>
          <w:szCs w:val="32"/>
        </w:rPr>
        <w:t>%；社会保障和就业支出</w:t>
      </w:r>
      <w:r>
        <w:rPr>
          <w:rFonts w:hint="eastAsia" w:ascii="仿宋_GB2312" w:hAnsi="仿宋_GB2312" w:eastAsia="仿宋_GB2312" w:cs="仿宋_GB2312"/>
          <w:color w:val="auto"/>
          <w:kern w:val="0"/>
          <w:sz w:val="32"/>
          <w:szCs w:val="32"/>
          <w:lang w:val="en-US" w:eastAsia="zh-CN"/>
        </w:rPr>
        <w:t>49.10</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3.04</w:t>
      </w:r>
      <w:r>
        <w:rPr>
          <w:rFonts w:hint="eastAsia" w:ascii="仿宋_GB2312" w:hAnsi="仿宋_GB2312" w:eastAsia="仿宋_GB2312" w:cs="仿宋_GB2312"/>
          <w:color w:val="auto"/>
          <w:kern w:val="0"/>
          <w:sz w:val="32"/>
          <w:szCs w:val="32"/>
        </w:rPr>
        <w:t>%；</w:t>
      </w:r>
      <w:r>
        <w:rPr>
          <w:rStyle w:val="8"/>
          <w:rFonts w:hint="eastAsia" w:ascii="仿宋_GB2312" w:hAnsi="仿宋_GB2312" w:eastAsia="仿宋_GB2312" w:cs="仿宋_GB2312"/>
          <w:b w:val="0"/>
          <w:i w:val="0"/>
          <w:caps w:val="0"/>
          <w:color w:val="auto"/>
          <w:spacing w:val="0"/>
          <w:sz w:val="32"/>
          <w:szCs w:val="32"/>
          <w:shd w:val="clear" w:color="auto" w:fill="FFFFFF"/>
        </w:rPr>
        <w:t>卫生健康</w:t>
      </w:r>
      <w:r>
        <w:rPr>
          <w:rFonts w:hint="eastAsia" w:ascii="仿宋_GB2312" w:hAnsi="仿宋_GB2312" w:eastAsia="仿宋_GB2312" w:cs="仿宋_GB2312"/>
          <w:color w:val="auto"/>
          <w:sz w:val="32"/>
          <w:szCs w:val="32"/>
        </w:rPr>
        <w:commentReference w:id="1"/>
      </w:r>
      <w:r>
        <w:rPr>
          <w:rFonts w:hint="eastAsia" w:ascii="仿宋_GB2312" w:hAnsi="仿宋_GB2312" w:eastAsia="仿宋_GB2312" w:cs="仿宋_GB2312"/>
          <w:color w:val="auto"/>
          <w:sz w:val="32"/>
          <w:szCs w:val="32"/>
          <w:lang w:eastAsia="zh-CN"/>
        </w:rPr>
        <w:t>支出</w:t>
      </w:r>
      <w:r>
        <w:rPr>
          <w:rFonts w:hint="eastAsia" w:ascii="仿宋_GB2312" w:hAnsi="仿宋_GB2312" w:eastAsia="仿宋_GB2312" w:cs="仿宋_GB2312"/>
          <w:color w:val="auto"/>
          <w:kern w:val="0"/>
          <w:sz w:val="32"/>
          <w:szCs w:val="32"/>
          <w:lang w:val="en-US" w:eastAsia="zh-CN"/>
        </w:rPr>
        <w:t>11.83</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0.74</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农林水支出358.75万元，</w:t>
      </w:r>
      <w:r>
        <w:rPr>
          <w:rFonts w:hint="eastAsia" w:ascii="仿宋_GB2312" w:hAnsi="仿宋_GB2312" w:eastAsia="仿宋_GB2312" w:cs="仿宋_GB2312"/>
          <w:color w:val="auto"/>
          <w:kern w:val="0"/>
          <w:sz w:val="32"/>
          <w:szCs w:val="32"/>
        </w:rPr>
        <w:t>占</w:t>
      </w:r>
      <w:r>
        <w:rPr>
          <w:rFonts w:hint="eastAsia" w:ascii="仿宋_GB2312" w:hAnsi="仿宋_GB2312" w:eastAsia="仿宋_GB2312" w:cs="仿宋_GB2312"/>
          <w:color w:val="auto"/>
          <w:kern w:val="0"/>
          <w:sz w:val="32"/>
          <w:szCs w:val="32"/>
          <w:lang w:val="en-US" w:eastAsia="zh-CN"/>
        </w:rPr>
        <w:t>22.24</w:t>
      </w:r>
      <w:r>
        <w:rPr>
          <w:rFonts w:hint="eastAsia" w:ascii="仿宋_GB2312" w:hAnsi="仿宋_GB2312" w:eastAsia="仿宋_GB2312" w:cs="仿宋_GB2312"/>
          <w:color w:val="auto"/>
          <w:kern w:val="0"/>
          <w:sz w:val="32"/>
          <w:szCs w:val="32"/>
        </w:rPr>
        <w:t>%；住</w:t>
      </w:r>
      <w:r>
        <w:rPr>
          <w:rFonts w:hint="eastAsia" w:ascii="仿宋_GB2312" w:hAnsi="仿宋_GB2312" w:eastAsia="仿宋_GB2312" w:cs="仿宋_GB2312"/>
          <w:color w:val="auto"/>
          <w:kern w:val="0"/>
          <w:sz w:val="32"/>
          <w:szCs w:val="32"/>
          <w:lang w:eastAsia="zh-CN"/>
        </w:rPr>
        <w:t>房</w:t>
      </w:r>
      <w:r>
        <w:rPr>
          <w:rFonts w:hint="eastAsia" w:ascii="仿宋_GB2312" w:hAnsi="仿宋_GB2312" w:eastAsia="仿宋_GB2312" w:cs="仿宋_GB2312"/>
          <w:color w:val="auto"/>
          <w:kern w:val="0"/>
          <w:sz w:val="32"/>
          <w:szCs w:val="32"/>
        </w:rPr>
        <w:t xml:space="preserve">保障支出 </w:t>
      </w:r>
      <w:r>
        <w:rPr>
          <w:rFonts w:hint="eastAsia" w:ascii="仿宋_GB2312" w:hAnsi="仿宋_GB2312" w:eastAsia="仿宋_GB2312" w:cs="仿宋_GB2312"/>
          <w:color w:val="auto"/>
          <w:kern w:val="0"/>
          <w:sz w:val="32"/>
          <w:szCs w:val="32"/>
          <w:lang w:val="en-US" w:eastAsia="zh-CN"/>
        </w:rPr>
        <w:t>30</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占</w:t>
      </w:r>
      <w:r>
        <w:rPr>
          <w:rFonts w:hint="eastAsia" w:ascii="仿宋_GB2312" w:hAnsi="仿宋_GB2312" w:eastAsia="仿宋_GB2312" w:cs="仿宋_GB2312"/>
          <w:color w:val="auto"/>
          <w:kern w:val="0"/>
          <w:sz w:val="32"/>
          <w:szCs w:val="32"/>
          <w:lang w:val="en-US" w:eastAsia="zh-CN"/>
        </w:rPr>
        <w:t>,1.86</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（三）一般公共预算当年拨款具体使用情况（详细阐述到类、款、项）。 </w:t>
      </w:r>
    </w:p>
    <w:p>
      <w:pPr>
        <w:keepNext w:val="0"/>
        <w:keepLines w:val="0"/>
        <w:pageBreakBefore w:val="0"/>
        <w:numPr>
          <w:ilvl w:val="0"/>
          <w:numId w:val="2"/>
        </w:numPr>
        <w:kinsoku/>
        <w:wordWrap/>
        <w:overflowPunct/>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一般公共服务支出（类）群众团体事务（款）一般行政管理事务（项）：2020年预算数为74万，主要用于：各人民团体、社会团体、群众团体以及工会、妇联、共青团组织（包括中华青年联合会）等方面的支出。</w:t>
      </w:r>
    </w:p>
    <w:p>
      <w:pPr>
        <w:keepNext w:val="0"/>
        <w:keepLines w:val="0"/>
        <w:pageBreakBefore w:val="0"/>
        <w:numPr>
          <w:ilvl w:val="0"/>
          <w:numId w:val="2"/>
        </w:numPr>
        <w:kinsoku/>
        <w:wordWrap/>
        <w:overflow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一般公共服务（类）</w:t>
      </w:r>
      <w:r>
        <w:rPr>
          <w:rFonts w:hint="eastAsia" w:ascii="仿宋_GB2312" w:hAnsi="仿宋_GB2312" w:eastAsia="仿宋_GB2312" w:cs="仿宋_GB2312"/>
          <w:color w:val="auto"/>
          <w:kern w:val="0"/>
          <w:sz w:val="32"/>
          <w:szCs w:val="32"/>
          <w:lang w:eastAsia="zh-CN"/>
        </w:rPr>
        <w:t>组织事务</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 w:val="32"/>
          <w:szCs w:val="32"/>
          <w:lang w:eastAsia="zh-CN"/>
        </w:rPr>
        <w:t>行政运行</w:t>
      </w:r>
      <w:r>
        <w:rPr>
          <w:rFonts w:hint="eastAsia" w:ascii="仿宋_GB2312" w:hAnsi="仿宋_GB2312" w:eastAsia="仿宋_GB2312" w:cs="仿宋_GB2312"/>
          <w:color w:val="auto"/>
          <w:kern w:val="0"/>
          <w:sz w:val="32"/>
          <w:szCs w:val="32"/>
        </w:rPr>
        <w:t>（项）:202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317.63</w:t>
      </w:r>
      <w:r>
        <w:rPr>
          <w:rFonts w:hint="eastAsia" w:ascii="仿宋_GB2312" w:hAnsi="仿宋_GB2312" w:eastAsia="仿宋_GB2312" w:cs="仿宋_GB2312"/>
          <w:color w:val="auto"/>
          <w:kern w:val="0"/>
          <w:sz w:val="32"/>
          <w:szCs w:val="32"/>
        </w:rPr>
        <w:t>元，主要用于：</w:t>
      </w:r>
      <w:r>
        <w:rPr>
          <w:rFonts w:hint="eastAsia" w:ascii="仿宋_GB2312" w:hAnsi="仿宋_GB2312" w:eastAsia="仿宋_GB2312" w:cs="仿宋_GB2312"/>
          <w:color w:val="auto"/>
          <w:kern w:val="0"/>
          <w:sz w:val="32"/>
          <w:szCs w:val="32"/>
          <w:lang w:eastAsia="zh-CN"/>
        </w:rPr>
        <w:t>行政单位（包括实行公务员管理的事业单位）的基本支出。</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.一般公共服务（类）</w:t>
      </w:r>
      <w:r>
        <w:rPr>
          <w:rFonts w:hint="eastAsia" w:ascii="仿宋_GB2312" w:hAnsi="仿宋_GB2312" w:eastAsia="仿宋_GB2312" w:cs="仿宋_GB2312"/>
          <w:color w:val="auto"/>
          <w:kern w:val="0"/>
          <w:sz w:val="32"/>
          <w:szCs w:val="32"/>
          <w:lang w:eastAsia="zh-CN"/>
        </w:rPr>
        <w:t>组织事务</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 w:val="32"/>
          <w:szCs w:val="32"/>
          <w:lang w:eastAsia="zh-CN"/>
        </w:rPr>
        <w:t>一般行政管理事务</w:t>
      </w:r>
      <w:r>
        <w:rPr>
          <w:rFonts w:hint="eastAsia" w:ascii="仿宋_GB2312" w:hAnsi="仿宋_GB2312" w:eastAsia="仿宋_GB2312" w:cs="仿宋_GB2312"/>
          <w:color w:val="auto"/>
          <w:kern w:val="0"/>
          <w:sz w:val="32"/>
          <w:szCs w:val="32"/>
        </w:rPr>
        <w:t>（项）:202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177</w:t>
      </w:r>
      <w:r>
        <w:rPr>
          <w:rFonts w:hint="eastAsia" w:ascii="仿宋_GB2312" w:hAnsi="仿宋_GB2312" w:eastAsia="仿宋_GB2312" w:cs="仿宋_GB2312"/>
          <w:color w:val="auto"/>
          <w:kern w:val="0"/>
          <w:sz w:val="32"/>
          <w:szCs w:val="32"/>
        </w:rPr>
        <w:t>万元，主要用于：</w:t>
      </w:r>
      <w:r>
        <w:rPr>
          <w:rFonts w:hint="eastAsia" w:ascii="仿宋_GB2312" w:hAnsi="仿宋_GB2312" w:eastAsia="仿宋_GB2312" w:cs="仿宋_GB2312"/>
          <w:color w:val="auto"/>
          <w:kern w:val="0"/>
          <w:sz w:val="32"/>
          <w:szCs w:val="32"/>
          <w:lang w:eastAsia="zh-CN"/>
        </w:rPr>
        <w:t>行政单位（包括实行公务员管理的事业单位）未单独设置项级科目的其他项目支出。</w:t>
      </w:r>
    </w:p>
    <w:p>
      <w:pPr>
        <w:keepNext w:val="0"/>
        <w:keepLines w:val="0"/>
        <w:pageBreakBefore w:val="0"/>
        <w:numPr>
          <w:ilvl w:val="0"/>
          <w:numId w:val="0"/>
        </w:numPr>
        <w:kinsoku/>
        <w:wordWrap/>
        <w:overflowPunct/>
        <w:autoSpaceDE/>
        <w:autoSpaceDN/>
        <w:bidi w:val="0"/>
        <w:adjustRightInd/>
        <w:snapToGrid/>
        <w:spacing w:line="560" w:lineRule="exact"/>
        <w:ind w:leftChars="0" w:firstLine="640" w:firstLineChars="200"/>
        <w:textAlignment w:val="auto"/>
        <w:rPr>
          <w:rStyle w:val="8"/>
          <w:rFonts w:hint="eastAsia" w:ascii="仿宋_GB2312" w:hAnsi="仿宋_GB2312" w:eastAsia="仿宋_GB2312" w:cs="仿宋_GB2312"/>
          <w:b w:val="0"/>
          <w:i w:val="0"/>
          <w:caps w:val="0"/>
          <w:color w:val="auto"/>
          <w:spacing w:val="0"/>
          <w:sz w:val="32"/>
          <w:szCs w:val="32"/>
          <w:shd w:val="clear" w:color="auto" w:fill="FFFFFF"/>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.一般公共服务（类）</w:t>
      </w:r>
      <w:r>
        <w:rPr>
          <w:rFonts w:hint="eastAsia" w:ascii="仿宋_GB2312" w:hAnsi="仿宋_GB2312" w:eastAsia="仿宋_GB2312" w:cs="仿宋_GB2312"/>
          <w:color w:val="auto"/>
          <w:kern w:val="0"/>
          <w:sz w:val="32"/>
          <w:szCs w:val="32"/>
          <w:lang w:eastAsia="zh-CN"/>
        </w:rPr>
        <w:t>组织事务</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 w:val="32"/>
          <w:szCs w:val="32"/>
          <w:lang w:eastAsia="zh-CN"/>
        </w:rPr>
        <w:t>事业运行</w:t>
      </w:r>
      <w:r>
        <w:rPr>
          <w:rFonts w:hint="eastAsia" w:ascii="仿宋_GB2312" w:hAnsi="仿宋_GB2312" w:eastAsia="仿宋_GB2312" w:cs="仿宋_GB2312"/>
          <w:color w:val="auto"/>
          <w:kern w:val="0"/>
          <w:sz w:val="32"/>
          <w:szCs w:val="32"/>
        </w:rPr>
        <w:t>（项）:2021年预算数为</w:t>
      </w:r>
      <w:r>
        <w:rPr>
          <w:rFonts w:hint="eastAsia" w:ascii="仿宋_GB2312" w:hAnsi="仿宋_GB2312" w:eastAsia="仿宋_GB2312" w:cs="仿宋_GB2312"/>
          <w:color w:val="auto"/>
          <w:kern w:val="0"/>
          <w:sz w:val="32"/>
          <w:szCs w:val="32"/>
          <w:lang w:val="en-US" w:eastAsia="zh-CN"/>
        </w:rPr>
        <w:t>53.63</w:t>
      </w:r>
      <w:r>
        <w:rPr>
          <w:rFonts w:hint="eastAsia" w:ascii="仿宋_GB2312" w:hAnsi="仿宋_GB2312" w:eastAsia="仿宋_GB2312" w:cs="仿宋_GB2312"/>
          <w:color w:val="auto"/>
          <w:kern w:val="0"/>
          <w:sz w:val="32"/>
          <w:szCs w:val="32"/>
        </w:rPr>
        <w:t>万元，主要用于：</w:t>
      </w:r>
      <w:r>
        <w:rPr>
          <w:rStyle w:val="8"/>
          <w:rFonts w:hint="eastAsia" w:ascii="仿宋_GB2312" w:hAnsi="仿宋_GB2312" w:eastAsia="仿宋_GB2312" w:cs="仿宋_GB2312"/>
          <w:b w:val="0"/>
          <w:i w:val="0"/>
          <w:caps w:val="0"/>
          <w:color w:val="auto"/>
          <w:spacing w:val="0"/>
          <w:sz w:val="32"/>
          <w:szCs w:val="32"/>
          <w:shd w:val="clear" w:color="auto" w:fill="FFFFFF"/>
        </w:rPr>
        <w:t>反映事业单位的基本支出，不包括行政单位（包括实行公务员管理的事业单位）后勤服务中心、医务室等复试事业单位。</w:t>
      </w:r>
    </w:p>
    <w:p>
      <w:pPr>
        <w:keepNext w:val="0"/>
        <w:keepLines w:val="0"/>
        <w:pageBreakBefore w:val="0"/>
        <w:numPr>
          <w:ilvl w:val="0"/>
          <w:numId w:val="0"/>
        </w:numPr>
        <w:kinsoku/>
        <w:wordWrap/>
        <w:overflowPunct/>
        <w:autoSpaceDE/>
        <w:autoSpaceDN/>
        <w:bidi w:val="0"/>
        <w:adjustRightInd/>
        <w:snapToGrid/>
        <w:spacing w:line="560" w:lineRule="exact"/>
        <w:ind w:leftChars="0" w:firstLine="640" w:firstLineChars="200"/>
        <w:textAlignment w:val="auto"/>
        <w:rPr>
          <w:rStyle w:val="8"/>
          <w:rFonts w:hint="eastAsia" w:ascii="仿宋_GB2312" w:hAnsi="仿宋_GB2312" w:eastAsia="仿宋_GB2312" w:cs="仿宋_GB2312"/>
          <w:b w:val="0"/>
          <w:i w:val="0"/>
          <w:caps w:val="0"/>
          <w:color w:val="auto"/>
          <w:spacing w:val="0"/>
          <w:sz w:val="32"/>
          <w:szCs w:val="32"/>
          <w:shd w:val="clear" w:color="auto" w:fill="FFFFFF"/>
          <w:lang w:eastAsia="zh-CN"/>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一般公共服务（类）</w:t>
      </w:r>
      <w:r>
        <w:rPr>
          <w:rFonts w:hint="eastAsia" w:ascii="仿宋_GB2312" w:hAnsi="仿宋_GB2312" w:eastAsia="仿宋_GB2312" w:cs="仿宋_GB2312"/>
          <w:color w:val="auto"/>
          <w:kern w:val="0"/>
          <w:sz w:val="32"/>
          <w:szCs w:val="32"/>
          <w:lang w:eastAsia="zh-CN"/>
        </w:rPr>
        <w:t>组织事务</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 w:val="32"/>
          <w:szCs w:val="32"/>
          <w:lang w:eastAsia="zh-CN"/>
        </w:rPr>
        <w:t>其他组织事务支出</w:t>
      </w:r>
      <w:r>
        <w:rPr>
          <w:rFonts w:hint="eastAsia" w:ascii="仿宋_GB2312" w:hAnsi="仿宋_GB2312" w:eastAsia="仿宋_GB2312" w:cs="仿宋_GB2312"/>
          <w:color w:val="auto"/>
          <w:kern w:val="0"/>
          <w:sz w:val="32"/>
          <w:szCs w:val="32"/>
        </w:rPr>
        <w:t>（项）:202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541</w:t>
      </w:r>
      <w:r>
        <w:rPr>
          <w:rFonts w:hint="eastAsia" w:ascii="仿宋_GB2312" w:hAnsi="仿宋_GB2312" w:eastAsia="仿宋_GB2312" w:cs="仿宋_GB2312"/>
          <w:color w:val="auto"/>
          <w:kern w:val="0"/>
          <w:sz w:val="32"/>
          <w:szCs w:val="32"/>
        </w:rPr>
        <w:t>万元，主要用于：</w:t>
      </w:r>
      <w:r>
        <w:rPr>
          <w:rFonts w:hint="eastAsia" w:ascii="仿宋_GB2312" w:hAnsi="仿宋_GB2312" w:eastAsia="仿宋_GB2312" w:cs="仿宋_GB2312"/>
          <w:color w:val="auto"/>
          <w:kern w:val="0"/>
          <w:sz w:val="32"/>
          <w:szCs w:val="32"/>
          <w:lang w:eastAsia="zh-CN"/>
        </w:rPr>
        <w:t>中国共产党组织部门的其他事务支出。</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lang w:val="en-US" w:eastAsia="zh-CN"/>
        </w:rPr>
        <w:t xml:space="preserve">  6.</w:t>
      </w:r>
      <w:r>
        <w:rPr>
          <w:rStyle w:val="8"/>
          <w:rFonts w:hint="eastAsia" w:ascii="仿宋_GB2312" w:hAnsi="仿宋_GB2312" w:eastAsia="仿宋_GB2312" w:cs="仿宋_GB2312"/>
          <w:b w:val="0"/>
          <w:i w:val="0"/>
          <w:caps w:val="0"/>
          <w:color w:val="auto"/>
          <w:spacing w:val="0"/>
          <w:sz w:val="32"/>
          <w:szCs w:val="32"/>
          <w:shd w:val="clear" w:color="auto" w:fill="FFFFFF"/>
          <w:lang w:eastAsia="zh-CN"/>
        </w:rPr>
        <w:t>社会保障和就业支出</w:t>
      </w:r>
      <w:r>
        <w:rPr>
          <w:rStyle w:val="8"/>
          <w:rFonts w:hint="eastAsia" w:ascii="仿宋_GB2312" w:hAnsi="仿宋_GB2312" w:eastAsia="仿宋_GB2312" w:cs="仿宋_GB2312"/>
          <w:b w:val="0"/>
          <w:i w:val="0"/>
          <w:caps w:val="0"/>
          <w:color w:val="auto"/>
          <w:spacing w:val="0"/>
          <w:sz w:val="32"/>
          <w:szCs w:val="32"/>
          <w:shd w:val="clear" w:color="auto" w:fill="FFFFFF"/>
        </w:rPr>
        <w:t>（类）行政事业单位养老支出（款）机关事业单位基本养老保险缴费支出（项）：202</w:t>
      </w:r>
      <w:r>
        <w:rPr>
          <w:rStyle w:val="8"/>
          <w:rFonts w:hint="eastAsia" w:ascii="仿宋_GB2312" w:hAnsi="仿宋_GB2312" w:eastAsia="仿宋_GB2312" w:cs="仿宋_GB2312"/>
          <w:b w:val="0"/>
          <w:i w:val="0"/>
          <w:caps w:val="0"/>
          <w:color w:val="auto"/>
          <w:spacing w:val="0"/>
          <w:sz w:val="32"/>
          <w:szCs w:val="32"/>
          <w:shd w:val="clear" w:color="auto" w:fill="FFFFFF"/>
          <w:lang w:val="en-US" w:eastAsia="zh-CN"/>
        </w:rPr>
        <w:t>2</w:t>
      </w:r>
      <w:r>
        <w:rPr>
          <w:rStyle w:val="8"/>
          <w:rFonts w:hint="eastAsia" w:ascii="仿宋_GB2312" w:hAnsi="仿宋_GB2312" w:eastAsia="仿宋_GB2312" w:cs="仿宋_GB2312"/>
          <w:b w:val="0"/>
          <w:i w:val="0"/>
          <w:caps w:val="0"/>
          <w:color w:val="auto"/>
          <w:spacing w:val="0"/>
          <w:sz w:val="32"/>
          <w:szCs w:val="32"/>
          <w:shd w:val="clear" w:color="auto" w:fill="FFFFFF"/>
        </w:rPr>
        <w:t>年预算数为</w:t>
      </w:r>
      <w:r>
        <w:rPr>
          <w:rStyle w:val="8"/>
          <w:rFonts w:hint="eastAsia" w:ascii="仿宋_GB2312" w:hAnsi="仿宋_GB2312" w:eastAsia="仿宋_GB2312" w:cs="仿宋_GB2312"/>
          <w:b w:val="0"/>
          <w:i w:val="0"/>
          <w:caps w:val="0"/>
          <w:color w:val="auto"/>
          <w:spacing w:val="0"/>
          <w:sz w:val="32"/>
          <w:szCs w:val="32"/>
          <w:shd w:val="clear" w:color="auto" w:fill="FFFFFF"/>
          <w:lang w:val="en-US" w:eastAsia="zh-CN"/>
        </w:rPr>
        <w:t>31.1</w:t>
      </w:r>
      <w:r>
        <w:rPr>
          <w:rStyle w:val="8"/>
          <w:rFonts w:hint="eastAsia" w:ascii="仿宋_GB2312" w:hAnsi="仿宋_GB2312" w:eastAsia="仿宋_GB2312" w:cs="仿宋_GB2312"/>
          <w:b w:val="0"/>
          <w:i w:val="0"/>
          <w:caps w:val="0"/>
          <w:color w:val="auto"/>
          <w:spacing w:val="0"/>
          <w:sz w:val="32"/>
          <w:szCs w:val="32"/>
          <w:shd w:val="clear" w:color="auto" w:fill="FFFFFF"/>
        </w:rPr>
        <w:t>万元，主要用于：</w:t>
      </w:r>
      <w:r>
        <w:rPr>
          <w:rStyle w:val="8"/>
          <w:rFonts w:hint="eastAsia" w:ascii="仿宋_GB2312" w:hAnsi="仿宋_GB2312" w:eastAsia="仿宋_GB2312" w:cs="仿宋_GB2312"/>
          <w:b w:val="0"/>
          <w:i w:val="0"/>
          <w:caps w:val="0"/>
          <w:color w:val="auto"/>
          <w:spacing w:val="0"/>
          <w:sz w:val="32"/>
          <w:szCs w:val="32"/>
          <w:shd w:val="clear" w:color="auto" w:fill="FFFFFF"/>
          <w:lang w:eastAsia="zh-CN"/>
        </w:rPr>
        <w:t>反映机关事业单位实施养老保险制度由单位缴纳的基本养老保险费支出。</w:t>
      </w:r>
    </w:p>
    <w:p>
      <w:pPr>
        <w:keepNext w:val="0"/>
        <w:keepLines w:val="0"/>
        <w:pageBreakBefore w:val="0"/>
        <w:numPr>
          <w:ilvl w:val="0"/>
          <w:numId w:val="0"/>
        </w:numPr>
        <w:kinsoku/>
        <w:wordWrap/>
        <w:overflowPunct/>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caps w:val="0"/>
          <w:color w:val="auto"/>
          <w:spacing w:val="0"/>
          <w:sz w:val="32"/>
          <w:szCs w:val="32"/>
          <w:lang w:eastAsia="zh-CN"/>
        </w:rPr>
      </w:pP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w:t>
      </w:r>
      <w:r>
        <w:rPr>
          <w:rStyle w:val="8"/>
          <w:rFonts w:hint="eastAsia" w:ascii="仿宋_GB2312" w:hAnsi="仿宋_GB2312" w:eastAsia="仿宋_GB2312" w:cs="仿宋_GB2312"/>
          <w:b w:val="0"/>
          <w:i w:val="0"/>
          <w:caps w:val="0"/>
          <w:color w:val="auto"/>
          <w:spacing w:val="0"/>
          <w:sz w:val="32"/>
          <w:szCs w:val="32"/>
          <w:shd w:val="clear" w:color="auto" w:fill="FFFFFF"/>
        </w:rPr>
        <w:t>社会保障和就业</w:t>
      </w:r>
      <w:r>
        <w:rPr>
          <w:rStyle w:val="8"/>
          <w:rFonts w:hint="eastAsia" w:ascii="仿宋_GB2312" w:hAnsi="仿宋_GB2312" w:eastAsia="仿宋_GB2312" w:cs="仿宋_GB2312"/>
          <w:b w:val="0"/>
          <w:i w:val="0"/>
          <w:caps w:val="0"/>
          <w:color w:val="auto"/>
          <w:spacing w:val="0"/>
          <w:sz w:val="32"/>
          <w:szCs w:val="32"/>
          <w:shd w:val="clear" w:color="auto" w:fill="FFFFFF"/>
          <w:lang w:eastAsia="zh-CN"/>
        </w:rPr>
        <w:t>支出</w:t>
      </w:r>
      <w:r>
        <w:rPr>
          <w:rStyle w:val="8"/>
          <w:rFonts w:hint="eastAsia" w:ascii="仿宋_GB2312" w:hAnsi="仿宋_GB2312" w:eastAsia="仿宋_GB2312" w:cs="仿宋_GB2312"/>
          <w:b w:val="0"/>
          <w:i w:val="0"/>
          <w:caps w:val="0"/>
          <w:color w:val="auto"/>
          <w:spacing w:val="0"/>
          <w:sz w:val="32"/>
          <w:szCs w:val="32"/>
          <w:shd w:val="clear" w:color="auto" w:fill="FFFFFF"/>
        </w:rPr>
        <w:t>（类）行政事业单位养老支出（款）机关事业单位职业年金缴费支出（项）：202</w:t>
      </w:r>
      <w:r>
        <w:rPr>
          <w:rStyle w:val="8"/>
          <w:rFonts w:hint="eastAsia" w:ascii="仿宋_GB2312" w:hAnsi="仿宋_GB2312" w:eastAsia="仿宋_GB2312" w:cs="仿宋_GB2312"/>
          <w:b w:val="0"/>
          <w:i w:val="0"/>
          <w:caps w:val="0"/>
          <w:color w:val="auto"/>
          <w:spacing w:val="0"/>
          <w:sz w:val="32"/>
          <w:szCs w:val="32"/>
          <w:shd w:val="clear" w:color="auto" w:fill="FFFFFF"/>
          <w:lang w:val="en-US" w:eastAsia="zh-CN"/>
        </w:rPr>
        <w:t>2</w:t>
      </w:r>
      <w:r>
        <w:rPr>
          <w:rStyle w:val="8"/>
          <w:rFonts w:hint="eastAsia" w:ascii="仿宋_GB2312" w:hAnsi="仿宋_GB2312" w:eastAsia="仿宋_GB2312" w:cs="仿宋_GB2312"/>
          <w:b w:val="0"/>
          <w:i w:val="0"/>
          <w:caps w:val="0"/>
          <w:color w:val="auto"/>
          <w:spacing w:val="0"/>
          <w:sz w:val="32"/>
          <w:szCs w:val="32"/>
          <w:shd w:val="clear" w:color="auto" w:fill="FFFFFF"/>
        </w:rPr>
        <w:t>年预算数为</w:t>
      </w:r>
      <w:r>
        <w:rPr>
          <w:rStyle w:val="8"/>
          <w:rFonts w:hint="eastAsia" w:ascii="仿宋_GB2312" w:hAnsi="仿宋_GB2312" w:eastAsia="仿宋_GB2312" w:cs="仿宋_GB2312"/>
          <w:b w:val="0"/>
          <w:i w:val="0"/>
          <w:caps w:val="0"/>
          <w:color w:val="auto"/>
          <w:spacing w:val="0"/>
          <w:sz w:val="32"/>
          <w:szCs w:val="32"/>
          <w:shd w:val="clear" w:color="auto" w:fill="FFFFFF"/>
          <w:lang w:val="en-US" w:eastAsia="zh-CN"/>
        </w:rPr>
        <w:t>15.55</w:t>
      </w:r>
      <w:r>
        <w:rPr>
          <w:rStyle w:val="8"/>
          <w:rFonts w:hint="eastAsia" w:ascii="仿宋_GB2312" w:hAnsi="仿宋_GB2312" w:eastAsia="仿宋_GB2312" w:cs="仿宋_GB2312"/>
          <w:b w:val="0"/>
          <w:i w:val="0"/>
          <w:caps w:val="0"/>
          <w:color w:val="auto"/>
          <w:spacing w:val="0"/>
          <w:sz w:val="32"/>
          <w:szCs w:val="32"/>
          <w:shd w:val="clear" w:color="auto" w:fill="FFFFFF"/>
        </w:rPr>
        <w:t>万元，主要用于：</w:t>
      </w:r>
      <w:r>
        <w:rPr>
          <w:rStyle w:val="8"/>
          <w:rFonts w:hint="eastAsia" w:ascii="仿宋_GB2312" w:hAnsi="仿宋_GB2312" w:eastAsia="仿宋_GB2312" w:cs="仿宋_GB2312"/>
          <w:b w:val="0"/>
          <w:i w:val="0"/>
          <w:caps w:val="0"/>
          <w:color w:val="auto"/>
          <w:spacing w:val="0"/>
          <w:sz w:val="32"/>
          <w:szCs w:val="32"/>
          <w:shd w:val="clear" w:color="auto" w:fill="FFFFFF"/>
          <w:lang w:eastAsia="zh-CN"/>
        </w:rPr>
        <w:t>反映机关事业单位实施养老保险制度由单位实际缴纳的职业年金支出。</w:t>
      </w:r>
    </w:p>
    <w:p>
      <w:pPr>
        <w:keepNext w:val="0"/>
        <w:keepLines w:val="0"/>
        <w:pageBreakBefore w:val="0"/>
        <w:numPr>
          <w:ilvl w:val="0"/>
          <w:numId w:val="0"/>
        </w:numPr>
        <w:kinsoku/>
        <w:wordWrap/>
        <w:overflowPunct/>
        <w:autoSpaceDE/>
        <w:autoSpaceDN/>
        <w:bidi w:val="0"/>
        <w:adjustRightInd/>
        <w:snapToGrid/>
        <w:spacing w:line="560" w:lineRule="exact"/>
        <w:ind w:leftChars="0" w:firstLine="640" w:firstLineChars="200"/>
        <w:textAlignment w:val="auto"/>
        <w:rPr>
          <w:rStyle w:val="8"/>
          <w:rFonts w:hint="eastAsia" w:ascii="仿宋_GB2312" w:hAnsi="仿宋_GB2312" w:eastAsia="仿宋_GB2312" w:cs="仿宋_GB2312"/>
          <w:b w:val="0"/>
          <w:i w:val="0"/>
          <w:caps w:val="0"/>
          <w:color w:val="auto"/>
          <w:spacing w:val="0"/>
          <w:sz w:val="32"/>
          <w:szCs w:val="32"/>
          <w:shd w:val="clear" w:color="auto" w:fill="FFFFFF"/>
        </w:rPr>
      </w:pPr>
      <w:r>
        <w:rPr>
          <w:rStyle w:val="8"/>
          <w:rFonts w:hint="eastAsia" w:ascii="仿宋_GB2312" w:hAnsi="仿宋_GB2312" w:eastAsia="仿宋_GB2312" w:cs="仿宋_GB2312"/>
          <w:b w:val="0"/>
          <w:i w:val="0"/>
          <w:caps w:val="0"/>
          <w:color w:val="auto"/>
          <w:spacing w:val="0"/>
          <w:sz w:val="32"/>
          <w:szCs w:val="32"/>
          <w:shd w:val="clear" w:color="auto" w:fill="FFFFFF"/>
          <w:lang w:val="en-US" w:eastAsia="zh-CN"/>
        </w:rPr>
        <w:t>8.</w:t>
      </w:r>
      <w:r>
        <w:rPr>
          <w:rStyle w:val="8"/>
          <w:rFonts w:hint="eastAsia" w:ascii="仿宋_GB2312" w:hAnsi="仿宋_GB2312" w:eastAsia="仿宋_GB2312" w:cs="仿宋_GB2312"/>
          <w:b w:val="0"/>
          <w:i w:val="0"/>
          <w:caps w:val="0"/>
          <w:color w:val="auto"/>
          <w:spacing w:val="0"/>
          <w:sz w:val="32"/>
          <w:szCs w:val="32"/>
          <w:shd w:val="clear" w:color="auto" w:fill="FFFFFF"/>
        </w:rPr>
        <w:t>社会保障和就业</w:t>
      </w:r>
      <w:r>
        <w:rPr>
          <w:rStyle w:val="8"/>
          <w:rFonts w:hint="eastAsia" w:ascii="仿宋_GB2312" w:hAnsi="仿宋_GB2312" w:eastAsia="仿宋_GB2312" w:cs="仿宋_GB2312"/>
          <w:b w:val="0"/>
          <w:i w:val="0"/>
          <w:caps w:val="0"/>
          <w:color w:val="auto"/>
          <w:spacing w:val="0"/>
          <w:sz w:val="32"/>
          <w:szCs w:val="32"/>
          <w:shd w:val="clear" w:color="auto" w:fill="FFFFFF"/>
          <w:lang w:eastAsia="zh-CN"/>
        </w:rPr>
        <w:t>支出</w:t>
      </w:r>
      <w:r>
        <w:rPr>
          <w:rStyle w:val="8"/>
          <w:rFonts w:hint="eastAsia" w:ascii="仿宋_GB2312" w:hAnsi="仿宋_GB2312" w:eastAsia="仿宋_GB2312" w:cs="仿宋_GB2312"/>
          <w:b w:val="0"/>
          <w:i w:val="0"/>
          <w:caps w:val="0"/>
          <w:color w:val="auto"/>
          <w:spacing w:val="0"/>
          <w:sz w:val="32"/>
          <w:szCs w:val="32"/>
          <w:shd w:val="clear" w:color="auto" w:fill="FFFFFF"/>
        </w:rPr>
        <w:t>（类）其他社会保障和就业支出（款）其他社会保障和就业支出（项）：202</w:t>
      </w:r>
      <w:r>
        <w:rPr>
          <w:rStyle w:val="8"/>
          <w:rFonts w:hint="eastAsia" w:ascii="仿宋_GB2312" w:hAnsi="仿宋_GB2312" w:eastAsia="仿宋_GB2312" w:cs="仿宋_GB2312"/>
          <w:b w:val="0"/>
          <w:i w:val="0"/>
          <w:caps w:val="0"/>
          <w:color w:val="auto"/>
          <w:spacing w:val="0"/>
          <w:sz w:val="32"/>
          <w:szCs w:val="32"/>
          <w:shd w:val="clear" w:color="auto" w:fill="FFFFFF"/>
          <w:lang w:val="en-US" w:eastAsia="zh-CN"/>
        </w:rPr>
        <w:t>2</w:t>
      </w:r>
      <w:r>
        <w:rPr>
          <w:rStyle w:val="8"/>
          <w:rFonts w:hint="eastAsia" w:ascii="仿宋_GB2312" w:hAnsi="仿宋_GB2312" w:eastAsia="仿宋_GB2312" w:cs="仿宋_GB2312"/>
          <w:b w:val="0"/>
          <w:i w:val="0"/>
          <w:caps w:val="0"/>
          <w:color w:val="auto"/>
          <w:spacing w:val="0"/>
          <w:sz w:val="32"/>
          <w:szCs w:val="32"/>
          <w:shd w:val="clear" w:color="auto" w:fill="FFFFFF"/>
        </w:rPr>
        <w:t>年预算数为</w:t>
      </w:r>
      <w:r>
        <w:rPr>
          <w:rStyle w:val="8"/>
          <w:rFonts w:hint="eastAsia" w:ascii="仿宋_GB2312" w:hAnsi="仿宋_GB2312" w:eastAsia="仿宋_GB2312" w:cs="仿宋_GB2312"/>
          <w:b w:val="0"/>
          <w:i w:val="0"/>
          <w:caps w:val="0"/>
          <w:color w:val="auto"/>
          <w:spacing w:val="0"/>
          <w:sz w:val="32"/>
          <w:szCs w:val="32"/>
          <w:shd w:val="clear" w:color="auto" w:fill="FFFFFF"/>
          <w:lang w:val="en-US" w:eastAsia="zh-CN"/>
        </w:rPr>
        <w:t>2.46</w:t>
      </w:r>
      <w:r>
        <w:rPr>
          <w:rStyle w:val="8"/>
          <w:rFonts w:hint="eastAsia" w:ascii="仿宋_GB2312" w:hAnsi="仿宋_GB2312" w:eastAsia="仿宋_GB2312" w:cs="仿宋_GB2312"/>
          <w:b w:val="0"/>
          <w:i w:val="0"/>
          <w:caps w:val="0"/>
          <w:color w:val="auto"/>
          <w:spacing w:val="0"/>
          <w:sz w:val="32"/>
          <w:szCs w:val="32"/>
          <w:shd w:val="clear" w:color="auto" w:fill="FFFFFF"/>
        </w:rPr>
        <w:t>万元，主要用于：用于社会保障和就业方面的支出。</w:t>
      </w:r>
    </w:p>
    <w:p>
      <w:pPr>
        <w:keepNext w:val="0"/>
        <w:keepLines w:val="0"/>
        <w:pageBreakBefore w:val="0"/>
        <w:numPr>
          <w:ilvl w:val="0"/>
          <w:numId w:val="0"/>
        </w:numPr>
        <w:kinsoku/>
        <w:wordWrap/>
        <w:overflowPunct/>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Style w:val="8"/>
          <w:rFonts w:hint="eastAsia" w:ascii="仿宋_GB2312" w:hAnsi="仿宋_GB2312" w:eastAsia="仿宋_GB2312" w:cs="仿宋_GB2312"/>
          <w:b w:val="0"/>
          <w:i w:val="0"/>
          <w:caps w:val="0"/>
          <w:color w:val="auto"/>
          <w:spacing w:val="0"/>
          <w:sz w:val="32"/>
          <w:szCs w:val="32"/>
          <w:shd w:val="clear" w:color="auto" w:fill="FFFFFF"/>
          <w:lang w:val="en-US" w:eastAsia="zh-CN"/>
        </w:rPr>
        <w:t>9</w:t>
      </w:r>
      <w:r>
        <w:rPr>
          <w:rStyle w:val="8"/>
          <w:rFonts w:hint="eastAsia" w:ascii="仿宋_GB2312" w:hAnsi="仿宋_GB2312" w:eastAsia="仿宋_GB2312" w:cs="仿宋_GB2312"/>
          <w:b w:val="0"/>
          <w:i w:val="0"/>
          <w:caps w:val="0"/>
          <w:color w:val="auto"/>
          <w:spacing w:val="0"/>
          <w:sz w:val="32"/>
          <w:szCs w:val="32"/>
          <w:shd w:val="clear" w:color="auto" w:fill="FFFFFF"/>
        </w:rPr>
        <w:t>．卫生健康支出（类）行政事业单位医疗（款）行政单位医疗（项）：202</w:t>
      </w:r>
      <w:r>
        <w:rPr>
          <w:rStyle w:val="8"/>
          <w:rFonts w:hint="eastAsia" w:ascii="仿宋_GB2312" w:hAnsi="仿宋_GB2312" w:eastAsia="仿宋_GB2312" w:cs="仿宋_GB2312"/>
          <w:b w:val="0"/>
          <w:i w:val="0"/>
          <w:caps w:val="0"/>
          <w:color w:val="auto"/>
          <w:spacing w:val="0"/>
          <w:sz w:val="32"/>
          <w:szCs w:val="32"/>
          <w:shd w:val="clear" w:color="auto" w:fill="FFFFFF"/>
          <w:lang w:val="en-US" w:eastAsia="zh-CN"/>
        </w:rPr>
        <w:t>2</w:t>
      </w:r>
      <w:r>
        <w:rPr>
          <w:rStyle w:val="8"/>
          <w:rFonts w:hint="eastAsia" w:ascii="仿宋_GB2312" w:hAnsi="仿宋_GB2312" w:eastAsia="仿宋_GB2312" w:cs="仿宋_GB2312"/>
          <w:b w:val="0"/>
          <w:i w:val="0"/>
          <w:caps w:val="0"/>
          <w:color w:val="auto"/>
          <w:spacing w:val="0"/>
          <w:sz w:val="32"/>
          <w:szCs w:val="32"/>
          <w:shd w:val="clear" w:color="auto" w:fill="FFFFFF"/>
        </w:rPr>
        <w:t>年预算数为</w:t>
      </w:r>
      <w:r>
        <w:rPr>
          <w:rStyle w:val="8"/>
          <w:rFonts w:hint="eastAsia" w:ascii="仿宋_GB2312" w:hAnsi="仿宋_GB2312" w:eastAsia="仿宋_GB2312" w:cs="仿宋_GB2312"/>
          <w:b w:val="0"/>
          <w:i w:val="0"/>
          <w:caps w:val="0"/>
          <w:color w:val="auto"/>
          <w:spacing w:val="0"/>
          <w:sz w:val="32"/>
          <w:szCs w:val="32"/>
          <w:shd w:val="clear" w:color="auto" w:fill="FFFFFF"/>
          <w:lang w:val="en-US" w:eastAsia="zh-CN"/>
        </w:rPr>
        <w:t>11.83万元，</w:t>
      </w:r>
      <w:r>
        <w:rPr>
          <w:rStyle w:val="8"/>
          <w:rFonts w:hint="eastAsia" w:ascii="仿宋_GB2312" w:hAnsi="仿宋_GB2312" w:eastAsia="仿宋_GB2312" w:cs="仿宋_GB2312"/>
          <w:b w:val="0"/>
          <w:i w:val="0"/>
          <w:caps w:val="0"/>
          <w:color w:val="auto"/>
          <w:spacing w:val="0"/>
          <w:sz w:val="32"/>
          <w:szCs w:val="32"/>
          <w:shd w:val="clear" w:color="auto" w:fill="FFFFFF"/>
        </w:rPr>
        <w:t>主要用于：</w:t>
      </w:r>
      <w:r>
        <w:rPr>
          <w:rStyle w:val="8"/>
          <w:rFonts w:hint="eastAsia" w:ascii="仿宋_GB2312" w:hAnsi="仿宋_GB2312" w:eastAsia="仿宋_GB2312" w:cs="仿宋_GB2312"/>
          <w:b w:val="0"/>
          <w:i w:val="0"/>
          <w:caps w:val="0"/>
          <w:color w:val="auto"/>
          <w:spacing w:val="0"/>
          <w:sz w:val="32"/>
          <w:szCs w:val="32"/>
          <w:shd w:val="clear" w:color="auto" w:fill="FFFFFF"/>
          <w:lang w:eastAsia="zh-CN"/>
        </w:rPr>
        <w:t>行政单位（包括实行公务员管理的事业单位）基本医疗保险缴费经费。</w:t>
      </w:r>
    </w:p>
    <w:p>
      <w:pPr>
        <w:keepNext w:val="0"/>
        <w:keepLines w:val="0"/>
        <w:pageBreakBefore w:val="0"/>
        <w:kinsoku/>
        <w:wordWrap/>
        <w:overflowPunct/>
        <w:autoSpaceDE/>
        <w:autoSpaceDN/>
        <w:bidi w:val="0"/>
        <w:adjustRightInd/>
        <w:snapToGrid/>
        <w:spacing w:line="560" w:lineRule="exact"/>
        <w:ind w:leftChars="0" w:firstLine="640" w:firstLineChars="200"/>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四、一般公共预算基本支出情况说明 </w:t>
      </w:r>
      <w:r>
        <w:rPr>
          <w:rFonts w:hint="eastAsia" w:ascii="黑体" w:hAnsi="黑体" w:eastAsia="黑体" w:cs="黑体"/>
          <w:b w:val="0"/>
          <w:bCs/>
          <w:color w:val="auto"/>
          <w:kern w:val="0"/>
          <w:sz w:val="32"/>
          <w:szCs w:val="32"/>
          <w:lang w:val="en-US" w:eastAsia="zh-CN"/>
        </w:rPr>
        <w:br w:type="textWrapping"/>
      </w: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县委组织部</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年一般公共预算基本支出</w:t>
      </w:r>
      <w:r>
        <w:rPr>
          <w:rFonts w:hint="eastAsia" w:ascii="仿宋_GB2312" w:hAnsi="仿宋_GB2312" w:eastAsia="仿宋_GB2312" w:cs="仿宋_GB2312"/>
          <w:color w:val="auto"/>
          <w:kern w:val="0"/>
          <w:sz w:val="32"/>
          <w:szCs w:val="32"/>
          <w:lang w:val="en-US" w:eastAsia="zh-CN"/>
        </w:rPr>
        <w:t>1612.94</w:t>
      </w:r>
      <w:r>
        <w:rPr>
          <w:rFonts w:hint="eastAsia" w:ascii="仿宋_GB2312" w:hAnsi="仿宋_GB2312" w:eastAsia="仿宋_GB2312" w:cs="仿宋_GB2312"/>
          <w:color w:val="auto"/>
          <w:kern w:val="0"/>
          <w:sz w:val="32"/>
          <w:szCs w:val="32"/>
        </w:rPr>
        <w:t>万元，其中：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人员经费</w:t>
      </w:r>
      <w:r>
        <w:rPr>
          <w:rFonts w:hint="eastAsia" w:ascii="仿宋_GB2312" w:hAnsi="仿宋_GB2312" w:eastAsia="仿宋_GB2312" w:cs="仿宋_GB2312"/>
          <w:color w:val="auto"/>
          <w:kern w:val="0"/>
          <w:sz w:val="32"/>
          <w:szCs w:val="32"/>
          <w:lang w:val="en-US" w:eastAsia="zh-CN"/>
        </w:rPr>
        <w:t>318.59</w:t>
      </w:r>
      <w:r>
        <w:rPr>
          <w:rFonts w:hint="eastAsia" w:ascii="仿宋_GB2312" w:hAnsi="仿宋_GB2312" w:eastAsia="仿宋_GB2312" w:cs="仿宋_GB2312"/>
          <w:color w:val="auto"/>
          <w:kern w:val="0"/>
          <w:sz w:val="32"/>
          <w:szCs w:val="32"/>
        </w:rPr>
        <w:t>万元，主要包括：基本工资、津贴补贴、奖金、社会保险缴费、绩效工资、机关事业单位基本养老保险缴费、职业年金缴费、其他工资福利支出、离休费、住房公积金、其他对个人和家庭的补助支出。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公用经费</w:t>
      </w:r>
      <w:r>
        <w:rPr>
          <w:rFonts w:hint="eastAsia" w:ascii="仿宋_GB2312" w:hAnsi="仿宋_GB2312" w:eastAsia="仿宋_GB2312" w:cs="仿宋_GB2312"/>
          <w:color w:val="auto"/>
          <w:kern w:val="0"/>
          <w:sz w:val="32"/>
          <w:szCs w:val="32"/>
          <w:lang w:val="en-US" w:eastAsia="zh-CN"/>
        </w:rPr>
        <w:t>143.60</w:t>
      </w:r>
      <w:r>
        <w:rPr>
          <w:rFonts w:hint="eastAsia" w:ascii="仿宋_GB2312" w:hAnsi="仿宋_GB2312" w:eastAsia="仿宋_GB2312" w:cs="仿宋_GB2312"/>
          <w:color w:val="auto"/>
          <w:kern w:val="0"/>
          <w:sz w:val="32"/>
          <w:szCs w:val="32"/>
        </w:rPr>
        <w:t>万元，主要包括：办公费、印刷费、手续费、水费、电费、邮电费、差旅费、维修（护）费、会议费、培训费、劳务费、工会经费、福利费、其他交通费、其他商品和服务支出。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w:t>
      </w:r>
      <w:r>
        <w:rPr>
          <w:rFonts w:hint="eastAsia" w:ascii="黑体" w:hAnsi="黑体" w:eastAsia="黑体" w:cs="黑体"/>
          <w:b w:val="0"/>
          <w:bCs/>
          <w:color w:val="auto"/>
          <w:kern w:val="0"/>
          <w:sz w:val="32"/>
          <w:szCs w:val="32"/>
          <w:lang w:val="en-US" w:eastAsia="zh-CN"/>
        </w:rPr>
        <w:t xml:space="preserve"> 五、政府性基金预算支出规模及变化情况说明 </w:t>
      </w:r>
      <w:r>
        <w:rPr>
          <w:rFonts w:hint="eastAsia" w:ascii="仿宋_GB2312" w:hAnsi="仿宋_GB2312" w:eastAsia="仿宋_GB2312" w:cs="仿宋_GB2312"/>
          <w:b/>
          <w:color w:val="auto"/>
          <w:kern w:val="0"/>
          <w:sz w:val="32"/>
          <w:szCs w:val="32"/>
        </w:rPr>
        <w:br w:type="textWrapping"/>
      </w:r>
      <w:r>
        <w:rPr>
          <w:rFonts w:hint="eastAsia" w:ascii="仿宋_GB2312" w:hAnsi="仿宋_GB2312" w:eastAsia="仿宋_GB2312" w:cs="仿宋_GB2312"/>
          <w:color w:val="auto"/>
          <w:kern w:val="0"/>
          <w:sz w:val="32"/>
          <w:szCs w:val="32"/>
        </w:rPr>
        <w:t>　 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县委组织部</w:t>
      </w:r>
      <w:r>
        <w:rPr>
          <w:rFonts w:hint="eastAsia" w:ascii="仿宋_GB2312" w:hAnsi="仿宋_GB2312" w:eastAsia="仿宋_GB2312" w:cs="仿宋_GB2312"/>
          <w:color w:val="auto"/>
          <w:kern w:val="0"/>
          <w:sz w:val="32"/>
          <w:szCs w:val="32"/>
        </w:rPr>
        <w:t>政府性基金预算支出</w:t>
      </w:r>
      <w:r>
        <w:rPr>
          <w:rFonts w:hint="eastAsia" w:ascii="仿宋_GB2312" w:hAnsi="仿宋_GB2312" w:eastAsia="仿宋_GB2312" w:cs="仿宋_GB2312"/>
          <w:color w:val="auto"/>
          <w:kern w:val="0"/>
          <w:sz w:val="32"/>
          <w:szCs w:val="32"/>
          <w:lang w:val="en-US" w:eastAsia="zh-CN"/>
        </w:rPr>
        <w:t>572.90万元</w:t>
      </w: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rPr>
        <w:br w:type="textWrapping"/>
      </w:r>
      <w:r>
        <w:rPr>
          <w:rFonts w:hint="eastAsia" w:ascii="黑体" w:hAnsi="黑体" w:eastAsia="黑体" w:cs="黑体"/>
          <w:b w:val="0"/>
          <w:bCs/>
          <w:color w:val="auto"/>
          <w:kern w:val="0"/>
          <w:sz w:val="32"/>
          <w:szCs w:val="32"/>
          <w:lang w:val="en-US" w:eastAsia="zh-CN"/>
        </w:rPr>
        <w:t>　 六、国有资本经营预算支出规模及变化情况说明</w:t>
      </w:r>
    </w:p>
    <w:p>
      <w:pPr>
        <w:keepNext w:val="0"/>
        <w:keepLines w:val="0"/>
        <w:pageBreakBefore w:val="0"/>
        <w:kinsoku/>
        <w:wordWrap/>
        <w:overflowPunct/>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sz w:val="32"/>
          <w:szCs w:val="32"/>
          <w:lang w:eastAsia="zh-CN"/>
        </w:rPr>
        <w:t>县委组织部</w:t>
      </w:r>
      <w:r>
        <w:rPr>
          <w:rFonts w:hint="eastAsia" w:ascii="仿宋_GB2312" w:hAnsi="仿宋_GB2312" w:eastAsia="仿宋_GB2312" w:cs="仿宋_GB2312"/>
          <w:color w:val="auto"/>
          <w:kern w:val="0"/>
          <w:sz w:val="32"/>
          <w:szCs w:val="32"/>
        </w:rPr>
        <w:t>国有资本经营预算支出</w:t>
      </w:r>
      <w:r>
        <w:rPr>
          <w:rFonts w:hint="eastAsia" w:ascii="仿宋_GB2312" w:hAnsi="仿宋_GB2312" w:eastAsia="仿宋_GB2312" w:cs="仿宋_GB2312"/>
          <w:color w:val="auto"/>
          <w:kern w:val="0"/>
          <w:sz w:val="32"/>
          <w:szCs w:val="32"/>
          <w:lang w:val="en-US" w:eastAsia="zh-CN"/>
        </w:rPr>
        <w:t>0元。</w:t>
      </w:r>
    </w:p>
    <w:p>
      <w:pPr>
        <w:keepNext w:val="0"/>
        <w:keepLines w:val="0"/>
        <w:pageBreakBefore w:val="0"/>
        <w:widowControl/>
        <w:shd w:val="clear" w:color="auto" w:fill="FFFFFF"/>
        <w:kinsoku/>
        <w:wordWrap/>
        <w:overflowPunct/>
        <w:autoSpaceDE/>
        <w:autoSpaceDN/>
        <w:bidi w:val="0"/>
        <w:adjustRightInd/>
        <w:snapToGrid/>
        <w:spacing w:line="560" w:lineRule="exact"/>
        <w:ind w:leftChars="0"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七、社会保险基金预算支出规模及变化情况说明</w:t>
      </w:r>
    </w:p>
    <w:p>
      <w:pPr>
        <w:keepNext w:val="0"/>
        <w:keepLines w:val="0"/>
        <w:pageBreakBefore w:val="0"/>
        <w:kinsoku/>
        <w:wordWrap/>
        <w:overflowPunct/>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sz w:val="32"/>
          <w:szCs w:val="32"/>
          <w:lang w:eastAsia="zh-CN"/>
        </w:rPr>
        <w:t>县委组织部</w:t>
      </w:r>
      <w:r>
        <w:rPr>
          <w:rFonts w:hint="eastAsia" w:ascii="仿宋_GB2312" w:hAnsi="仿宋_GB2312" w:eastAsia="仿宋_GB2312" w:cs="仿宋_GB2312"/>
          <w:color w:val="auto"/>
          <w:kern w:val="0"/>
          <w:sz w:val="32"/>
          <w:szCs w:val="32"/>
        </w:rPr>
        <w:t>社会保险基金预算支出</w:t>
      </w:r>
      <w:r>
        <w:rPr>
          <w:rFonts w:hint="eastAsia" w:ascii="仿宋_GB2312" w:hAnsi="仿宋_GB2312" w:eastAsia="仿宋_GB2312" w:cs="仿宋_GB2312"/>
          <w:color w:val="auto"/>
          <w:kern w:val="0"/>
          <w:sz w:val="32"/>
          <w:szCs w:val="32"/>
          <w:lang w:val="en-US" w:eastAsia="zh-CN"/>
        </w:rPr>
        <w:t>0元。</w:t>
      </w:r>
    </w:p>
    <w:p>
      <w:pPr>
        <w:keepNext w:val="0"/>
        <w:keepLines w:val="0"/>
        <w:pageBreakBefore w:val="0"/>
        <w:numPr>
          <w:ilvl w:val="0"/>
          <w:numId w:val="0"/>
        </w:numPr>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黑体" w:hAnsi="黑体" w:eastAsia="黑体" w:cs="黑体"/>
          <w:b w:val="0"/>
          <w:bCs/>
          <w:color w:val="auto"/>
          <w:kern w:val="0"/>
          <w:sz w:val="32"/>
          <w:szCs w:val="32"/>
          <w:lang w:val="en-US" w:eastAsia="zh-CN"/>
        </w:rPr>
        <w:t>八、“三公”经费预算安排情况说明 </w:t>
      </w:r>
      <w:r>
        <w:rPr>
          <w:rFonts w:hint="eastAsia" w:ascii="黑体" w:hAnsi="黑体" w:eastAsia="黑体" w:cs="黑体"/>
          <w:b w:val="0"/>
          <w:bCs/>
          <w:color w:val="auto"/>
          <w:kern w:val="0"/>
          <w:sz w:val="32"/>
          <w:szCs w:val="32"/>
          <w:lang w:val="en-US" w:eastAsia="zh-CN"/>
        </w:rPr>
        <w:br w:type="textWrapping"/>
      </w:r>
      <w:r>
        <w:rPr>
          <w:rFonts w:hint="eastAsia" w:ascii="黑体" w:hAnsi="黑体" w:eastAsia="黑体" w:cs="黑体"/>
          <w:b w:val="0"/>
          <w:bCs/>
          <w:color w:val="auto"/>
          <w:kern w:val="0"/>
          <w:sz w:val="32"/>
          <w:szCs w:val="32"/>
          <w:lang w:val="en-US" w:eastAsia="zh-CN"/>
        </w:rPr>
        <w:t>　</w:t>
      </w: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sz w:val="32"/>
          <w:szCs w:val="32"/>
          <w:lang w:eastAsia="zh-CN"/>
        </w:rPr>
        <w:t>县委组织部</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年“三公”经费预算数</w:t>
      </w:r>
      <w:r>
        <w:rPr>
          <w:rFonts w:hint="eastAsia" w:ascii="仿宋_GB2312" w:hAnsi="仿宋_GB2312" w:eastAsia="仿宋_GB2312" w:cs="仿宋_GB2312"/>
          <w:color w:val="auto"/>
          <w:kern w:val="0"/>
          <w:sz w:val="32"/>
          <w:szCs w:val="32"/>
          <w:lang w:val="en-US" w:eastAsia="zh-CN"/>
        </w:rPr>
        <w:t>15</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与上</w:t>
      </w:r>
      <w:r>
        <w:rPr>
          <w:rFonts w:hint="eastAsia" w:ascii="仿宋_GB2312" w:hAnsi="仿宋_GB2312" w:eastAsia="仿宋_GB2312" w:cs="仿宋_GB2312"/>
          <w:color w:val="auto"/>
          <w:kern w:val="0"/>
          <w:sz w:val="32"/>
          <w:szCs w:val="32"/>
        </w:rPr>
        <w:t>年“三公”经费预算数（</w:t>
      </w:r>
      <w:r>
        <w:rPr>
          <w:rFonts w:hint="eastAsia" w:ascii="仿宋_GB2312" w:hAnsi="仿宋_GB2312" w:eastAsia="仿宋_GB2312" w:cs="仿宋_GB2312"/>
          <w:color w:val="auto"/>
          <w:kern w:val="0"/>
          <w:sz w:val="32"/>
          <w:szCs w:val="32"/>
          <w:lang w:eastAsia="zh-CN"/>
        </w:rPr>
        <w:t>持平</w:t>
      </w:r>
      <w:r>
        <w:rPr>
          <w:rFonts w:hint="eastAsia" w:ascii="仿宋_GB2312" w:hAnsi="仿宋_GB2312" w:eastAsia="仿宋_GB2312" w:cs="仿宋_GB2312"/>
          <w:color w:val="auto"/>
          <w:kern w:val="0"/>
          <w:sz w:val="32"/>
          <w:szCs w:val="32"/>
        </w:rPr>
        <w:t>。其中财政拨款安排“三公”经费</w:t>
      </w:r>
      <w:r>
        <w:rPr>
          <w:rFonts w:hint="eastAsia" w:ascii="仿宋_GB2312" w:hAnsi="仿宋_GB2312" w:eastAsia="仿宋_GB2312" w:cs="仿宋_GB2312"/>
          <w:color w:val="auto"/>
          <w:kern w:val="0"/>
          <w:sz w:val="32"/>
          <w:szCs w:val="32"/>
          <w:lang w:val="en-US" w:eastAsia="zh-CN"/>
        </w:rPr>
        <w:t>15</w:t>
      </w:r>
      <w:r>
        <w:rPr>
          <w:rFonts w:hint="eastAsia" w:ascii="仿宋_GB2312" w:hAnsi="仿宋_GB2312" w:eastAsia="仿宋_GB2312" w:cs="仿宋_GB2312"/>
          <w:color w:val="auto"/>
          <w:kern w:val="0"/>
          <w:sz w:val="32"/>
          <w:szCs w:val="32"/>
        </w:rPr>
        <w:t>万元。因公出国（境）经费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万元，公务接待费</w:t>
      </w:r>
      <w:r>
        <w:rPr>
          <w:rFonts w:hint="eastAsia" w:ascii="仿宋_GB2312" w:hAnsi="仿宋_GB2312" w:eastAsia="仿宋_GB2312" w:cs="仿宋_GB2312"/>
          <w:color w:val="auto"/>
          <w:kern w:val="0"/>
          <w:sz w:val="32"/>
          <w:szCs w:val="32"/>
          <w:lang w:val="en-US" w:eastAsia="zh-CN"/>
        </w:rPr>
        <w:t>15</w:t>
      </w:r>
      <w:r>
        <w:rPr>
          <w:rFonts w:hint="eastAsia" w:ascii="仿宋_GB2312" w:hAnsi="仿宋_GB2312" w:eastAsia="仿宋_GB2312" w:cs="仿宋_GB2312"/>
          <w:color w:val="auto"/>
          <w:kern w:val="0"/>
          <w:sz w:val="32"/>
          <w:szCs w:val="32"/>
        </w:rPr>
        <w:t>万元，公务用车购置及运行维护费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1.因公出国（境）经费较上年预算持平。主要原因是202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年和2021年均无因公出国（境）费用支出。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2.公务接待费</w:t>
      </w:r>
      <w:r>
        <w:rPr>
          <w:rFonts w:hint="eastAsia" w:ascii="仿宋_GB2312" w:hAnsi="仿宋_GB2312" w:eastAsia="仿宋_GB2312" w:cs="仿宋_GB2312"/>
          <w:color w:val="auto"/>
          <w:kern w:val="0"/>
          <w:sz w:val="32"/>
          <w:szCs w:val="32"/>
          <w:lang w:eastAsia="zh-CN"/>
        </w:rPr>
        <w:t>与</w:t>
      </w:r>
      <w:r>
        <w:rPr>
          <w:rFonts w:hint="eastAsia" w:ascii="仿宋_GB2312" w:hAnsi="仿宋_GB2312" w:eastAsia="仿宋_GB2312" w:cs="仿宋_GB2312"/>
          <w:color w:val="auto"/>
          <w:kern w:val="0"/>
          <w:sz w:val="32"/>
          <w:szCs w:val="32"/>
        </w:rPr>
        <w:t>上年预算</w:t>
      </w:r>
      <w:r>
        <w:rPr>
          <w:rFonts w:hint="eastAsia" w:ascii="仿宋_GB2312" w:hAnsi="仿宋_GB2312" w:eastAsia="仿宋_GB2312" w:cs="仿宋_GB2312"/>
          <w:color w:val="auto"/>
          <w:kern w:val="0"/>
          <w:sz w:val="32"/>
          <w:szCs w:val="32"/>
          <w:lang w:eastAsia="zh-CN"/>
        </w:rPr>
        <w:t>持平</w:t>
      </w:r>
      <w:r>
        <w:rPr>
          <w:rFonts w:hint="eastAsia" w:ascii="仿宋_GB2312" w:hAnsi="仿宋_GB2312" w:eastAsia="仿宋_GB2312" w:cs="仿宋_GB2312"/>
          <w:color w:val="auto"/>
          <w:kern w:val="0"/>
          <w:sz w:val="32"/>
          <w:szCs w:val="32"/>
        </w:rPr>
        <w:t>。主要原因是按照中央八项规定及厉行节约、反对浪费的要求，简化接待程序，严格控制用餐及住宿标准，减少公务接待开支。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年公务接待费计划用于</w:t>
      </w:r>
      <w:r>
        <w:rPr>
          <w:rFonts w:hint="eastAsia" w:ascii="仿宋_GB2312" w:hAnsi="仿宋_GB2312" w:eastAsia="仿宋_GB2312" w:cs="仿宋_GB2312"/>
          <w:color w:val="auto"/>
          <w:kern w:val="0"/>
          <w:sz w:val="32"/>
          <w:szCs w:val="32"/>
          <w:lang w:eastAsia="zh-CN"/>
        </w:rPr>
        <w:t>上级部门</w:t>
      </w:r>
      <w:r>
        <w:rPr>
          <w:rFonts w:hint="eastAsia" w:ascii="仿宋_GB2312" w:hAnsi="仿宋_GB2312" w:eastAsia="仿宋_GB2312" w:cs="仿宋_GB2312"/>
          <w:color w:val="auto"/>
          <w:kern w:val="0"/>
          <w:sz w:val="32"/>
          <w:szCs w:val="32"/>
        </w:rPr>
        <w:t>调研指导工作和</w:t>
      </w:r>
      <w:r>
        <w:rPr>
          <w:rFonts w:hint="eastAsia" w:ascii="仿宋_GB2312" w:hAnsi="仿宋_GB2312" w:eastAsia="仿宋_GB2312" w:cs="仿宋_GB2312"/>
          <w:color w:val="auto"/>
          <w:kern w:val="0"/>
          <w:sz w:val="32"/>
          <w:szCs w:val="32"/>
          <w:lang w:eastAsia="zh-CN"/>
        </w:rPr>
        <w:t>区县</w:t>
      </w:r>
      <w:r>
        <w:rPr>
          <w:rFonts w:hint="eastAsia" w:ascii="仿宋_GB2312" w:hAnsi="仿宋_GB2312" w:eastAsia="仿宋_GB2312" w:cs="仿宋_GB2312"/>
          <w:color w:val="auto"/>
          <w:kern w:val="0"/>
          <w:sz w:val="32"/>
          <w:szCs w:val="32"/>
        </w:rPr>
        <w:t>来我单位交流学习等。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3.公务用车购置及运行维护费</w:t>
      </w:r>
      <w:r>
        <w:rPr>
          <w:rFonts w:hint="eastAsia" w:ascii="仿宋_GB2312" w:hAnsi="仿宋_GB2312" w:eastAsia="仿宋_GB2312" w:cs="仿宋_GB2312"/>
          <w:color w:val="auto"/>
          <w:kern w:val="0"/>
          <w:sz w:val="32"/>
          <w:szCs w:val="32"/>
          <w:lang w:eastAsia="zh-CN"/>
        </w:rPr>
        <w:t>与</w:t>
      </w:r>
      <w:r>
        <w:rPr>
          <w:rFonts w:hint="eastAsia" w:ascii="仿宋_GB2312" w:hAnsi="仿宋_GB2312" w:eastAsia="仿宋_GB2312" w:cs="仿宋_GB2312"/>
          <w:color w:val="auto"/>
          <w:kern w:val="0"/>
          <w:sz w:val="32"/>
          <w:szCs w:val="32"/>
        </w:rPr>
        <w:t>上年预算</w:t>
      </w:r>
      <w:r>
        <w:rPr>
          <w:rFonts w:hint="eastAsia" w:ascii="仿宋_GB2312" w:hAnsi="仿宋_GB2312" w:eastAsia="仿宋_GB2312" w:cs="仿宋_GB2312"/>
          <w:color w:val="auto"/>
          <w:kern w:val="0"/>
          <w:sz w:val="32"/>
          <w:szCs w:val="32"/>
          <w:lang w:eastAsia="zh-CN"/>
        </w:rPr>
        <w:t>持平</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主要是公车改革后，单位公务用车调拨给了县政府办。</w:t>
      </w:r>
    </w:p>
    <w:p>
      <w:pPr>
        <w:keepNext w:val="0"/>
        <w:keepLines w:val="0"/>
        <w:pageBreakBefore w:val="0"/>
        <w:numPr>
          <w:ilvl w:val="0"/>
          <w:numId w:val="0"/>
        </w:numPr>
        <w:kinsoku/>
        <w:wordWrap/>
        <w:overflowPunct/>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单位现有公务用车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辆，其中：轿车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辆，越野车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辆，其他车型</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年安排公务用车运行维护费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万元，用于公务用车燃油、维修、保险及其他车辆支出。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w:t>
      </w:r>
      <w:r>
        <w:rPr>
          <w:rFonts w:hint="eastAsia" w:ascii="黑体" w:hAnsi="黑体" w:eastAsia="黑体" w:cs="黑体"/>
          <w:b w:val="0"/>
          <w:bCs/>
          <w:color w:val="auto"/>
          <w:kern w:val="0"/>
          <w:sz w:val="32"/>
          <w:szCs w:val="32"/>
          <w:lang w:val="en-US" w:eastAsia="zh-CN"/>
        </w:rPr>
        <w:t>　九、其他重要事项的情况说明 </w:t>
      </w:r>
      <w:r>
        <w:rPr>
          <w:rFonts w:hint="eastAsia" w:ascii="黑体" w:hAnsi="黑体" w:eastAsia="黑体" w:cs="黑体"/>
          <w:b w:val="0"/>
          <w:bCs/>
          <w:color w:val="auto"/>
          <w:kern w:val="0"/>
          <w:sz w:val="32"/>
          <w:szCs w:val="32"/>
          <w:lang w:val="en-US" w:eastAsia="zh-CN"/>
        </w:rPr>
        <w:br w:type="textWrapping"/>
      </w:r>
      <w:r>
        <w:rPr>
          <w:rFonts w:hint="eastAsia" w:ascii="仿宋_GB2312" w:hAnsi="仿宋_GB2312" w:eastAsia="仿宋_GB2312" w:cs="仿宋_GB2312"/>
          <w:color w:val="auto"/>
          <w:kern w:val="0"/>
          <w:sz w:val="32"/>
          <w:szCs w:val="32"/>
        </w:rPr>
        <w:t>　 （一）机关运行经费。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shd w:val="clear" w:color="auto" w:fill="FFFFFF"/>
        </w:rPr>
        <w:t>按照《关于印发&lt;地方预决算公开操作规程&gt;的通知》（财预〔2016〕143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Pr>
          <w:rFonts w:hint="eastAsia" w:ascii="仿宋_GB2312" w:hAnsi="仿宋_GB2312" w:eastAsia="仿宋_GB2312" w:cs="仿宋_GB2312"/>
          <w:color w:val="auto"/>
          <w:sz w:val="32"/>
          <w:szCs w:val="32"/>
          <w:lang w:eastAsia="zh-CN"/>
        </w:rPr>
        <w:t>县委组织部</w:t>
      </w:r>
      <w:r>
        <w:rPr>
          <w:rFonts w:hint="eastAsia" w:ascii="仿宋_GB2312" w:hAnsi="仿宋_GB2312" w:eastAsia="仿宋_GB2312" w:cs="仿宋_GB2312"/>
          <w:color w:val="auto"/>
          <w:sz w:val="32"/>
          <w:szCs w:val="32"/>
          <w:shd w:val="clear" w:color="auto" w:fill="FFFFFF"/>
        </w:rPr>
        <w:t>202</w:t>
      </w: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rPr>
        <w:t>年履行一般行政管理职能，合计</w:t>
      </w:r>
      <w:r>
        <w:rPr>
          <w:rFonts w:hint="eastAsia" w:ascii="仿宋_GB2312" w:hAnsi="仿宋_GB2312" w:eastAsia="仿宋_GB2312" w:cs="仿宋_GB2312"/>
          <w:color w:val="auto"/>
          <w:kern w:val="0"/>
          <w:sz w:val="32"/>
          <w:szCs w:val="32"/>
          <w:lang w:val="en-US" w:eastAsia="zh-CN"/>
        </w:rPr>
        <w:t>143.6</w:t>
      </w:r>
      <w:r>
        <w:rPr>
          <w:rFonts w:hint="eastAsia" w:ascii="仿宋_GB2312" w:hAnsi="仿宋_GB2312" w:eastAsia="仿宋_GB2312" w:cs="仿宋_GB2312"/>
          <w:color w:val="auto"/>
          <w:sz w:val="32"/>
          <w:szCs w:val="32"/>
          <w:shd w:val="clear" w:color="auto" w:fill="FFFFFF"/>
        </w:rPr>
        <w:t>万元。</w:t>
      </w:r>
    </w:p>
    <w:p>
      <w:pPr>
        <w:keepNext w:val="0"/>
        <w:keepLines w:val="0"/>
        <w:pageBreakBefore w:val="0"/>
        <w:widowControl/>
        <w:shd w:val="clear" w:color="auto" w:fill="FFFFFF"/>
        <w:kinsoku/>
        <w:wordWrap/>
        <w:overflowPunct/>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（二）政府采购情况。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sz w:val="32"/>
          <w:szCs w:val="32"/>
          <w:lang w:eastAsia="zh-CN"/>
        </w:rPr>
        <w:t>县委组织部</w:t>
      </w:r>
      <w:r>
        <w:rPr>
          <w:rFonts w:hint="eastAsia" w:ascii="仿宋_GB2312" w:hAnsi="仿宋_GB2312" w:eastAsia="仿宋_GB2312" w:cs="仿宋_GB2312"/>
          <w:color w:val="auto"/>
          <w:kern w:val="0"/>
          <w:sz w:val="32"/>
          <w:szCs w:val="32"/>
        </w:rPr>
        <w:t>安排政府采购预算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万元，较上年预算减少</w:t>
      </w:r>
      <w:r>
        <w:rPr>
          <w:rFonts w:hint="eastAsia" w:ascii="仿宋_GB2312" w:hAnsi="仿宋_GB2312" w:eastAsia="仿宋_GB2312" w:cs="仿宋_GB2312"/>
          <w:color w:val="auto"/>
          <w:kern w:val="0"/>
          <w:sz w:val="32"/>
          <w:szCs w:val="32"/>
          <w:lang w:val="en-US" w:eastAsia="zh-CN"/>
        </w:rPr>
        <w:t>65</w:t>
      </w:r>
      <w:r>
        <w:rPr>
          <w:rFonts w:hint="eastAsia" w:ascii="仿宋_GB2312" w:hAnsi="仿宋_GB2312" w:eastAsia="仿宋_GB2312" w:cs="仿宋_GB2312"/>
          <w:color w:val="auto"/>
          <w:kern w:val="0"/>
          <w:sz w:val="32"/>
          <w:szCs w:val="32"/>
        </w:rPr>
        <w:t>万元，主要</w:t>
      </w:r>
      <w:r>
        <w:rPr>
          <w:rFonts w:hint="eastAsia" w:ascii="仿宋_GB2312" w:hAnsi="仿宋_GB2312" w:eastAsia="仿宋_GB2312" w:cs="仿宋_GB2312"/>
          <w:color w:val="auto"/>
          <w:kern w:val="0"/>
          <w:sz w:val="32"/>
          <w:szCs w:val="32"/>
          <w:lang w:eastAsia="zh-CN"/>
        </w:rPr>
        <w:t>是今年暂不政府采购</w:t>
      </w:r>
      <w:r>
        <w:rPr>
          <w:rFonts w:hint="eastAsia" w:ascii="仿宋_GB2312" w:hAnsi="仿宋_GB2312" w:eastAsia="仿宋_GB2312" w:cs="仿宋_GB2312"/>
          <w:color w:val="auto"/>
          <w:kern w:val="0"/>
          <w:sz w:val="32"/>
          <w:szCs w:val="32"/>
        </w:rPr>
        <w:t>。 </w:t>
      </w:r>
    </w:p>
    <w:p>
      <w:pPr>
        <w:keepNext w:val="0"/>
        <w:keepLines w:val="0"/>
        <w:pageBreakBefore w:val="0"/>
        <w:widowControl/>
        <w:shd w:val="clear" w:color="auto" w:fill="FFFFFF"/>
        <w:kinsoku/>
        <w:wordWrap/>
        <w:overflowPunct/>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（三）绩效目标设置情况。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sz w:val="32"/>
          <w:szCs w:val="32"/>
          <w:lang w:eastAsia="zh-CN"/>
        </w:rPr>
        <w:t>县委组织部</w:t>
      </w:r>
      <w:r>
        <w:rPr>
          <w:rFonts w:hint="eastAsia" w:ascii="仿宋_GB2312" w:hAnsi="仿宋_GB2312" w:eastAsia="仿宋_GB2312" w:cs="仿宋_GB2312"/>
          <w:color w:val="auto"/>
          <w:kern w:val="0"/>
          <w:sz w:val="32"/>
          <w:szCs w:val="32"/>
        </w:rPr>
        <w:t>按要求实行绩效目标管理，部门整体绩效目标涉及预算安排</w:t>
      </w:r>
      <w:r>
        <w:rPr>
          <w:rFonts w:hint="eastAsia" w:ascii="仿宋_GB2312" w:hAnsi="仿宋_GB2312" w:eastAsia="仿宋_GB2312" w:cs="仿宋_GB2312"/>
          <w:color w:val="auto"/>
          <w:kern w:val="0"/>
          <w:sz w:val="32"/>
          <w:szCs w:val="32"/>
          <w:lang w:val="en-US" w:eastAsia="zh-CN"/>
        </w:rPr>
        <w:t>2185.84</w:t>
      </w:r>
      <w:r>
        <w:rPr>
          <w:rFonts w:hint="eastAsia" w:ascii="仿宋_GB2312" w:hAnsi="仿宋_GB2312" w:eastAsia="仿宋_GB2312" w:cs="仿宋_GB2312"/>
          <w:color w:val="auto"/>
          <w:kern w:val="0"/>
          <w:sz w:val="32"/>
          <w:szCs w:val="32"/>
        </w:rPr>
        <w:t>万元，其中编制了项目绩效目标的预算</w:t>
      </w:r>
      <w:r>
        <w:rPr>
          <w:rFonts w:hint="eastAsia" w:ascii="仿宋_GB2312" w:hAnsi="仿宋_GB2312" w:eastAsia="仿宋_GB2312" w:cs="仿宋_GB2312"/>
          <w:color w:val="auto"/>
          <w:kern w:val="0"/>
          <w:sz w:val="32"/>
          <w:szCs w:val="32"/>
          <w:lang w:val="en-US" w:eastAsia="zh-CN"/>
        </w:rPr>
        <w:t>1723.65</w:t>
      </w:r>
      <w:r>
        <w:rPr>
          <w:rFonts w:hint="eastAsia" w:ascii="仿宋_GB2312" w:hAnsi="仿宋_GB2312" w:eastAsia="仿宋_GB2312" w:cs="仿宋_GB2312"/>
          <w:color w:val="auto"/>
          <w:kern w:val="0"/>
          <w:sz w:val="32"/>
          <w:szCs w:val="32"/>
        </w:rPr>
        <w:t>万元，主要是</w:t>
      </w:r>
      <w:r>
        <w:rPr>
          <w:rFonts w:hint="eastAsia" w:ascii="仿宋_GB2312" w:hAnsi="仿宋_GB2312" w:eastAsia="仿宋_GB2312" w:cs="仿宋_GB2312"/>
          <w:color w:val="auto"/>
          <w:kern w:val="0"/>
          <w:sz w:val="32"/>
          <w:szCs w:val="32"/>
          <w:lang w:eastAsia="zh-CN"/>
        </w:rPr>
        <w:t>基层党建工作经费、干部教育培训三年攻坚计划经费（按实）、人才开发专项资金、干部综合管理经费、优秀公务员奖励(按实）、老干部局经费、老体协经费、关工委经费</w:t>
      </w:r>
      <w:r>
        <w:rPr>
          <w:rFonts w:hint="eastAsia" w:ascii="仿宋_GB2312" w:hAnsi="仿宋_GB2312" w:eastAsia="仿宋_GB2312" w:cs="仿宋_GB2312"/>
          <w:color w:val="auto"/>
          <w:kern w:val="0"/>
          <w:sz w:val="32"/>
          <w:szCs w:val="32"/>
        </w:rPr>
        <w:t>项目等。 </w:t>
      </w:r>
    </w:p>
    <w:p>
      <w:pPr>
        <w:keepNext w:val="0"/>
        <w:keepLines w:val="0"/>
        <w:pageBreakBefore w:val="0"/>
        <w:widowControl/>
        <w:shd w:val="clear" w:color="auto" w:fill="FFFFFF"/>
        <w:kinsoku/>
        <w:wordWrap/>
        <w:overflowPunct/>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（四）国有资产占有使用情况。</w:t>
      </w:r>
    </w:p>
    <w:p>
      <w:pPr>
        <w:pStyle w:val="9"/>
        <w:keepNext w:val="0"/>
        <w:keepLines w:val="0"/>
        <w:pageBreakBefore w:val="0"/>
        <w:kinsoku/>
        <w:wordWrap/>
        <w:overflowPunct/>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按照资产管理与预算管理相结合的要求，单位资产</w:t>
      </w:r>
      <w:r>
        <w:rPr>
          <w:rFonts w:hint="eastAsia" w:ascii="仿宋_GB2312" w:hAnsi="仿宋_GB2312" w:eastAsia="仿宋_GB2312" w:cs="仿宋_GB2312"/>
          <w:color w:val="auto"/>
          <w:kern w:val="0"/>
          <w:sz w:val="32"/>
          <w:szCs w:val="32"/>
          <w:lang w:val="en-US" w:eastAsia="zh-CN"/>
        </w:rPr>
        <w:t>176.3</w:t>
      </w:r>
      <w:r>
        <w:rPr>
          <w:rFonts w:hint="eastAsia" w:ascii="仿宋_GB2312" w:hAnsi="仿宋_GB2312" w:eastAsia="仿宋_GB2312" w:cs="仿宋_GB2312"/>
          <w:color w:val="auto"/>
          <w:kern w:val="0"/>
          <w:sz w:val="32"/>
          <w:szCs w:val="32"/>
        </w:rPr>
        <w:t>万元，其中：共有车辆</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辆，单位价值200万元以上大型设备</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台（套）。</w:t>
      </w:r>
    </w:p>
    <w:p>
      <w:pPr>
        <w:pStyle w:val="9"/>
        <w:keepNext w:val="0"/>
        <w:keepLines w:val="0"/>
        <w:pageBreakBefore w:val="0"/>
        <w:kinsoku/>
        <w:wordWrap/>
        <w:overflowPunct/>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年，部门预算安排购置车辆及单位价值200万元以上大型设备</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万元。（或者2021年部门预算未安排购置车辆及单位价值200万元以上大型设备。）</w:t>
      </w:r>
    </w:p>
    <w:p>
      <w:pPr>
        <w:keepNext w:val="0"/>
        <w:keepLines w:val="0"/>
        <w:pageBreakBefore w:val="0"/>
        <w:widowControl/>
        <w:shd w:val="clear" w:color="auto" w:fill="FFFFFF"/>
        <w:kinsoku/>
        <w:wordWrap/>
        <w:overflowPunct/>
        <w:autoSpaceDE/>
        <w:autoSpaceDN/>
        <w:bidi w:val="0"/>
        <w:adjustRightInd/>
        <w:snapToGrid/>
        <w:spacing w:line="560" w:lineRule="exact"/>
        <w:ind w:leftChars="0" w:firstLine="643" w:firstLineChars="200"/>
        <w:jc w:val="left"/>
        <w:textAlignment w:val="auto"/>
        <w:rPr>
          <w:rFonts w:hint="eastAsia" w:ascii="仿宋_GB2312" w:hAnsi="仿宋_GB2312" w:eastAsia="仿宋_GB2312" w:cs="仿宋_GB2312"/>
          <w:b/>
          <w:color w:val="auto"/>
          <w:kern w:val="0"/>
          <w:sz w:val="32"/>
          <w:szCs w:val="32"/>
        </w:rPr>
      </w:pPr>
    </w:p>
    <w:p>
      <w:pPr>
        <w:keepNext w:val="0"/>
        <w:keepLines w:val="0"/>
        <w:pageBreakBefore w:val="0"/>
        <w:widowControl/>
        <w:shd w:val="clear" w:color="auto" w:fill="FFFFFF"/>
        <w:kinsoku/>
        <w:wordWrap/>
        <w:overflowPunct/>
        <w:autoSpaceDE/>
        <w:autoSpaceDN/>
        <w:bidi w:val="0"/>
        <w:adjustRightInd/>
        <w:snapToGrid/>
        <w:spacing w:line="560" w:lineRule="exact"/>
        <w:ind w:leftChars="0" w:firstLine="643" w:firstLineChars="200"/>
        <w:jc w:val="left"/>
        <w:textAlignment w:val="auto"/>
        <w:rPr>
          <w:rFonts w:hint="eastAsia" w:ascii="仿宋_GB2312" w:hAnsi="仿宋_GB2312" w:eastAsia="仿宋_GB2312" w:cs="仿宋_GB2312"/>
          <w:b/>
          <w:color w:val="auto"/>
          <w:kern w:val="0"/>
          <w:sz w:val="32"/>
          <w:szCs w:val="32"/>
        </w:rPr>
      </w:pPr>
    </w:p>
    <w:p>
      <w:pPr>
        <w:keepNext w:val="0"/>
        <w:keepLines w:val="0"/>
        <w:pageBreakBefore w:val="0"/>
        <w:widowControl/>
        <w:shd w:val="clear" w:color="auto" w:fill="FFFFFF"/>
        <w:kinsoku/>
        <w:wordWrap/>
        <w:overflowPunct/>
        <w:autoSpaceDE/>
        <w:autoSpaceDN/>
        <w:bidi w:val="0"/>
        <w:adjustRightInd/>
        <w:snapToGrid/>
        <w:spacing w:line="560" w:lineRule="exact"/>
        <w:ind w:leftChars="0" w:firstLine="643" w:firstLineChars="200"/>
        <w:jc w:val="left"/>
        <w:textAlignment w:val="auto"/>
        <w:rPr>
          <w:rFonts w:hint="eastAsia" w:ascii="仿宋_GB2312" w:hAnsi="仿宋_GB2312" w:eastAsia="仿宋_GB2312" w:cs="仿宋_GB2312"/>
          <w:b/>
          <w:color w:val="auto"/>
          <w:kern w:val="0"/>
          <w:sz w:val="32"/>
          <w:szCs w:val="32"/>
        </w:rPr>
      </w:pPr>
    </w:p>
    <w:p>
      <w:pPr>
        <w:keepNext w:val="0"/>
        <w:keepLines w:val="0"/>
        <w:pageBreakBefore w:val="0"/>
        <w:widowControl/>
        <w:shd w:val="clear" w:color="auto" w:fill="FFFFFF"/>
        <w:kinsoku/>
        <w:wordWrap/>
        <w:overflowPunct/>
        <w:autoSpaceDE/>
        <w:autoSpaceDN/>
        <w:bidi w:val="0"/>
        <w:adjustRightInd/>
        <w:snapToGrid/>
        <w:spacing w:line="560" w:lineRule="exact"/>
        <w:ind w:leftChars="0" w:firstLine="643" w:firstLineChars="200"/>
        <w:jc w:val="left"/>
        <w:textAlignment w:val="auto"/>
        <w:rPr>
          <w:rFonts w:hint="eastAsia" w:ascii="仿宋_GB2312" w:hAnsi="仿宋_GB2312" w:eastAsia="仿宋_GB2312" w:cs="仿宋_GB2312"/>
          <w:b/>
          <w:color w:val="auto"/>
          <w:kern w:val="0"/>
          <w:sz w:val="32"/>
          <w:szCs w:val="32"/>
        </w:rPr>
      </w:pPr>
    </w:p>
    <w:p>
      <w:pPr>
        <w:keepNext w:val="0"/>
        <w:keepLines w:val="0"/>
        <w:pageBreakBefore w:val="0"/>
        <w:widowControl/>
        <w:shd w:val="clear" w:color="auto" w:fill="FFFFFF"/>
        <w:kinsoku/>
        <w:wordWrap/>
        <w:overflowPunct/>
        <w:autoSpaceDE/>
        <w:autoSpaceDN/>
        <w:bidi w:val="0"/>
        <w:adjustRightInd/>
        <w:snapToGrid/>
        <w:spacing w:line="560" w:lineRule="exact"/>
        <w:ind w:leftChars="0" w:firstLine="643" w:firstLineChars="200"/>
        <w:jc w:val="left"/>
        <w:textAlignment w:val="auto"/>
        <w:rPr>
          <w:rFonts w:hint="eastAsia" w:ascii="仿宋_GB2312" w:hAnsi="仿宋_GB2312" w:eastAsia="仿宋_GB2312" w:cs="仿宋_GB2312"/>
          <w:b/>
          <w:color w:val="auto"/>
          <w:kern w:val="0"/>
          <w:sz w:val="32"/>
          <w:szCs w:val="32"/>
        </w:rPr>
      </w:pPr>
    </w:p>
    <w:p>
      <w:pPr>
        <w:widowControl/>
        <w:shd w:val="clear" w:color="auto" w:fill="FFFFFF"/>
        <w:ind w:firstLine="643" w:firstLineChars="200"/>
        <w:jc w:val="left"/>
        <w:rPr>
          <w:rFonts w:ascii="仿宋" w:hAnsi="仿宋" w:eastAsia="仿宋" w:cs="宋体"/>
          <w:b/>
          <w:color w:val="auto"/>
          <w:kern w:val="0"/>
          <w:sz w:val="32"/>
          <w:szCs w:val="32"/>
        </w:rPr>
      </w:pPr>
    </w:p>
    <w:p>
      <w:pPr>
        <w:widowControl/>
        <w:shd w:val="clear" w:color="auto" w:fill="FFFFFF"/>
        <w:ind w:firstLine="643" w:firstLineChars="200"/>
        <w:jc w:val="left"/>
        <w:rPr>
          <w:rFonts w:ascii="仿宋" w:hAnsi="仿宋" w:eastAsia="仿宋" w:cs="宋体"/>
          <w:b/>
          <w:color w:val="auto"/>
          <w:kern w:val="0"/>
          <w:sz w:val="32"/>
          <w:szCs w:val="32"/>
        </w:rPr>
      </w:pPr>
    </w:p>
    <w:p>
      <w:pPr>
        <w:widowControl/>
        <w:shd w:val="clear" w:color="auto" w:fill="FFFFFF"/>
        <w:ind w:firstLine="643" w:firstLineChars="200"/>
        <w:jc w:val="left"/>
        <w:rPr>
          <w:rFonts w:ascii="仿宋" w:hAnsi="仿宋" w:eastAsia="仿宋" w:cs="宋体"/>
          <w:b/>
          <w:color w:val="auto"/>
          <w:kern w:val="0"/>
          <w:sz w:val="32"/>
          <w:szCs w:val="32"/>
        </w:rPr>
      </w:pPr>
    </w:p>
    <w:p>
      <w:pPr>
        <w:widowControl/>
        <w:shd w:val="clear" w:color="auto" w:fill="FFFFFF"/>
        <w:ind w:firstLine="643" w:firstLineChars="200"/>
        <w:jc w:val="left"/>
        <w:rPr>
          <w:rFonts w:ascii="仿宋" w:hAnsi="仿宋" w:eastAsia="仿宋" w:cs="宋体"/>
          <w:b/>
          <w:color w:val="auto"/>
          <w:kern w:val="0"/>
          <w:sz w:val="32"/>
          <w:szCs w:val="32"/>
        </w:rPr>
      </w:pPr>
    </w:p>
    <w:p>
      <w:pPr>
        <w:widowControl/>
        <w:shd w:val="clear" w:color="auto" w:fill="FFFFFF"/>
        <w:ind w:firstLine="643" w:firstLineChars="200"/>
        <w:jc w:val="left"/>
        <w:rPr>
          <w:rFonts w:ascii="仿宋" w:hAnsi="仿宋" w:eastAsia="仿宋" w:cs="宋体"/>
          <w:b/>
          <w:color w:val="auto"/>
          <w:kern w:val="0"/>
          <w:sz w:val="32"/>
          <w:szCs w:val="32"/>
        </w:rPr>
      </w:pPr>
    </w:p>
    <w:p>
      <w:pPr>
        <w:widowControl/>
        <w:shd w:val="clear" w:color="auto" w:fill="FFFFFF"/>
        <w:ind w:firstLine="643" w:firstLineChars="200"/>
        <w:jc w:val="left"/>
        <w:rPr>
          <w:rFonts w:ascii="仿宋" w:hAnsi="仿宋" w:eastAsia="仿宋" w:cs="宋体"/>
          <w:b/>
          <w:color w:val="auto"/>
          <w:kern w:val="0"/>
          <w:sz w:val="32"/>
          <w:szCs w:val="32"/>
        </w:rPr>
      </w:pPr>
    </w:p>
    <w:p>
      <w:pPr>
        <w:widowControl/>
        <w:shd w:val="clear" w:color="auto" w:fill="FFFFFF"/>
        <w:ind w:firstLine="643" w:firstLineChars="200"/>
        <w:jc w:val="left"/>
        <w:rPr>
          <w:rFonts w:ascii="仿宋" w:hAnsi="仿宋" w:eastAsia="仿宋" w:cs="宋体"/>
          <w:b/>
          <w:color w:val="auto"/>
          <w:kern w:val="0"/>
          <w:sz w:val="32"/>
          <w:szCs w:val="32"/>
        </w:rPr>
      </w:pPr>
    </w:p>
    <w:p>
      <w:pPr>
        <w:widowControl/>
        <w:shd w:val="clear" w:color="auto" w:fill="FFFFFF"/>
        <w:ind w:firstLine="643" w:firstLineChars="200"/>
        <w:jc w:val="left"/>
        <w:rPr>
          <w:rFonts w:ascii="仿宋" w:hAnsi="仿宋" w:eastAsia="仿宋" w:cs="宋体"/>
          <w:b/>
          <w:color w:val="auto"/>
          <w:kern w:val="0"/>
          <w:sz w:val="32"/>
          <w:szCs w:val="32"/>
        </w:rPr>
      </w:pPr>
    </w:p>
    <w:p>
      <w:pPr>
        <w:widowControl/>
        <w:numPr>
          <w:ilvl w:val="0"/>
          <w:numId w:val="0"/>
        </w:numPr>
        <w:shd w:val="clear" w:color="auto" w:fill="FFFFFF"/>
        <w:ind w:left="960" w:leftChars="0"/>
        <w:jc w:val="left"/>
        <w:rPr>
          <w:rFonts w:hint="default"/>
          <w:b/>
          <w:bCs/>
          <w:color w:val="auto"/>
          <w:sz w:val="52"/>
          <w:szCs w:val="52"/>
          <w:lang w:val="en-US" w:eastAsia="zh-CN"/>
        </w:rPr>
      </w:pPr>
    </w:p>
    <w:p>
      <w:pPr>
        <w:widowControl/>
        <w:numPr>
          <w:ilvl w:val="0"/>
          <w:numId w:val="0"/>
        </w:numPr>
        <w:shd w:val="clear" w:color="auto" w:fill="FFFFFF"/>
        <w:jc w:val="both"/>
        <w:rPr>
          <w:rFonts w:hint="eastAsia"/>
          <w:b/>
          <w:bCs/>
          <w:color w:val="auto"/>
          <w:sz w:val="52"/>
          <w:szCs w:val="52"/>
          <w:lang w:val="en-US" w:eastAsia="zh-CN"/>
        </w:rPr>
      </w:pPr>
    </w:p>
    <w:p>
      <w:pPr>
        <w:widowControl/>
        <w:numPr>
          <w:ilvl w:val="0"/>
          <w:numId w:val="0"/>
        </w:numPr>
        <w:shd w:val="clear" w:color="auto" w:fill="FFFFFF"/>
        <w:jc w:val="both"/>
        <w:rPr>
          <w:rFonts w:hint="eastAsia"/>
          <w:b/>
          <w:bCs/>
          <w:color w:val="auto"/>
          <w:sz w:val="52"/>
          <w:szCs w:val="52"/>
          <w:lang w:val="en-US" w:eastAsia="zh-CN"/>
        </w:rPr>
      </w:pPr>
    </w:p>
    <w:p>
      <w:pPr>
        <w:widowControl/>
        <w:numPr>
          <w:ilvl w:val="0"/>
          <w:numId w:val="0"/>
        </w:numPr>
        <w:shd w:val="clear" w:color="auto" w:fill="FFFFFF"/>
        <w:jc w:val="both"/>
        <w:rPr>
          <w:rFonts w:hint="eastAsia"/>
          <w:b/>
          <w:bCs/>
          <w:color w:val="auto"/>
          <w:sz w:val="52"/>
          <w:szCs w:val="52"/>
          <w:lang w:val="en-US" w:eastAsia="zh-CN"/>
        </w:rPr>
      </w:pPr>
    </w:p>
    <w:p>
      <w:pPr>
        <w:widowControl/>
        <w:numPr>
          <w:ilvl w:val="0"/>
          <w:numId w:val="0"/>
        </w:numPr>
        <w:shd w:val="clear" w:color="auto" w:fill="FFFFFF"/>
        <w:jc w:val="both"/>
        <w:rPr>
          <w:rFonts w:hint="eastAsia"/>
          <w:b/>
          <w:bCs/>
          <w:color w:val="auto"/>
          <w:sz w:val="52"/>
          <w:szCs w:val="52"/>
          <w:lang w:val="en-US" w:eastAsia="zh-CN"/>
        </w:rPr>
      </w:pPr>
    </w:p>
    <w:p>
      <w:pPr>
        <w:widowControl/>
        <w:numPr>
          <w:ilvl w:val="0"/>
          <w:numId w:val="0"/>
        </w:numPr>
        <w:shd w:val="clear" w:color="auto" w:fill="FFFFFF"/>
        <w:jc w:val="both"/>
        <w:rPr>
          <w:rFonts w:hint="eastAsia"/>
          <w:b/>
          <w:bCs/>
          <w:color w:val="auto"/>
          <w:sz w:val="52"/>
          <w:szCs w:val="52"/>
          <w:lang w:val="en-US" w:eastAsia="zh-CN"/>
        </w:rPr>
      </w:pPr>
    </w:p>
    <w:p>
      <w:pPr>
        <w:widowControl/>
        <w:numPr>
          <w:ilvl w:val="0"/>
          <w:numId w:val="0"/>
        </w:numPr>
        <w:shd w:val="clear" w:color="auto" w:fill="FFFFFF"/>
        <w:jc w:val="center"/>
        <w:rPr>
          <w:rFonts w:hint="eastAsia"/>
          <w:b/>
          <w:bCs/>
          <w:color w:val="auto"/>
          <w:sz w:val="52"/>
          <w:szCs w:val="52"/>
          <w:lang w:val="en-US" w:eastAsia="zh-CN"/>
        </w:rPr>
      </w:pPr>
      <w:r>
        <w:rPr>
          <w:rFonts w:hint="eastAsia"/>
          <w:b/>
          <w:bCs/>
          <w:color w:val="auto"/>
          <w:sz w:val="52"/>
          <w:szCs w:val="52"/>
          <w:lang w:val="en-US" w:eastAsia="zh-CN"/>
        </w:rPr>
        <w:t>第四部分  峨边彝族自治县委组织部</w:t>
      </w:r>
    </w:p>
    <w:p>
      <w:pPr>
        <w:widowControl/>
        <w:numPr>
          <w:ilvl w:val="0"/>
          <w:numId w:val="0"/>
        </w:numPr>
        <w:shd w:val="clear" w:color="auto" w:fill="FFFFFF"/>
        <w:ind w:firstLine="1566" w:firstLineChars="300"/>
        <w:jc w:val="center"/>
        <w:rPr>
          <w:rFonts w:hint="eastAsia"/>
          <w:b/>
          <w:bCs/>
          <w:color w:val="auto"/>
          <w:sz w:val="52"/>
          <w:szCs w:val="52"/>
          <w:lang w:val="en-US" w:eastAsia="zh-CN"/>
        </w:rPr>
      </w:pPr>
      <w:r>
        <w:rPr>
          <w:rFonts w:hint="default"/>
          <w:b/>
          <w:bCs/>
          <w:color w:val="auto"/>
          <w:sz w:val="52"/>
          <w:szCs w:val="52"/>
          <w:lang w:val="en-US" w:eastAsia="zh-CN"/>
        </w:rPr>
        <w:t>2022 年部门预算</w:t>
      </w:r>
      <w:r>
        <w:rPr>
          <w:rFonts w:hint="eastAsia"/>
          <w:b/>
          <w:bCs/>
          <w:color w:val="auto"/>
          <w:sz w:val="52"/>
          <w:szCs w:val="52"/>
          <w:lang w:val="en-US" w:eastAsia="zh-CN"/>
        </w:rPr>
        <w:t>名词解释</w:t>
      </w:r>
    </w:p>
    <w:p>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pPr>
        <w:widowControl/>
        <w:numPr>
          <w:ilvl w:val="0"/>
          <w:numId w:val="0"/>
        </w:numPr>
        <w:shd w:val="clear" w:color="auto" w:fill="FFFFFF"/>
        <w:jc w:val="left"/>
        <w:rPr>
          <w:rFonts w:hint="eastAsia" w:ascii="仿宋" w:hAnsi="宋体" w:eastAsia="仿宋" w:cs="宋体"/>
          <w:color w:val="auto"/>
          <w:kern w:val="0"/>
          <w:sz w:val="32"/>
          <w:szCs w:val="32"/>
        </w:rPr>
      </w:pPr>
    </w:p>
    <w:p>
      <w:pPr>
        <w:widowControl/>
        <w:numPr>
          <w:ilvl w:val="0"/>
          <w:numId w:val="0"/>
        </w:numPr>
        <w:shd w:val="clear" w:color="auto" w:fill="FFFFFF"/>
        <w:jc w:val="left"/>
        <w:rPr>
          <w:rFonts w:hint="eastAsia" w:ascii="仿宋" w:hAnsi="宋体" w:eastAsia="仿宋" w:cs="宋体"/>
          <w:color w:val="auto"/>
          <w:kern w:val="0"/>
          <w:sz w:val="32"/>
          <w:szCs w:val="32"/>
        </w:rPr>
      </w:pPr>
    </w:p>
    <w:p>
      <w:pPr>
        <w:pStyle w:val="2"/>
        <w:rPr>
          <w:rFonts w:hint="eastAsia" w:ascii="仿宋" w:hAnsi="宋体" w:eastAsia="仿宋" w:cs="宋体"/>
          <w:color w:val="auto"/>
          <w:kern w:val="0"/>
          <w:sz w:val="32"/>
          <w:szCs w:val="32"/>
        </w:rPr>
      </w:pPr>
    </w:p>
    <w:p>
      <w:pPr>
        <w:rPr>
          <w:rFonts w:hint="eastAsia" w:ascii="仿宋" w:hAnsi="宋体" w:eastAsia="仿宋" w:cs="宋体"/>
          <w:color w:val="auto"/>
          <w:kern w:val="0"/>
          <w:sz w:val="32"/>
          <w:szCs w:val="32"/>
        </w:rPr>
      </w:pPr>
    </w:p>
    <w:p>
      <w:pPr>
        <w:pStyle w:val="2"/>
        <w:rPr>
          <w:rFonts w:hint="eastAsia" w:ascii="仿宋" w:hAnsi="宋体" w:eastAsia="仿宋" w:cs="宋体"/>
          <w:color w:val="auto"/>
          <w:kern w:val="0"/>
          <w:sz w:val="32"/>
          <w:szCs w:val="32"/>
        </w:rPr>
      </w:pPr>
    </w:p>
    <w:p>
      <w:pPr>
        <w:rPr>
          <w:rFonts w:hint="eastAsia" w:ascii="仿宋" w:hAnsi="宋体" w:eastAsia="仿宋" w:cs="宋体"/>
          <w:color w:val="auto"/>
          <w:kern w:val="0"/>
          <w:sz w:val="32"/>
          <w:szCs w:val="32"/>
        </w:rPr>
      </w:pPr>
    </w:p>
    <w:p>
      <w:pPr>
        <w:pStyle w:val="2"/>
        <w:rPr>
          <w:rFonts w:hint="eastAsia" w:ascii="仿宋" w:hAnsi="宋体" w:eastAsia="仿宋" w:cs="宋体"/>
          <w:color w:val="auto"/>
          <w:kern w:val="0"/>
          <w:sz w:val="32"/>
          <w:szCs w:val="32"/>
        </w:rPr>
      </w:pPr>
    </w:p>
    <w:p>
      <w:pPr>
        <w:rPr>
          <w:rFonts w:hint="eastAsia" w:ascii="仿宋" w:hAnsi="宋体" w:eastAsia="仿宋" w:cs="宋体"/>
          <w:color w:val="auto"/>
          <w:kern w:val="0"/>
          <w:sz w:val="32"/>
          <w:szCs w:val="32"/>
        </w:rPr>
      </w:pPr>
    </w:p>
    <w:p>
      <w:pPr>
        <w:pStyle w:val="2"/>
        <w:rPr>
          <w:rFonts w:hint="eastAsia"/>
          <w:color w:val="auto"/>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1.财政拨款收支情况：是指一般公共预算、政府性基金预算、国有资本经营预算拨款收支情况。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2.一般公共预算拨款收入：指市级财政当年拨付的资金。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3.事业收入：指事业单位开展专业业务活动及辅助活动所取得的收入。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4.事业单位经营收入：指事业单位在专业业务活动及其辅助活动之外开展非独立核算经营活动取得的收入。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5.其他收入：指除上述“一般公共预算拨款收入”、“事业收入”、“事业单位经营收入”等以外的收入。主要是利息收入、国有资产出租收入等。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6.用事业基金弥补收支差额：指事业单位在当年的收入不足以安排当年会出的情况下，使用以前年度积累的事业基金（事业单位当年收支相抵后按国家规定提取、用于弥补以后年度收支差额的基金）弥补本年度收支缺口的资金。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7.上年结转：指以前年度尚未完成，结转到本年仍按原规定用途继续使用的资金。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8.社会保障和就业（类）行政事业单位离退休（款）事业单位离退休（项）：指离退休人员的支出。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9.社会保障和就业（类）行政事业单位离退休（款）未归口管理的行政单位离退休（项）：指离退休人员的支出。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10.社会保障和就业（类）行政事业单位</w:t>
      </w:r>
      <w:r>
        <w:rPr>
          <w:rFonts w:hint="eastAsia" w:ascii="仿宋_GB2312" w:hAnsi="仿宋_GB2312" w:eastAsia="仿宋_GB2312" w:cs="仿宋_GB2312"/>
          <w:color w:val="auto"/>
          <w:sz w:val="32"/>
          <w:szCs w:val="32"/>
        </w:rPr>
        <w:commentReference w:id="2"/>
      </w:r>
      <w:r>
        <w:rPr>
          <w:rFonts w:hint="eastAsia" w:ascii="仿宋_GB2312" w:hAnsi="仿宋_GB2312" w:eastAsia="仿宋_GB2312" w:cs="仿宋_GB2312"/>
          <w:color w:val="auto"/>
          <w:kern w:val="0"/>
          <w:sz w:val="32"/>
          <w:szCs w:val="32"/>
          <w:lang w:eastAsia="zh-CN"/>
        </w:rPr>
        <w:t>养老支出</w:t>
      </w:r>
      <w:r>
        <w:rPr>
          <w:rFonts w:hint="eastAsia" w:ascii="仿宋_GB2312" w:hAnsi="仿宋_GB2312" w:eastAsia="仿宋_GB2312" w:cs="仿宋_GB2312"/>
          <w:color w:val="auto"/>
          <w:kern w:val="0"/>
          <w:sz w:val="32"/>
          <w:szCs w:val="32"/>
        </w:rPr>
        <w:t>（款）机关事业单位基本养老保险缴费支出（项）：指部门实施养老保险制度由单位缴纳的养老保险费的支出。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11.社会保障和就业（类）行政事业单位</w:t>
      </w:r>
      <w:r>
        <w:rPr>
          <w:rFonts w:hint="eastAsia" w:ascii="仿宋_GB2312" w:hAnsi="仿宋_GB2312" w:eastAsia="仿宋_GB2312" w:cs="仿宋_GB2312"/>
          <w:color w:val="auto"/>
          <w:kern w:val="0"/>
          <w:sz w:val="32"/>
          <w:szCs w:val="32"/>
          <w:lang w:eastAsia="zh-CN"/>
        </w:rPr>
        <w:t>养老支出</w:t>
      </w:r>
      <w:r>
        <w:rPr>
          <w:rFonts w:hint="eastAsia" w:ascii="仿宋_GB2312" w:hAnsi="仿宋_GB2312" w:eastAsia="仿宋_GB2312" w:cs="仿宋_GB2312"/>
          <w:color w:val="auto"/>
          <w:kern w:val="0"/>
          <w:sz w:val="32"/>
          <w:szCs w:val="32"/>
        </w:rPr>
        <w:t>（款）机关事业单位职业年金缴费支出（项）：指部门实施养老保险制度由单位缴纳的职业年金的支出。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12.社会保障和就业（类）其他社会保障和就业（款）其他社会保障和就业支出（项）：指除上述项目外，其他用于行政事业单位离退休方面的支出。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13.</w:t>
      </w:r>
      <w:r>
        <w:rPr>
          <w:rFonts w:hint="eastAsia" w:ascii="仿宋_GB2312" w:hAnsi="仿宋_GB2312" w:eastAsia="仿宋_GB2312" w:cs="仿宋_GB2312"/>
          <w:color w:val="auto"/>
          <w:kern w:val="0"/>
          <w:sz w:val="32"/>
          <w:szCs w:val="32"/>
          <w:lang w:eastAsia="zh-CN"/>
        </w:rPr>
        <w:t>卫生健康</w:t>
      </w:r>
      <w:r>
        <w:rPr>
          <w:rFonts w:hint="eastAsia" w:ascii="仿宋_GB2312" w:hAnsi="仿宋_GB2312" w:eastAsia="仿宋_GB2312" w:cs="仿宋_GB2312"/>
          <w:color w:val="auto"/>
          <w:kern w:val="0"/>
          <w:sz w:val="32"/>
          <w:szCs w:val="32"/>
        </w:rPr>
        <w:t>（类）行政事业单位医疗（款）行政单位医疗（项）：指行政单位及参公管理事业单位用于缴纳单位基本医疗保险支出。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14.</w:t>
      </w:r>
      <w:r>
        <w:rPr>
          <w:rFonts w:hint="eastAsia" w:ascii="仿宋_GB2312" w:hAnsi="仿宋_GB2312" w:eastAsia="仿宋_GB2312" w:cs="仿宋_GB2312"/>
          <w:color w:val="auto"/>
          <w:kern w:val="0"/>
          <w:sz w:val="32"/>
          <w:szCs w:val="32"/>
          <w:lang w:eastAsia="zh-CN"/>
        </w:rPr>
        <w:t>卫生健康</w:t>
      </w:r>
      <w:r>
        <w:rPr>
          <w:rFonts w:hint="eastAsia" w:ascii="仿宋_GB2312" w:hAnsi="仿宋_GB2312" w:eastAsia="仿宋_GB2312" w:cs="仿宋_GB2312"/>
          <w:color w:val="auto"/>
          <w:kern w:val="0"/>
          <w:sz w:val="32"/>
          <w:szCs w:val="32"/>
        </w:rPr>
        <w:t>（类）行政事业单位医疗（款）事业单位医疗（项）：指事业单位用于缴纳单位基本医疗保险支出。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15.</w:t>
      </w:r>
      <w:r>
        <w:rPr>
          <w:rFonts w:hint="eastAsia" w:ascii="仿宋_GB2312" w:hAnsi="仿宋_GB2312" w:eastAsia="仿宋_GB2312" w:cs="仿宋_GB2312"/>
          <w:color w:val="auto"/>
          <w:sz w:val="32"/>
          <w:szCs w:val="32"/>
        </w:rPr>
        <w:commentReference w:id="3"/>
      </w:r>
      <w:r>
        <w:rPr>
          <w:rFonts w:hint="eastAsia" w:ascii="仿宋_GB2312" w:hAnsi="仿宋_GB2312" w:eastAsia="仿宋_GB2312" w:cs="仿宋_GB2312"/>
          <w:b w:val="0"/>
          <w:bCs w:val="0"/>
          <w:color w:val="auto"/>
          <w:sz w:val="32"/>
          <w:szCs w:val="32"/>
          <w:lang w:eastAsia="zh-CN"/>
        </w:rPr>
        <w:t>卫生健康</w:t>
      </w:r>
      <w:r>
        <w:rPr>
          <w:rFonts w:hint="eastAsia" w:ascii="仿宋_GB2312" w:hAnsi="仿宋_GB2312" w:eastAsia="仿宋_GB2312" w:cs="仿宋_GB2312"/>
          <w:color w:val="auto"/>
          <w:kern w:val="0"/>
          <w:sz w:val="32"/>
          <w:szCs w:val="32"/>
        </w:rPr>
        <w:t>（类）行政事业单位医疗（款）公务员医疗补助（项）：指行政单位及参公管理事业单位用于集中缴纳公务员医疗补助支出。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16.住房保障（类）住房改革支出（款）住房公积金（项）：指由单位及其在职职工按规定缴存的住房公积金支出。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17.住房保障（类）城乡社区住宅（款）住房公积金管理（项）：指经财政部门批准用于住房公积金管理机关的管理费用支出。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18.基本支出：指为保证机构正常运转，完成日常工作任务而发生的人员支出和公用支出。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19.项目支出：指在基本支出之外为完成特定行政任务和事业发展目标所发生的支出。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color w:val="auto"/>
          <w:kern w:val="0"/>
          <w:sz w:val="32"/>
          <w:szCs w:val="32"/>
        </w:rPr>
        <w:br w:type="textWrapping"/>
      </w:r>
    </w:p>
    <w:p>
      <w:pPr>
        <w:rPr>
          <w:rFonts w:hint="eastAsia" w:ascii="仿宋" w:hAnsi="仿宋" w:eastAsia="仿宋"/>
          <w:color w:val="auto"/>
          <w:sz w:val="32"/>
          <w:szCs w:val="32"/>
        </w:rPr>
      </w:pPr>
      <w:r>
        <w:rPr>
          <w:rFonts w:hint="eastAsia" w:ascii="仿宋" w:hAnsi="仿宋" w:eastAsia="仿宋"/>
          <w:color w:val="auto"/>
          <w:sz w:val="32"/>
          <w:szCs w:val="32"/>
        </w:rPr>
        <w:t xml:space="preserve">                             </w:t>
      </w:r>
    </w:p>
    <w:p>
      <w:pPr>
        <w:rPr>
          <w:rFonts w:hint="eastAsia" w:ascii="仿宋" w:hAnsi="仿宋" w:eastAsia="仿宋"/>
          <w:color w:val="auto"/>
          <w:sz w:val="32"/>
          <w:szCs w:val="32"/>
        </w:rPr>
      </w:pPr>
    </w:p>
    <w:p>
      <w:pPr>
        <w:numPr>
          <w:ilvl w:val="0"/>
          <w:numId w:val="0"/>
        </w:numPr>
        <w:spacing w:line="600" w:lineRule="exact"/>
        <w:rPr>
          <w:rFonts w:hint="default" w:ascii="仿宋" w:hAnsi="仿宋" w:eastAsia="仿宋" w:cs="Times New Roman"/>
          <w:color w:val="auto"/>
          <w:sz w:val="32"/>
          <w:szCs w:val="32"/>
          <w:lang w:val="en-US" w:eastAsia="zh-CN"/>
        </w:rPr>
      </w:pPr>
      <w:r>
        <w:rPr>
          <w:rFonts w:ascii="仿宋" w:hAnsi="仿宋" w:eastAsia="仿宋" w:cs="宋体"/>
          <w:color w:val="auto"/>
          <w:kern w:val="0"/>
          <w:sz w:val="32"/>
          <w:szCs w:val="32"/>
        </w:rPr>
        <w:br w:type="textWrapping"/>
      </w:r>
    </w:p>
    <w:sectPr>
      <w:pgSz w:w="11906" w:h="16838"/>
      <w:pgMar w:top="1440" w:right="1474" w:bottom="1440" w:left="1587" w:header="851" w:footer="992" w:gutter="0"/>
      <w:cols w:space="0" w:num="1"/>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2-04-26T14:25:45Z" w:initials="A">
    <w:p w14:paraId="11592DB6">
      <w:pPr>
        <w:pStyle w:val="3"/>
        <w:rPr>
          <w:rFonts w:hint="default" w:eastAsiaTheme="minorEastAsia"/>
          <w:lang w:val="en-US" w:eastAsia="zh-CN"/>
        </w:rPr>
      </w:pPr>
      <w:r>
        <w:rPr>
          <w:rFonts w:hint="eastAsia"/>
          <w:lang w:eastAsia="zh-CN"/>
        </w:rPr>
        <w:t>核实删除</w:t>
      </w:r>
      <w:r>
        <w:rPr>
          <w:rFonts w:hint="eastAsia"/>
          <w:lang w:val="en-US" w:eastAsia="zh-CN"/>
        </w:rPr>
        <w:t xml:space="preserve"> ？</w:t>
      </w:r>
    </w:p>
  </w:comment>
  <w:comment w:id="1" w:author="Administrator" w:date="2022-04-26T14:27:10Z" w:initials="A">
    <w:p w14:paraId="3ABF008E">
      <w:pPr>
        <w:pStyle w:val="3"/>
        <w:rPr>
          <w:rFonts w:hint="eastAsia" w:eastAsiaTheme="minorEastAsia"/>
          <w:lang w:eastAsia="zh-CN"/>
        </w:rPr>
      </w:pPr>
      <w:r>
        <w:rPr>
          <w:rFonts w:hint="eastAsia"/>
          <w:lang w:eastAsia="zh-CN"/>
        </w:rPr>
        <w:t>卫生健康</w:t>
      </w:r>
    </w:p>
  </w:comment>
  <w:comment w:id="2" w:author="Administrator" w:date="2022-04-26T14:33:05Z" w:initials="A">
    <w:p w14:paraId="61A0322A">
      <w:pPr>
        <w:pStyle w:val="3"/>
        <w:rPr>
          <w:rFonts w:hint="eastAsia" w:eastAsiaTheme="minorEastAsia"/>
          <w:lang w:eastAsia="zh-CN"/>
        </w:rPr>
      </w:pPr>
      <w:r>
        <w:rPr>
          <w:rFonts w:hint="eastAsia"/>
          <w:lang w:eastAsia="zh-CN"/>
        </w:rPr>
        <w:t>养老支出</w:t>
      </w:r>
    </w:p>
  </w:comment>
  <w:comment w:id="3" w:author="Administrator" w:date="2022-04-26T14:34:27Z" w:initials="A">
    <w:p w14:paraId="3C843B0E">
      <w:pPr>
        <w:pStyle w:val="3"/>
        <w:rPr>
          <w:rFonts w:hint="eastAsia" w:eastAsiaTheme="minorEastAsia"/>
          <w:lang w:eastAsia="zh-CN"/>
        </w:rPr>
      </w:pPr>
      <w:r>
        <w:rPr>
          <w:rFonts w:hint="eastAsia"/>
          <w:lang w:eastAsia="zh-CN"/>
        </w:rPr>
        <w:t>卫生健康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1592DB6" w15:done="0"/>
  <w15:commentEx w15:paraId="3ABF008E" w15:done="0"/>
  <w15:commentEx w15:paraId="61A0322A" w15:done="0"/>
  <w15:commentEx w15:paraId="3C843B0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05FDA"/>
    <w:multiLevelType w:val="singleLevel"/>
    <w:tmpl w:val="8E605FDA"/>
    <w:lvl w:ilvl="0" w:tentative="0">
      <w:start w:val="1"/>
      <w:numFmt w:val="decimal"/>
      <w:lvlText w:val="%1."/>
      <w:lvlJc w:val="left"/>
      <w:pPr>
        <w:tabs>
          <w:tab w:val="left" w:pos="312"/>
        </w:tabs>
      </w:pPr>
    </w:lvl>
  </w:abstractNum>
  <w:abstractNum w:abstractNumId="1">
    <w:nsid w:val="C6C95392"/>
    <w:multiLevelType w:val="singleLevel"/>
    <w:tmpl w:val="C6C95392"/>
    <w:lvl w:ilvl="0" w:tentative="0">
      <w:start w:val="1"/>
      <w:numFmt w:val="chineseCounting"/>
      <w:suff w:val="space"/>
      <w:lvlText w:val="第%1部分"/>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477C0"/>
    <w:rsid w:val="00917A71"/>
    <w:rsid w:val="02312DBC"/>
    <w:rsid w:val="02AD31C8"/>
    <w:rsid w:val="042675D6"/>
    <w:rsid w:val="06595AA5"/>
    <w:rsid w:val="09A5122B"/>
    <w:rsid w:val="0D2E35AF"/>
    <w:rsid w:val="0E5E4367"/>
    <w:rsid w:val="0EAD093B"/>
    <w:rsid w:val="139E372B"/>
    <w:rsid w:val="14F15D7F"/>
    <w:rsid w:val="151D606D"/>
    <w:rsid w:val="15B30C54"/>
    <w:rsid w:val="16656903"/>
    <w:rsid w:val="187A2EE1"/>
    <w:rsid w:val="1B3839E6"/>
    <w:rsid w:val="1DBA6DB0"/>
    <w:rsid w:val="1E3E5E9D"/>
    <w:rsid w:val="247A0539"/>
    <w:rsid w:val="24F73EA0"/>
    <w:rsid w:val="2529235A"/>
    <w:rsid w:val="297771B6"/>
    <w:rsid w:val="2E75471A"/>
    <w:rsid w:val="3153626E"/>
    <w:rsid w:val="320707F0"/>
    <w:rsid w:val="38F51FA9"/>
    <w:rsid w:val="38FC4170"/>
    <w:rsid w:val="3ABE01FC"/>
    <w:rsid w:val="3E6D7D68"/>
    <w:rsid w:val="3ED630D7"/>
    <w:rsid w:val="40275488"/>
    <w:rsid w:val="406227B1"/>
    <w:rsid w:val="424B5AF6"/>
    <w:rsid w:val="42587720"/>
    <w:rsid w:val="44905DBA"/>
    <w:rsid w:val="46805F22"/>
    <w:rsid w:val="48216EB2"/>
    <w:rsid w:val="4A2054C1"/>
    <w:rsid w:val="4AD36E00"/>
    <w:rsid w:val="4C181799"/>
    <w:rsid w:val="4D0C488A"/>
    <w:rsid w:val="4E0129C7"/>
    <w:rsid w:val="4E575118"/>
    <w:rsid w:val="52623FB3"/>
    <w:rsid w:val="52924D18"/>
    <w:rsid w:val="52934848"/>
    <w:rsid w:val="52E0056E"/>
    <w:rsid w:val="53435D07"/>
    <w:rsid w:val="5446174F"/>
    <w:rsid w:val="562511BA"/>
    <w:rsid w:val="56941321"/>
    <w:rsid w:val="5B1D1656"/>
    <w:rsid w:val="5D3513BC"/>
    <w:rsid w:val="5FF72EF8"/>
    <w:rsid w:val="609F09E7"/>
    <w:rsid w:val="629608AD"/>
    <w:rsid w:val="64994075"/>
    <w:rsid w:val="64A67A8D"/>
    <w:rsid w:val="67E60A9E"/>
    <w:rsid w:val="683477C0"/>
    <w:rsid w:val="69291BE4"/>
    <w:rsid w:val="69F25431"/>
    <w:rsid w:val="6D096381"/>
    <w:rsid w:val="6D283C9E"/>
    <w:rsid w:val="6DB247DF"/>
    <w:rsid w:val="6E015DF0"/>
    <w:rsid w:val="6F0834AC"/>
    <w:rsid w:val="6F847941"/>
    <w:rsid w:val="6FAE2A7D"/>
    <w:rsid w:val="703A34D2"/>
    <w:rsid w:val="74E52C9C"/>
    <w:rsid w:val="75267B11"/>
    <w:rsid w:val="76EC7118"/>
    <w:rsid w:val="7B5E0D42"/>
    <w:rsid w:val="7BE84854"/>
    <w:rsid w:val="7DCE482E"/>
    <w:rsid w:val="7F2265BE"/>
    <w:rsid w:val="7FC07B58"/>
    <w:rsid w:val="7FD458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sz w:val="32"/>
      <w:szCs w:val="32"/>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spacing w:line="240" w:lineRule="atLeast"/>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8">
    <w:name w:val="Emphasis"/>
    <w:basedOn w:val="7"/>
    <w:qFormat/>
    <w:uiPriority w:val="0"/>
    <w:rPr>
      <w:i/>
    </w:rPr>
  </w:style>
  <w:style w:type="paragraph" w:customStyle="1" w:styleId="9">
    <w:name w:val="〖C01〗正文"/>
    <w:basedOn w:val="1"/>
    <w:qFormat/>
    <w:uiPriority w:val="0"/>
    <w:pPr>
      <w:topLinePunct/>
      <w:spacing w:line="600" w:lineRule="exact"/>
      <w:ind w:firstLine="64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7.emf"/><Relationship Id="rId21" Type="http://schemas.openxmlformats.org/officeDocument/2006/relationships/image" Target="media/image16.emf"/><Relationship Id="rId20" Type="http://schemas.openxmlformats.org/officeDocument/2006/relationships/image" Target="media/image15.emf"/><Relationship Id="rId2" Type="http://schemas.openxmlformats.org/officeDocument/2006/relationships/settings" Target="settings.xml"/><Relationship Id="rId19" Type="http://schemas.openxmlformats.org/officeDocument/2006/relationships/image" Target="media/image14.emf"/><Relationship Id="rId18" Type="http://schemas.openxmlformats.org/officeDocument/2006/relationships/image" Target="media/image13.emf"/><Relationship Id="rId17" Type="http://schemas.openxmlformats.org/officeDocument/2006/relationships/image" Target="media/image12.emf"/><Relationship Id="rId16" Type="http://schemas.openxmlformats.org/officeDocument/2006/relationships/image" Target="media/image11.emf"/><Relationship Id="rId15" Type="http://schemas.openxmlformats.org/officeDocument/2006/relationships/image" Target="media/image10.emf"/><Relationship Id="rId14" Type="http://schemas.openxmlformats.org/officeDocument/2006/relationships/image" Target="media/image9.emf"/><Relationship Id="rId13" Type="http://schemas.openxmlformats.org/officeDocument/2006/relationships/image" Target="media/image8.emf"/><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6899</Words>
  <Characters>7356</Characters>
  <Lines>0</Lines>
  <Paragraphs>0</Paragraphs>
  <TotalTime>1</TotalTime>
  <ScaleCrop>false</ScaleCrop>
  <LinksUpToDate>false</LinksUpToDate>
  <CharactersWithSpaces>7622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1</cp:lastModifiedBy>
  <dcterms:modified xsi:type="dcterms:W3CDTF">2022-04-28T07:36:12Z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BFC57D06B7B246C6AA1B5BA264571FE5</vt:lpwstr>
  </property>
</Properties>
</file>