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</w:rPr>
        <w:t>项目支出绩效自评报告</w:t>
      </w:r>
    </w:p>
    <w:p>
      <w:pPr>
        <w:pStyle w:val="6"/>
        <w:spacing w:line="600" w:lineRule="exact"/>
        <w:ind w:firstLine="2800" w:firstLineChars="875"/>
        <w:jc w:val="both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</w:t>
      </w:r>
      <w:r>
        <w:rPr>
          <w:rFonts w:hint="eastAsia" w:ascii="FangSong_GB2312" w:hAnsi="FangSong_GB2312" w:eastAsia="FangSong_GB2312" w:cs="FangSong_GB2312"/>
          <w:color w:val="auto"/>
          <w:kern w:val="2"/>
          <w:sz w:val="32"/>
          <w:szCs w:val="32"/>
          <w:lang w:val="en-US" w:eastAsia="zh-CN" w:bidi="ar-SA"/>
        </w:rPr>
        <w:t>机关效能建设项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目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320" w:firstLineChars="100"/>
        <w:rPr>
          <w:rFonts w:ascii="SimHei" w:hAnsi="SimSun" w:eastAsia="SimHei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SimHei" w:hAnsi="SimSun" w:eastAsia="SimHei"/>
          <w:color w:val="000000" w:themeColor="text1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SimHei" w:hAnsi="SimSun" w:eastAsia="SimHei"/>
          <w:color w:val="000000" w:themeColor="text1"/>
          <w:lang w:val="zh-CN"/>
          <w14:textFill>
            <w14:solidFill>
              <w14:schemeClr w14:val="tx1"/>
            </w14:solidFill>
          </w14:textFill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KaiTi_GB2312" w:hAnsi="SimSun" w:eastAsia="KaiTi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（一）项目基本情况。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FangSong_GB2312" w:hAnsi="FangSong_GB2312" w:cs="FangSong_GB2312"/>
          <w:kern w:val="2"/>
          <w:sz w:val="32"/>
          <w:szCs w:val="32"/>
          <w:lang w:val="zh-CN" w:eastAsia="zh-CN"/>
        </w:rPr>
      </w:pPr>
      <w:r>
        <w:rPr>
          <w:rFonts w:hint="eastAsia" w:ascii="FangSong_GB2312" w:hAnsi="SimSun"/>
          <w:color w:val="000000" w:themeColor="text1"/>
          <w:lang w:val="zh-CN"/>
          <w14:textFill>
            <w14:solidFill>
              <w14:schemeClr w14:val="tx1"/>
            </w14:solidFill>
          </w14:textFill>
        </w:rPr>
        <w:t>1．</w:t>
      </w:r>
      <w:r>
        <w:rPr>
          <w:rFonts w:hint="eastAsia" w:ascii="FangSong_GB2312" w:hAnsi="FangSong_GB2312" w:cs="FangSong_GB2312"/>
          <w:kern w:val="2"/>
          <w:sz w:val="32"/>
          <w:szCs w:val="32"/>
          <w:lang w:val="zh-CN" w:eastAsia="zh-CN"/>
        </w:rPr>
        <w:t>说明项目主管部门（单位）在该项目管理中的职能。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  <w:t>为了进一步加强机关作风建设，建立良好的政府形象，围绕转变作风，提高机关效能和执行力，提高群众获得感和满意度，营造良好的政务服务环境。2022年，财政下拨12.14万元机关效能建设办公专项资金，主要用于效能办公和效能监控设备维修维护及网络运行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FangSong_GB2312" w:hAnsi="SimSun"/>
          <w:color w:val="000000" w:themeColor="text1"/>
          <w:lang w:val="zh-CN"/>
          <w14:textFill>
            <w14:solidFill>
              <w14:schemeClr w14:val="tx1"/>
            </w14:solidFill>
          </w14:textFill>
        </w:rPr>
        <w:t>2．项目立项、资金申报的依据。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  <w:t>以电信出具的增值税普通发票及相关费用明细清单为依据。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FangSong_GB2312" w:hAnsi="SimSu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FangSong_GB2312" w:hAnsi="SimSun"/>
          <w:color w:val="000000" w:themeColor="text1"/>
          <w:lang w:val="zh-CN"/>
          <w14:textFill>
            <w14:solidFill>
              <w14:schemeClr w14:val="tx1"/>
            </w14:solidFill>
          </w14:textFill>
        </w:rPr>
        <w:t>资金管理办法制定情况，资金支持具体项目的条件、范围与支持方式概况。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FangSong_GB2312" w:hAnsi="SimSun" w:eastAsia="FangSong_GB2312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  <w:t>为确保政务服务效能监控网络系统正常运行，根据维护费用收费规定，按月报送所需费用计划，有效控制资金的占用，提升资金使用效益。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FangSong_GB2312" w:hAnsi="SimSun"/>
          <w:color w:val="auto"/>
          <w:lang w:val="zh-CN"/>
        </w:rPr>
      </w:pPr>
      <w:r>
        <w:rPr>
          <w:rFonts w:hint="eastAsia" w:ascii="FangSong_GB2312" w:hAnsi="SimSun"/>
          <w:color w:val="auto"/>
          <w:lang w:val="zh-CN"/>
        </w:rPr>
        <w:t>资金分配的原则及考虑因素。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FangSong_GB2312" w:hAnsi="SimSun"/>
          <w:color w:val="FF0000"/>
          <w:lang w:val="en-US"/>
        </w:rPr>
      </w:pPr>
      <w:r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  <w:t>按需分配，确保机关效能监控网络及数据通讯正常运行</w:t>
      </w:r>
      <w:r>
        <w:rPr>
          <w:rFonts w:ascii="SimSun" w:hAnsi="SimSun" w:eastAsia="SimSun" w:cs="SimSun"/>
          <w:color w:val="auto"/>
          <w:spacing w:val="0"/>
          <w:position w:val="0"/>
          <w:sz w:val="32"/>
          <w:shd w:val="clear" w:fill="auto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KaiTi_GB2312" w:hAnsi="SimSun" w:eastAsia="KaiTi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（二）项目绩效目标。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  <w:t>1．项目主要内容。政务服务大厅及13个乡镇便民中心智能监控系统和设备的维修维护。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  <w:t>2．项目应实现的具体绩效目标。增强行政机关人员服务意识，提升工作效率。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kern w:val="2"/>
          <w:sz w:val="32"/>
          <w:szCs w:val="32"/>
          <w:lang w:val="en-US" w:eastAsia="zh-CN"/>
        </w:rPr>
        <w:t>3．分析评价申报内容是否与实际相符，申报目标是否合理可行。行政审批和公共服务事项办件录入、审核、决定、制证、取件等全过程都是通过政务外网在四川一体化政务服务平台运行。每月需支付电信上网及数据通讯和信息服务费。申报内容符合实际需求，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KaiTi_GB2312" w:hAnsi="SimSun" w:eastAsia="KaiTi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（三）项目自评步骤及方法。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FangSong_GB2312" w:hAnsi="SimSun" w:cs="Times New Roman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项目自评采取以单位领导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为组长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财务及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相关业务人员为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成员的自评工作组。通过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审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阅资料、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查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看有无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错列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虚例支出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不规范的情况。通过自评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得出考评分值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并查找问题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分析原因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提出整改意见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按电信部门提供的使用费用清单和票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据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按时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向财政提交项目使用计划，做到专款专用，有效保障监控系统正常运行。20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年申请资金计划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12.14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万元，实际批复</w:t>
      </w:r>
      <w:r>
        <w:rPr>
          <w:rFonts w:hint="eastAsia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12.14</w:t>
      </w:r>
      <w:r>
        <w:rPr>
          <w:rFonts w:hint="default" w:ascii="FangSong_GB2312" w:hAnsi="SimSu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KaiTi_GB2312" w:hAnsi="SimSun" w:eastAsia="KaiTi_GB2312"/>
          <w:color w:val="0000FF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KaiTi_GB2312" w:hAnsi="SimSun" w:eastAsia="KaiTi_GB2312"/>
          <w:lang w:val="zh-CN"/>
        </w:rPr>
      </w:pPr>
      <w:r>
        <w:rPr>
          <w:rFonts w:hint="eastAsia" w:ascii="KaiTi_GB2312" w:hAnsi="SimSun" w:eastAsia="KaiTi_GB2312"/>
          <w:lang w:val="zh-CN"/>
        </w:rPr>
        <w:t>1．资金计划和到位情况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FangSong_GB2312" w:hAnsi="SimSun" w:eastAsia="FangSong_GB2312"/>
          <w:lang w:val="en-US" w:eastAsia="zh-CN"/>
        </w:rPr>
      </w:pPr>
      <w:r>
        <w:rPr>
          <w:rFonts w:hint="eastAsia" w:ascii="FangSong_GB2312" w:hAnsi="SimSun"/>
          <w:lang w:val="zh-CN"/>
        </w:rPr>
        <w:t>资金计划为县级财政全额拨款，资金申请按需申报，资金到位及时足额，资金到位率</w:t>
      </w:r>
      <w:r>
        <w:rPr>
          <w:rFonts w:hint="eastAsia" w:ascii="FangSong_GB2312" w:hAnsi="SimSun"/>
          <w:lang w:val="en-US" w:eastAsia="zh-CN"/>
        </w:rPr>
        <w:t>100%。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en-US" w:eastAsia="zh-CN"/>
        </w:rPr>
      </w:pPr>
      <w:r>
        <w:rPr>
          <w:rFonts w:hint="eastAsia" w:ascii="KaiTi_GB2312" w:hAnsi="SimSun" w:eastAsia="KaiTi_GB2312"/>
          <w:lang w:val="en-US" w:eastAsia="zh-CN"/>
        </w:rPr>
        <w:t>2</w:t>
      </w:r>
      <w:r>
        <w:rPr>
          <w:rFonts w:hint="eastAsia" w:ascii="KaiTi_GB2312" w:hAnsi="SimSun" w:eastAsia="KaiTi_GB2312"/>
          <w:lang w:val="zh-CN"/>
        </w:rPr>
        <w:t>．资金使用。</w:t>
      </w:r>
      <w:r>
        <w:rPr>
          <w:rFonts w:hint="eastAsia" w:ascii="FangSong_GB2312" w:hAnsi="SimSun"/>
          <w:lang w:val="en-US" w:eastAsia="zh-CN"/>
        </w:rPr>
        <w:t xml:space="preserve">  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 w:cs="Times New Roman"/>
          <w:lang w:val="zh-CN" w:eastAsia="zh-CN"/>
        </w:rPr>
      </w:pPr>
      <w:r>
        <w:rPr>
          <w:rFonts w:hint="eastAsia" w:ascii="FangSong_GB2312" w:hAnsi="SimSun" w:cs="Times New Roman"/>
          <w:lang w:val="en-US" w:eastAsia="zh-CN"/>
        </w:rPr>
        <w:t>截至评价点，项目预算12.14万元，实际支出12.14万元。资金开支围绕创建项目开展，支付依据合规合法，</w:t>
      </w:r>
      <w:r>
        <w:rPr>
          <w:rFonts w:hint="eastAsia" w:ascii="FangSong_GB2312" w:hAnsi="SimSun" w:cs="Times New Roman"/>
          <w:lang w:val="zh-CN" w:eastAsia="zh-CN"/>
        </w:rPr>
        <w:t>资金支付与预算相符。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lang w:val="en-US" w:eastAsia="zh-CN"/>
        </w:rPr>
      </w:pPr>
      <w:r>
        <w:rPr>
          <w:rFonts w:hint="eastAsia" w:ascii="FangSong_GB2312" w:hAnsi="SimSun"/>
          <w:lang w:val="zh-CN"/>
        </w:rPr>
        <w:t>我局严格执行《行政审批局财务管理制度》，严格按照财政部《财务工作基本规范》和《行政审批局财务管理制度》执行。</w:t>
      </w:r>
      <w:r>
        <w:rPr>
          <w:rFonts w:hint="eastAsia" w:ascii="FangSong_GB2312" w:hAnsi="SimSun"/>
          <w:lang w:val="en-US" w:eastAsia="zh-CN"/>
        </w:rPr>
        <w:t>2022年我局财务工作机构设置为：局长为财务工作总负责人，设置分管财务工作的副局长一名，会计、出纳各一名。按照各自职能职责进行资金申请、报账审核、会计核算和账务处理工作。严格按照资金管理办法，执行财务管理制度，财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此项目由行政审批局自行组织实施，项目实施内容较为零散，资金使用规模较小，我局采取比选形式，在质量保证的情况下，选取报价最低者实施，并严格按照单位财务管理和资金支付程序执行经费支付。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截至评价</w:t>
      </w:r>
      <w:r>
        <w:rPr>
          <w:rFonts w:hint="eastAsia" w:ascii="FangSong_GB2312" w:hAnsi="SimSun"/>
          <w:lang w:val="en-US" w:eastAsia="zh-CN"/>
        </w:rPr>
        <w:t>时保障了政务大厅及全县13个乡镇便民服务中心效能监控正常运行，效能监督作用得到有效发挥，全年无效能投诉</w:t>
      </w:r>
      <w:bookmarkStart w:id="0" w:name="_GoBack"/>
      <w:bookmarkEnd w:id="0"/>
      <w:r>
        <w:rPr>
          <w:rFonts w:hint="eastAsia" w:ascii="FangSong_GB2312" w:hAnsi="SimSun"/>
          <w:lang w:val="en-US" w:eastAsia="zh-CN"/>
        </w:rPr>
        <w:t>，全面完成了2022年度目标任务。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SimSun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spacing w:before="0" w:after="0" w:line="600" w:lineRule="auto"/>
        <w:ind w:left="0" w:right="0" w:firstLine="720"/>
        <w:jc w:val="both"/>
        <w:rPr>
          <w:rFonts w:ascii="FangSong_GB2312" w:hAnsi="FangSong_GB2312" w:eastAsia="FangSong_GB2312" w:cs="FangSong_GB2312"/>
          <w:color w:val="000000"/>
          <w:spacing w:val="0"/>
          <w:position w:val="0"/>
          <w:sz w:val="32"/>
          <w:shd w:val="clear" w:fill="auto"/>
        </w:rPr>
      </w:pPr>
      <w:r>
        <w:rPr>
          <w:rFonts w:ascii="SimSun" w:hAnsi="SimSun" w:eastAsia="SimSun" w:cs="SimSun"/>
          <w:color w:val="000000"/>
          <w:spacing w:val="0"/>
          <w:position w:val="0"/>
          <w:sz w:val="32"/>
          <w:shd w:val="clear" w:fill="auto"/>
        </w:rPr>
        <w:t>确保效能监控设备和网络正常运行，有效提高政务服务运行效率，增强了群众的获得感，提升了群众的满意度。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FangSong_GB2312" w:hAnsi="SimSun"/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>2022</w:t>
      </w:r>
      <w:r>
        <w:rPr>
          <w:rFonts w:hint="eastAsia" w:ascii="FangSong_GB2312" w:hAnsi="SimSun"/>
          <w:lang w:val="zh-CN"/>
        </w:rPr>
        <w:t>年度</w:t>
      </w:r>
      <w:r>
        <w:rPr>
          <w:rFonts w:hint="eastAsia" w:ascii="FangSong_GB2312" w:hAnsi="FangSong_GB2312" w:eastAsia="FangSong_GB2312" w:cs="FangSong_GB2312"/>
          <w:color w:val="auto"/>
          <w:kern w:val="2"/>
          <w:sz w:val="32"/>
          <w:szCs w:val="32"/>
          <w:lang w:val="en-US" w:eastAsia="zh-CN" w:bidi="ar-SA"/>
        </w:rPr>
        <w:t>机关效能建设项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目</w:t>
      </w:r>
      <w:r>
        <w:rPr>
          <w:rFonts w:hint="eastAsia" w:ascii="FangSong_GB2312" w:hAnsi="SimSun"/>
          <w:lang w:val="zh-CN"/>
        </w:rPr>
        <w:t>总体评价得</w:t>
      </w:r>
      <w:r>
        <w:rPr>
          <w:rFonts w:hint="eastAsia" w:ascii="FangSong_GB2312" w:hAnsi="SimSun"/>
          <w:lang w:val="en-US" w:eastAsia="zh-CN"/>
        </w:rPr>
        <w:t>99</w:t>
      </w:r>
      <w:r>
        <w:rPr>
          <w:rFonts w:hint="eastAsia" w:ascii="FangSong_GB2312" w:hAnsi="SimSun"/>
          <w:lang w:val="zh-CN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>无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640" w:firstLineChars="20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FangSong_GB2312" w:hAnsi="SimSun"/>
          <w:lang w:val="zh-CN" w:eastAsia="zh-CN"/>
        </w:rPr>
      </w:pPr>
      <w:r>
        <w:rPr>
          <w:rFonts w:hint="eastAsia" w:ascii="FangSong_GB2312" w:hAnsi="SimSun"/>
          <w:lang w:val="en-US" w:eastAsia="zh-CN"/>
        </w:rPr>
        <w:t>无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1D1BC5-8DFB-4CF6-B04E-59F12E5A736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2" w:fontKey="{5679A5E6-CC30-4C7A-BC59-E1AB92868E5A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777F6DB-4E36-4D1A-ADFE-5AD5E0EAA916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4" w:fontKey="{2E271D1B-DD06-4E8A-800F-DD4328D9504E}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EDC13FA7-800E-4FFB-83DF-97BE9EB3D908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CE208AC6-0E44-41EC-9539-BD0767D94516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8937A"/>
    <w:multiLevelType w:val="singleLevel"/>
    <w:tmpl w:val="BC58937A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0409AE"/>
    <w:rsid w:val="001B1813"/>
    <w:rsid w:val="002A5E78"/>
    <w:rsid w:val="003315AE"/>
    <w:rsid w:val="0049716B"/>
    <w:rsid w:val="006F6CE7"/>
    <w:rsid w:val="00C073E9"/>
    <w:rsid w:val="00E42B1E"/>
    <w:rsid w:val="023D293E"/>
    <w:rsid w:val="045A1585"/>
    <w:rsid w:val="084560A8"/>
    <w:rsid w:val="08DD4532"/>
    <w:rsid w:val="0C151DE7"/>
    <w:rsid w:val="0C322DE7"/>
    <w:rsid w:val="0C632FA1"/>
    <w:rsid w:val="0C801DA5"/>
    <w:rsid w:val="0D466608"/>
    <w:rsid w:val="0D850CC5"/>
    <w:rsid w:val="0F464FE5"/>
    <w:rsid w:val="0F512F0F"/>
    <w:rsid w:val="0FE761C4"/>
    <w:rsid w:val="11895257"/>
    <w:rsid w:val="131B74E4"/>
    <w:rsid w:val="132C67E2"/>
    <w:rsid w:val="14D26F15"/>
    <w:rsid w:val="156E6271"/>
    <w:rsid w:val="16842491"/>
    <w:rsid w:val="17013AE2"/>
    <w:rsid w:val="17283764"/>
    <w:rsid w:val="172D48D7"/>
    <w:rsid w:val="19B536B9"/>
    <w:rsid w:val="1A2A15A2"/>
    <w:rsid w:val="1A772A39"/>
    <w:rsid w:val="1B6603B7"/>
    <w:rsid w:val="1C595B9F"/>
    <w:rsid w:val="1D2C179E"/>
    <w:rsid w:val="2059673D"/>
    <w:rsid w:val="209E43A7"/>
    <w:rsid w:val="21E07116"/>
    <w:rsid w:val="267E7EE2"/>
    <w:rsid w:val="270311B0"/>
    <w:rsid w:val="275A1718"/>
    <w:rsid w:val="291C455A"/>
    <w:rsid w:val="2A262DDF"/>
    <w:rsid w:val="2A502512"/>
    <w:rsid w:val="2A7C48AC"/>
    <w:rsid w:val="2AE17B09"/>
    <w:rsid w:val="2B612949"/>
    <w:rsid w:val="2C567FD4"/>
    <w:rsid w:val="2CBF5B79"/>
    <w:rsid w:val="2E844789"/>
    <w:rsid w:val="2F991285"/>
    <w:rsid w:val="34993154"/>
    <w:rsid w:val="35C91817"/>
    <w:rsid w:val="36926D0C"/>
    <w:rsid w:val="3ADC3D9A"/>
    <w:rsid w:val="3AF34034"/>
    <w:rsid w:val="3B4262F3"/>
    <w:rsid w:val="3CD411CD"/>
    <w:rsid w:val="3F035D9A"/>
    <w:rsid w:val="3F8F587F"/>
    <w:rsid w:val="40B57568"/>
    <w:rsid w:val="41483F38"/>
    <w:rsid w:val="414A628B"/>
    <w:rsid w:val="41735459"/>
    <w:rsid w:val="4386388E"/>
    <w:rsid w:val="4509235A"/>
    <w:rsid w:val="47875256"/>
    <w:rsid w:val="47A04ACD"/>
    <w:rsid w:val="4A7144FF"/>
    <w:rsid w:val="4BFF5B3B"/>
    <w:rsid w:val="4DE4323A"/>
    <w:rsid w:val="50E1473A"/>
    <w:rsid w:val="54161C73"/>
    <w:rsid w:val="54D9517B"/>
    <w:rsid w:val="551B5793"/>
    <w:rsid w:val="561641AD"/>
    <w:rsid w:val="565847C5"/>
    <w:rsid w:val="591F15CA"/>
    <w:rsid w:val="5D2F6ACB"/>
    <w:rsid w:val="5D3C0B07"/>
    <w:rsid w:val="5D415FB3"/>
    <w:rsid w:val="5E2751A9"/>
    <w:rsid w:val="60D4713E"/>
    <w:rsid w:val="633A597E"/>
    <w:rsid w:val="63E458EA"/>
    <w:rsid w:val="66C0619B"/>
    <w:rsid w:val="66E04CFE"/>
    <w:rsid w:val="673E27F9"/>
    <w:rsid w:val="683C3B24"/>
    <w:rsid w:val="694F3806"/>
    <w:rsid w:val="6A0665BA"/>
    <w:rsid w:val="6A136F29"/>
    <w:rsid w:val="6C467142"/>
    <w:rsid w:val="6E602011"/>
    <w:rsid w:val="6EF16389"/>
    <w:rsid w:val="70001CFE"/>
    <w:rsid w:val="71240D6D"/>
    <w:rsid w:val="722B6807"/>
    <w:rsid w:val="74276058"/>
    <w:rsid w:val="74337EFD"/>
    <w:rsid w:val="74AE55E6"/>
    <w:rsid w:val="7530098F"/>
    <w:rsid w:val="762A53DF"/>
    <w:rsid w:val="76E346E0"/>
    <w:rsid w:val="79016D9C"/>
    <w:rsid w:val="79020895"/>
    <w:rsid w:val="7B23700B"/>
    <w:rsid w:val="7B3D7962"/>
    <w:rsid w:val="7B5D0F71"/>
    <w:rsid w:val="7DB008BF"/>
    <w:rsid w:val="7F2826D7"/>
    <w:rsid w:val="7FBE4DEA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1655</Words>
  <Characters>1703</Characters>
  <Lines>9</Lines>
  <Paragraphs>2</Paragraphs>
  <TotalTime>2</TotalTime>
  <ScaleCrop>false</ScaleCrop>
  <LinksUpToDate>false</LinksUpToDate>
  <CharactersWithSpaces>1707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2023-06-26T03:11:00Z</cp:lastPrinted>
  <dcterms:modified xsi:type="dcterms:W3CDTF">2024-03-27T07:17:54Z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1398C428C6BD445B8D74D5E4315310E9_13</vt:lpwstr>
  </property>
</Properties>
</file>