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D90B0">
      <w:pPr>
        <w:pStyle w:val="5"/>
        <w:spacing w:before="93"/>
        <w:rPr>
          <w:rFonts w:ascii="Times New Roman" w:eastAsia="方正小标宋简体"/>
          <w:kern w:val="2"/>
          <w:sz w:val="72"/>
          <w:szCs w:val="72"/>
        </w:rPr>
      </w:pPr>
      <w:bookmarkStart w:id="0" w:name="_Toc15396597"/>
      <w:bookmarkStart w:id="1" w:name="_Toc15377193"/>
      <w:bookmarkStart w:id="2" w:name="_Toc15396475"/>
      <w:bookmarkStart w:id="3" w:name="_Toc15378441"/>
      <w:bookmarkStart w:id="4" w:name="_Toc15377425"/>
      <w:bookmarkStart w:id="5" w:name="_Toc15306267"/>
    </w:p>
    <w:p w14:paraId="56E09EA3">
      <w:pPr>
        <w:pStyle w:val="5"/>
        <w:spacing w:before="93"/>
        <w:rPr>
          <w:rFonts w:ascii="Times New Roman" w:eastAsia="方正小标宋简体"/>
          <w:kern w:val="2"/>
          <w:sz w:val="72"/>
          <w:szCs w:val="72"/>
        </w:rPr>
      </w:pPr>
    </w:p>
    <w:p w14:paraId="0C6C022A">
      <w:pPr>
        <w:pStyle w:val="5"/>
        <w:spacing w:before="93"/>
        <w:rPr>
          <w:rFonts w:ascii="Times New Roman" w:eastAsia="方正小标宋简体"/>
          <w:kern w:val="2"/>
          <w:sz w:val="72"/>
          <w:szCs w:val="72"/>
        </w:rPr>
      </w:pPr>
    </w:p>
    <w:p w14:paraId="7AAE82C5"/>
    <w:p w14:paraId="2B181A84">
      <w:pPr>
        <w:pStyle w:val="5"/>
        <w:spacing w:before="93"/>
        <w:jc w:val="center"/>
        <w:rPr>
          <w:rFonts w:ascii="Times New Roman" w:eastAsia="方正小标宋简体"/>
          <w:kern w:val="2"/>
          <w:sz w:val="44"/>
          <w:szCs w:val="44"/>
        </w:rPr>
      </w:pPr>
    </w:p>
    <w:p w14:paraId="70B5E634">
      <w:pPr>
        <w:pStyle w:val="5"/>
        <w:spacing w:before="93"/>
        <w:jc w:val="center"/>
        <w:rPr>
          <w:rFonts w:ascii="Times New Roman" w:eastAsia="方正小标宋简体"/>
          <w:kern w:val="2"/>
          <w:sz w:val="44"/>
          <w:szCs w:val="44"/>
        </w:rPr>
      </w:pPr>
    </w:p>
    <w:p w14:paraId="49829679">
      <w:pPr>
        <w:pStyle w:val="5"/>
        <w:spacing w:before="93"/>
        <w:jc w:val="center"/>
        <w:rPr>
          <w:rFonts w:ascii="Times New Roman" w:eastAsia="方正小标宋简体"/>
          <w:kern w:val="2"/>
          <w:sz w:val="44"/>
          <w:szCs w:val="44"/>
        </w:rPr>
      </w:pPr>
    </w:p>
    <w:p w14:paraId="7C2672A2">
      <w:pPr>
        <w:pStyle w:val="5"/>
        <w:spacing w:before="93"/>
        <w:jc w:val="center"/>
        <w:rPr>
          <w:rFonts w:ascii="Times New Roman" w:eastAsia="方正小标宋简体"/>
          <w:kern w:val="2"/>
          <w:sz w:val="44"/>
          <w:szCs w:val="44"/>
        </w:rPr>
      </w:pPr>
    </w:p>
    <w:bookmarkEnd w:id="0"/>
    <w:bookmarkEnd w:id="1"/>
    <w:bookmarkEnd w:id="2"/>
    <w:bookmarkEnd w:id="3"/>
    <w:bookmarkEnd w:id="4"/>
    <w:bookmarkEnd w:id="5"/>
    <w:p w14:paraId="6024423A">
      <w:pPr>
        <w:pStyle w:val="5"/>
        <w:spacing w:before="93"/>
        <w:jc w:val="center"/>
        <w:rPr>
          <w:rFonts w:hint="eastAsia" w:ascii="Times New Roman" w:eastAsia="方正小标宋简体"/>
          <w:kern w:val="2"/>
          <w:sz w:val="44"/>
          <w:szCs w:val="44"/>
          <w:lang w:val="en-US" w:eastAsia="zh-CN"/>
        </w:rPr>
      </w:pPr>
      <w:bookmarkStart w:id="6" w:name="_Toc15378442"/>
      <w:bookmarkStart w:id="7" w:name="_Toc15396476"/>
      <w:bookmarkStart w:id="8" w:name="_Toc15377426"/>
      <w:bookmarkStart w:id="9" w:name="_Toc15396598"/>
      <w:bookmarkStart w:id="10" w:name="_Toc15377194"/>
      <w:bookmarkStart w:id="11" w:name="_Toc15306268"/>
      <w:r>
        <w:rPr>
          <w:rFonts w:hint="eastAsia" w:ascii="Times New Roman" w:eastAsia="方正小标宋简体"/>
          <w:kern w:val="2"/>
          <w:sz w:val="44"/>
          <w:szCs w:val="44"/>
          <w:lang w:val="en-US" w:eastAsia="zh-CN"/>
        </w:rPr>
        <w:t>峨边彝族自治县</w:t>
      </w:r>
    </w:p>
    <w:p w14:paraId="3E9712FF">
      <w:pPr>
        <w:pStyle w:val="5"/>
        <w:spacing w:before="93"/>
        <w:jc w:val="center"/>
        <w:rPr>
          <w:rFonts w:ascii="Times New Roman" w:eastAsia="方正小标宋简体"/>
          <w:kern w:val="2"/>
          <w:sz w:val="44"/>
          <w:szCs w:val="44"/>
        </w:rPr>
      </w:pPr>
      <w:r>
        <w:rPr>
          <w:rFonts w:hint="eastAsia" w:ascii="Times New Roman" w:eastAsia="方正小标宋简体"/>
          <w:kern w:val="2"/>
          <w:sz w:val="44"/>
          <w:szCs w:val="44"/>
          <w:lang w:val="en-US" w:eastAsia="zh-CN"/>
        </w:rPr>
        <w:t>总工会</w:t>
      </w:r>
      <w:r>
        <w:rPr>
          <w:rFonts w:hint="eastAsia" w:ascii="Times New Roman" w:eastAsia="方正小标宋简体"/>
          <w:kern w:val="2"/>
          <w:sz w:val="44"/>
          <w:szCs w:val="44"/>
        </w:rPr>
        <w:t>2024年度</w:t>
      </w:r>
      <w:r>
        <w:rPr>
          <w:rFonts w:hint="eastAsia" w:ascii="Times New Roman" w:eastAsia="方正小标宋简体"/>
          <w:kern w:val="2"/>
          <w:sz w:val="44"/>
          <w:szCs w:val="44"/>
          <w:lang w:val="en-US" w:eastAsia="zh-CN"/>
        </w:rPr>
        <w:t>单位</w:t>
      </w:r>
      <w:r>
        <w:rPr>
          <w:rFonts w:hint="eastAsia" w:ascii="Times New Roman" w:eastAsia="方正小标宋简体"/>
          <w:kern w:val="2"/>
          <w:sz w:val="44"/>
          <w:szCs w:val="44"/>
        </w:rPr>
        <w:t>决算</w:t>
      </w:r>
      <w:bookmarkEnd w:id="6"/>
      <w:bookmarkEnd w:id="7"/>
      <w:bookmarkEnd w:id="8"/>
      <w:bookmarkEnd w:id="9"/>
      <w:bookmarkEnd w:id="10"/>
      <w:bookmarkEnd w:id="11"/>
    </w:p>
    <w:p w14:paraId="56B4184C">
      <w:pPr>
        <w:widowControl/>
        <w:jc w:val="center"/>
        <w:rPr>
          <w:rFonts w:hint="eastAsia" w:eastAsia="黑体"/>
          <w:sz w:val="48"/>
          <w:szCs w:val="48"/>
        </w:rPr>
      </w:pPr>
    </w:p>
    <w:p w14:paraId="153DB8BC">
      <w:pPr>
        <w:widowControl/>
        <w:jc w:val="center"/>
        <w:rPr>
          <w:rFonts w:hint="eastAsia" w:eastAsia="黑体"/>
          <w:sz w:val="48"/>
          <w:szCs w:val="48"/>
        </w:rPr>
      </w:pPr>
    </w:p>
    <w:p w14:paraId="6A0B5BF6">
      <w:pPr>
        <w:widowControl/>
        <w:jc w:val="center"/>
        <w:rPr>
          <w:rFonts w:hint="eastAsia" w:eastAsia="黑体"/>
          <w:sz w:val="48"/>
          <w:szCs w:val="48"/>
        </w:rPr>
      </w:pPr>
    </w:p>
    <w:p w14:paraId="68EBB381">
      <w:pPr>
        <w:widowControl/>
        <w:jc w:val="center"/>
        <w:rPr>
          <w:rFonts w:hint="eastAsia" w:eastAsia="黑体"/>
          <w:sz w:val="48"/>
          <w:szCs w:val="48"/>
        </w:rPr>
      </w:pPr>
    </w:p>
    <w:p w14:paraId="235E6659">
      <w:pPr>
        <w:widowControl/>
        <w:jc w:val="center"/>
        <w:rPr>
          <w:rFonts w:hint="eastAsia" w:eastAsia="黑体"/>
          <w:sz w:val="48"/>
          <w:szCs w:val="48"/>
        </w:rPr>
      </w:pPr>
    </w:p>
    <w:p w14:paraId="5AD02CA4">
      <w:pPr>
        <w:widowControl/>
        <w:jc w:val="center"/>
        <w:rPr>
          <w:rFonts w:hint="eastAsia" w:eastAsia="黑体"/>
          <w:sz w:val="48"/>
          <w:szCs w:val="48"/>
        </w:rPr>
      </w:pPr>
    </w:p>
    <w:p w14:paraId="75F7DADE">
      <w:pPr>
        <w:widowControl/>
        <w:jc w:val="center"/>
        <w:rPr>
          <w:rFonts w:hint="eastAsia" w:eastAsia="黑体"/>
          <w:sz w:val="48"/>
          <w:szCs w:val="48"/>
        </w:rPr>
      </w:pPr>
    </w:p>
    <w:p w14:paraId="3DE11DE0">
      <w:pPr>
        <w:widowControl/>
        <w:jc w:val="center"/>
        <w:rPr>
          <w:rFonts w:hint="eastAsia" w:eastAsia="黑体"/>
          <w:sz w:val="48"/>
          <w:szCs w:val="48"/>
        </w:rPr>
      </w:pPr>
    </w:p>
    <w:p w14:paraId="70A24457">
      <w:pPr>
        <w:widowControl/>
        <w:jc w:val="both"/>
        <w:rPr>
          <w:rFonts w:hint="eastAsia" w:eastAsia="黑体"/>
          <w:sz w:val="48"/>
          <w:szCs w:val="48"/>
        </w:rPr>
      </w:pPr>
    </w:p>
    <w:p w14:paraId="3D19E97C">
      <w:pPr>
        <w:widowControl/>
        <w:jc w:val="center"/>
        <w:rPr>
          <w:rFonts w:eastAsia="黑体"/>
          <w:sz w:val="48"/>
          <w:szCs w:val="48"/>
        </w:rPr>
      </w:pPr>
      <w:r>
        <w:rPr>
          <w:rFonts w:hint="eastAsia" w:eastAsia="黑体"/>
          <w:sz w:val="48"/>
          <w:szCs w:val="48"/>
        </w:rPr>
        <w:t>目录</w:t>
      </w:r>
    </w:p>
    <w:p w14:paraId="2FA62D1D">
      <w:pPr>
        <w:widowControl/>
        <w:jc w:val="center"/>
        <w:rPr>
          <w:rFonts w:eastAsia="黑体" w:cstheme="minorBidi"/>
          <w:sz w:val="28"/>
          <w:szCs w:val="28"/>
        </w:rPr>
      </w:pPr>
    </w:p>
    <w:p w14:paraId="0275E89E">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 xml:space="preserve">年 </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 xml:space="preserve"> 月 </w:t>
      </w:r>
      <w:r>
        <w:rPr>
          <w:rFonts w:hint="eastAsia" w:ascii="Times New Roman" w:hAnsi="Times New Roman" w:eastAsia="仿宋_GB2312" w:cs="仿宋_GB2312"/>
          <w:sz w:val="32"/>
          <w:szCs w:val="32"/>
          <w:lang w:val="en-US" w:eastAsia="zh-CN"/>
        </w:rPr>
        <w:t>17</w:t>
      </w:r>
      <w:r>
        <w:rPr>
          <w:rFonts w:hint="eastAsia" w:ascii="Times New Roman" w:hAnsi="Times New Roman" w:eastAsia="仿宋_GB2312" w:cs="仿宋_GB2312"/>
          <w:sz w:val="32"/>
          <w:szCs w:val="32"/>
        </w:rPr>
        <w:t xml:space="preserve"> 日</w:t>
      </w:r>
    </w:p>
    <w:p w14:paraId="0BD8C412"/>
    <w:p w14:paraId="7F9873E8">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 xml:space="preserve">第一部分 </w:t>
      </w:r>
      <w:r>
        <w:rPr>
          <w:rFonts w:hint="eastAsia" w:ascii="Times New Roman" w:hAnsi="Times New Roman" w:eastAsia="黑体" w:cs="黑体"/>
          <w:sz w:val="32"/>
          <w:szCs w:val="32"/>
          <w:lang w:val="en-US" w:eastAsia="zh-CN"/>
        </w:rPr>
        <w:t>单位</w:t>
      </w:r>
      <w:r>
        <w:rPr>
          <w:rFonts w:hint="eastAsia" w:ascii="Times New Roman" w:hAnsi="Times New Roman" w:eastAsia="黑体" w:cs="黑体"/>
          <w:sz w:val="32"/>
          <w:szCs w:val="32"/>
        </w:rPr>
        <w:t>概况</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1</w:t>
      </w:r>
    </w:p>
    <w:p w14:paraId="3FAE0010">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w:t>
      </w:r>
      <w:r>
        <w:rPr>
          <w:rFonts w:hint="eastAsia" w:eastAsia="仿宋_GB2312" w:cs="仿宋_GB2312"/>
          <w:sz w:val="32"/>
          <w:szCs w:val="32"/>
          <w:lang w:val="en-US" w:eastAsia="zh-CN"/>
        </w:rPr>
        <w:t>主要</w:t>
      </w:r>
      <w:r>
        <w:rPr>
          <w:rFonts w:hint="eastAsia" w:eastAsia="仿宋_GB2312" w:cs="仿宋_GB2312"/>
          <w:sz w:val="32"/>
          <w:szCs w:val="32"/>
        </w:rPr>
        <w:t>职责</w:t>
      </w:r>
      <w:r>
        <w:rPr>
          <w:rFonts w:hint="eastAsia" w:eastAsia="仿宋_GB2312" w:cs="仿宋_GB2312"/>
          <w:sz w:val="32"/>
          <w:szCs w:val="32"/>
          <w:lang w:val="en-US" w:eastAsia="zh-CN"/>
        </w:rPr>
        <w:tab/>
      </w:r>
      <w:r>
        <w:rPr>
          <w:rFonts w:hint="eastAsia" w:eastAsia="仿宋_GB2312" w:cs="仿宋_GB2312"/>
          <w:sz w:val="32"/>
          <w:szCs w:val="32"/>
          <w:lang w:val="en-US" w:eastAsia="zh-CN"/>
        </w:rPr>
        <w:t>1</w:t>
      </w:r>
    </w:p>
    <w:p w14:paraId="02EB3354">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lang w:val="en-US" w:eastAsia="zh-CN"/>
        </w:rPr>
        <w:tab/>
      </w:r>
      <w:r>
        <w:rPr>
          <w:rFonts w:hint="eastAsia" w:eastAsia="仿宋_GB2312" w:cs="仿宋_GB2312"/>
          <w:sz w:val="32"/>
          <w:szCs w:val="32"/>
          <w:lang w:val="en-US" w:eastAsia="zh-CN"/>
        </w:rPr>
        <w:t>2</w:t>
      </w:r>
    </w:p>
    <w:p w14:paraId="4C2F0C39">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w:t>
      </w:r>
      <w:r>
        <w:rPr>
          <w:rFonts w:hint="eastAsia" w:ascii="Times New Roman" w:hAnsi="Times New Roman" w:eastAsia="黑体" w:cs="黑体"/>
          <w:sz w:val="32"/>
          <w:szCs w:val="32"/>
          <w:lang w:val="en-US" w:eastAsia="zh-CN"/>
        </w:rPr>
        <w:t>单位</w:t>
      </w:r>
      <w:r>
        <w:rPr>
          <w:rFonts w:hint="eastAsia" w:ascii="Times New Roman" w:hAnsi="Times New Roman" w:eastAsia="黑体" w:cs="黑体"/>
          <w:sz w:val="32"/>
          <w:szCs w:val="32"/>
        </w:rPr>
        <w:t>决算情况说明</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3</w:t>
      </w:r>
    </w:p>
    <w:p w14:paraId="3F18F1BF">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3</w:t>
      </w:r>
    </w:p>
    <w:p w14:paraId="2E9DA3A4">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3</w:t>
      </w:r>
    </w:p>
    <w:p w14:paraId="26295447">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4</w:t>
      </w:r>
    </w:p>
    <w:p w14:paraId="547632BA">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4</w:t>
      </w:r>
    </w:p>
    <w:p w14:paraId="169A491C">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5</w:t>
      </w:r>
    </w:p>
    <w:p w14:paraId="3AFBF316">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7</w:t>
      </w:r>
    </w:p>
    <w:p w14:paraId="6D81392D">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8</w:t>
      </w:r>
    </w:p>
    <w:p w14:paraId="2500EC89">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10</w:t>
      </w:r>
    </w:p>
    <w:p w14:paraId="7083FAB2">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10</w:t>
      </w:r>
    </w:p>
    <w:p w14:paraId="6F97A385">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10</w:t>
      </w:r>
    </w:p>
    <w:p w14:paraId="0F340131">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12</w:t>
      </w:r>
    </w:p>
    <w:p w14:paraId="787B60B6">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15</w:t>
      </w:r>
    </w:p>
    <w:p w14:paraId="6EA5A602">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24</w:t>
      </w:r>
    </w:p>
    <w:p w14:paraId="463469AC">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一、收入支出决算总表</w:t>
      </w:r>
      <w:r>
        <w:rPr>
          <w:rFonts w:hint="eastAsia" w:eastAsia="仿宋_GB2312" w:cs="仿宋_GB2312"/>
          <w:sz w:val="32"/>
          <w:szCs w:val="32"/>
          <w:lang w:val="en-US" w:eastAsia="zh-CN"/>
        </w:rPr>
        <w:tab/>
      </w:r>
      <w:r>
        <w:rPr>
          <w:rFonts w:hint="eastAsia" w:ascii="Times New Roman" w:hAnsi="Times New Roman" w:eastAsia="黑体" w:cs="黑体"/>
          <w:sz w:val="32"/>
          <w:szCs w:val="32"/>
          <w:lang w:val="en-US" w:eastAsia="zh-CN"/>
        </w:rPr>
        <w:t>24</w:t>
      </w:r>
    </w:p>
    <w:p w14:paraId="2DBC400F">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二、收入决算表</w:t>
      </w:r>
      <w:r>
        <w:rPr>
          <w:rFonts w:hint="eastAsia" w:eastAsia="仿宋_GB2312" w:cs="仿宋_GB2312"/>
          <w:sz w:val="32"/>
          <w:szCs w:val="32"/>
          <w:lang w:val="en-US" w:eastAsia="zh-CN"/>
        </w:rPr>
        <w:tab/>
      </w:r>
      <w:r>
        <w:rPr>
          <w:rFonts w:hint="eastAsia" w:ascii="Times New Roman" w:hAnsi="Times New Roman" w:eastAsia="黑体" w:cs="黑体"/>
          <w:sz w:val="32"/>
          <w:szCs w:val="32"/>
          <w:lang w:val="en-US" w:eastAsia="zh-CN"/>
        </w:rPr>
        <w:t>24</w:t>
      </w:r>
    </w:p>
    <w:p w14:paraId="5AF6E76B">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三、支出决算表</w:t>
      </w:r>
      <w:r>
        <w:rPr>
          <w:rFonts w:hint="eastAsia" w:eastAsia="仿宋_GB2312" w:cs="仿宋_GB2312"/>
          <w:sz w:val="32"/>
          <w:szCs w:val="32"/>
          <w:lang w:val="en-US" w:eastAsia="zh-CN"/>
        </w:rPr>
        <w:tab/>
      </w:r>
      <w:r>
        <w:rPr>
          <w:rFonts w:hint="eastAsia" w:ascii="Times New Roman" w:hAnsi="Times New Roman" w:eastAsia="黑体" w:cs="黑体"/>
          <w:sz w:val="32"/>
          <w:szCs w:val="32"/>
          <w:lang w:val="en-US" w:eastAsia="zh-CN"/>
        </w:rPr>
        <w:t>24</w:t>
      </w:r>
    </w:p>
    <w:p w14:paraId="26DBDA51">
      <w:pPr>
        <w:pStyle w:val="14"/>
        <w:adjustRightInd w:val="0"/>
        <w:snapToGrid w:val="0"/>
        <w:spacing w:line="560" w:lineRule="exact"/>
        <w:ind w:left="0" w:leftChars="0" w:firstLine="640" w:firstLineChars="200"/>
        <w:jc w:val="left"/>
        <w:rPr>
          <w:rFonts w:hint="eastAsia" w:eastAsia="仿宋_GB2312" w:cs="仿宋_GB2312"/>
          <w:sz w:val="32"/>
          <w:szCs w:val="32"/>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p>
    <w:p w14:paraId="1003B7AA">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四、财政拨款收入支出决算总表</w:t>
      </w:r>
      <w:r>
        <w:rPr>
          <w:rFonts w:hint="eastAsia" w:eastAsia="仿宋_GB2312" w:cs="仿宋_GB2312"/>
          <w:sz w:val="32"/>
          <w:szCs w:val="32"/>
          <w:lang w:val="en-US" w:eastAsia="zh-CN"/>
        </w:rPr>
        <w:tab/>
      </w:r>
      <w:r>
        <w:rPr>
          <w:rFonts w:hint="eastAsia" w:ascii="Times New Roman" w:hAnsi="Times New Roman" w:eastAsia="黑体" w:cs="黑体"/>
          <w:sz w:val="32"/>
          <w:szCs w:val="32"/>
          <w:lang w:val="en-US" w:eastAsia="zh-CN"/>
        </w:rPr>
        <w:t>24</w:t>
      </w:r>
    </w:p>
    <w:p w14:paraId="3A18F662">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五、财政拨款支出决算明细表</w:t>
      </w:r>
      <w:r>
        <w:rPr>
          <w:rFonts w:hint="eastAsia" w:eastAsia="仿宋_GB2312" w:cs="仿宋_GB2312"/>
          <w:sz w:val="32"/>
          <w:szCs w:val="32"/>
          <w:lang w:val="en-US" w:eastAsia="zh-CN"/>
        </w:rPr>
        <w:tab/>
      </w:r>
      <w:r>
        <w:rPr>
          <w:rFonts w:hint="eastAsia" w:ascii="Times New Roman" w:hAnsi="Times New Roman" w:eastAsia="黑体" w:cs="黑体"/>
          <w:sz w:val="32"/>
          <w:szCs w:val="32"/>
          <w:lang w:val="en-US" w:eastAsia="zh-CN"/>
        </w:rPr>
        <w:t>24</w:t>
      </w:r>
    </w:p>
    <w:p w14:paraId="1419280F">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ab/>
      </w:r>
      <w:r>
        <w:rPr>
          <w:rFonts w:hint="eastAsia" w:ascii="Times New Roman" w:hAnsi="Times New Roman" w:eastAsia="黑体" w:cs="黑体"/>
          <w:sz w:val="32"/>
          <w:szCs w:val="32"/>
          <w:lang w:val="en-US" w:eastAsia="zh-CN"/>
        </w:rPr>
        <w:t>24</w:t>
      </w:r>
    </w:p>
    <w:p w14:paraId="15A07798">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ab/>
      </w:r>
      <w:r>
        <w:rPr>
          <w:rFonts w:hint="eastAsia" w:ascii="Times New Roman" w:hAnsi="Times New Roman" w:eastAsia="黑体" w:cs="黑体"/>
          <w:sz w:val="32"/>
          <w:szCs w:val="32"/>
          <w:lang w:val="en-US" w:eastAsia="zh-CN"/>
        </w:rPr>
        <w:t>24</w:t>
      </w:r>
    </w:p>
    <w:p w14:paraId="7ABCB312">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ab/>
      </w:r>
      <w:r>
        <w:rPr>
          <w:rFonts w:hint="eastAsia" w:ascii="Times New Roman" w:hAnsi="Times New Roman" w:eastAsia="黑体" w:cs="黑体"/>
          <w:sz w:val="32"/>
          <w:szCs w:val="32"/>
          <w:lang w:val="en-US" w:eastAsia="zh-CN"/>
        </w:rPr>
        <w:t>24</w:t>
      </w:r>
    </w:p>
    <w:p w14:paraId="57A79B33">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ab/>
      </w:r>
      <w:r>
        <w:rPr>
          <w:rFonts w:hint="eastAsia" w:ascii="Times New Roman" w:hAnsi="Times New Roman" w:eastAsia="黑体" w:cs="黑体"/>
          <w:sz w:val="32"/>
          <w:szCs w:val="32"/>
          <w:lang w:val="en-US" w:eastAsia="zh-CN"/>
        </w:rPr>
        <w:t>24</w:t>
      </w:r>
    </w:p>
    <w:p w14:paraId="42050AC2">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十、政府性基金预算财政拨款收入支出决算表</w:t>
      </w:r>
      <w:r>
        <w:rPr>
          <w:rFonts w:hint="eastAsia" w:eastAsia="仿宋_GB2312" w:cs="仿宋_GB2312"/>
          <w:sz w:val="32"/>
          <w:szCs w:val="32"/>
          <w:lang w:val="en-US" w:eastAsia="zh-CN"/>
        </w:rPr>
        <w:tab/>
      </w:r>
      <w:r>
        <w:rPr>
          <w:rFonts w:hint="eastAsia" w:ascii="Times New Roman" w:hAnsi="Times New Roman" w:eastAsia="黑体" w:cs="黑体"/>
          <w:sz w:val="32"/>
          <w:szCs w:val="32"/>
          <w:lang w:val="en-US" w:eastAsia="zh-CN"/>
        </w:rPr>
        <w:t>24</w:t>
      </w:r>
    </w:p>
    <w:p w14:paraId="3FFCCE63">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ab/>
      </w:r>
      <w:r>
        <w:rPr>
          <w:rFonts w:hint="eastAsia" w:ascii="Times New Roman" w:hAnsi="Times New Roman" w:eastAsia="黑体" w:cs="黑体"/>
          <w:sz w:val="32"/>
          <w:szCs w:val="32"/>
          <w:lang w:val="en-US" w:eastAsia="zh-CN"/>
        </w:rPr>
        <w:t>24</w:t>
      </w:r>
    </w:p>
    <w:p w14:paraId="23E84BF5">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ab/>
      </w:r>
      <w:r>
        <w:rPr>
          <w:rFonts w:hint="eastAsia" w:ascii="Times New Roman" w:hAnsi="Times New Roman" w:eastAsia="黑体" w:cs="黑体"/>
          <w:sz w:val="32"/>
          <w:szCs w:val="32"/>
          <w:lang w:val="en-US" w:eastAsia="zh-CN"/>
        </w:rPr>
        <w:t>24</w:t>
      </w:r>
    </w:p>
    <w:p w14:paraId="59C8C6C6">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ab/>
      </w:r>
      <w:r>
        <w:rPr>
          <w:rFonts w:hint="eastAsia" w:ascii="Times New Roman" w:hAnsi="Times New Roman" w:eastAsia="黑体" w:cs="黑体"/>
          <w:sz w:val="32"/>
          <w:szCs w:val="32"/>
          <w:lang w:val="en-US" w:eastAsia="zh-CN"/>
        </w:rPr>
        <w:t>24</w:t>
      </w:r>
    </w:p>
    <w:p w14:paraId="506F7A55">
      <w:pPr>
        <w:pStyle w:val="2"/>
        <w:jc w:val="center"/>
        <w:rPr>
          <w:rFonts w:hint="eastAsia" w:eastAsia="方正小标宋简体" w:cs="方正小标宋简体"/>
          <w:b w:val="0"/>
        </w:rPr>
        <w:sectPr>
          <w:footerReference r:id="rId6" w:type="default"/>
          <w:pgSz w:w="11906" w:h="16838"/>
          <w:pgMar w:top="1440" w:right="1800" w:bottom="1440" w:left="1800" w:header="851" w:footer="992" w:gutter="0"/>
          <w:pgNumType w:fmt="numberInDash" w:start="1"/>
          <w:cols w:space="425" w:num="1"/>
          <w:docGrid w:type="lines" w:linePitch="312" w:charSpace="0"/>
        </w:sectPr>
      </w:pPr>
      <w:bookmarkStart w:id="12" w:name="_Toc15396599"/>
      <w:bookmarkStart w:id="13" w:name="_Toc15377196"/>
    </w:p>
    <w:p w14:paraId="02A150AC">
      <w:pPr>
        <w:pStyle w:val="2"/>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lang w:val="en-US" w:eastAsia="zh-CN"/>
        </w:rPr>
        <w:t>单位</w:t>
      </w:r>
      <w:r>
        <w:rPr>
          <w:rStyle w:val="28"/>
          <w:rFonts w:hint="eastAsia" w:eastAsia="方正小标宋简体" w:cs="方正小标宋简体"/>
          <w:b w:val="0"/>
          <w:bCs w:val="0"/>
        </w:rPr>
        <w:t>概况</w:t>
      </w:r>
      <w:bookmarkEnd w:id="12"/>
      <w:bookmarkEnd w:id="13"/>
    </w:p>
    <w:p w14:paraId="324F81CE">
      <w:pPr>
        <w:widowControl/>
        <w:jc w:val="left"/>
        <w:rPr>
          <w:rFonts w:eastAsia="黑体"/>
          <w:sz w:val="32"/>
          <w:szCs w:val="32"/>
        </w:rPr>
      </w:pPr>
    </w:p>
    <w:p w14:paraId="77A16D38">
      <w:pPr>
        <w:spacing w:line="600" w:lineRule="exact"/>
        <w:ind w:firstLine="480" w:firstLineChars="150"/>
        <w:jc w:val="left"/>
        <w:rPr>
          <w:rFonts w:hint="eastAsia" w:ascii="Times New Roman" w:hAnsi="Times New Roman" w:eastAsia="黑体"/>
          <w:b w:val="0"/>
          <w:sz w:val="32"/>
          <w:szCs w:val="32"/>
        </w:rPr>
      </w:pPr>
      <w:bookmarkStart w:id="14" w:name="_Toc15377197"/>
      <w:bookmarkStart w:id="15" w:name="_Toc15396600"/>
      <w:r>
        <w:rPr>
          <w:rFonts w:hint="eastAsia" w:ascii="Times New Roman" w:hAnsi="Times New Roman" w:eastAsia="黑体"/>
          <w:b w:val="0"/>
          <w:sz w:val="32"/>
          <w:szCs w:val="32"/>
        </w:rPr>
        <w:t>一、</w:t>
      </w:r>
      <w:bookmarkEnd w:id="14"/>
      <w:bookmarkEnd w:id="15"/>
      <w:r>
        <w:rPr>
          <w:rFonts w:hint="eastAsia" w:eastAsia="黑体"/>
          <w:b w:val="0"/>
          <w:sz w:val="32"/>
          <w:szCs w:val="32"/>
          <w:lang w:val="en-US" w:eastAsia="zh-CN"/>
        </w:rPr>
        <w:t>主要</w:t>
      </w:r>
      <w:r>
        <w:rPr>
          <w:rFonts w:hint="eastAsia" w:ascii="Times New Roman" w:hAnsi="Times New Roman" w:eastAsia="黑体"/>
          <w:b w:val="0"/>
          <w:sz w:val="32"/>
          <w:szCs w:val="32"/>
        </w:rPr>
        <w:t>职责</w:t>
      </w:r>
    </w:p>
    <w:p w14:paraId="765F1D63">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1.</w:t>
      </w:r>
      <w:r>
        <w:rPr>
          <w:rFonts w:hint="eastAsia" w:ascii="仿宋_GB2312" w:hAnsi="仿宋_GB2312" w:eastAsia="仿宋_GB2312" w:cs="仿宋_GB2312"/>
          <w:bCs/>
          <w:sz w:val="32"/>
          <w:szCs w:val="32"/>
        </w:rPr>
        <w:t>贯彻执行党的路线方针政策，根据县委和上级工会的工作部署，结合工会工作实际，确定我县工会工作的指导思想、目标任务，指导、检查、督促基层完成工作任务。</w:t>
      </w:r>
    </w:p>
    <w:p w14:paraId="6577CB6A">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2.</w:t>
      </w:r>
      <w:r>
        <w:rPr>
          <w:rFonts w:hint="eastAsia" w:ascii="仿宋_GB2312" w:hAnsi="仿宋_GB2312" w:eastAsia="仿宋_GB2312" w:cs="仿宋_GB2312"/>
          <w:bCs/>
          <w:sz w:val="32"/>
          <w:szCs w:val="32"/>
        </w:rPr>
        <w:t>依照法律《中国工会章程》，组织和指导全县各级工会坚定不移地推动党的全心全意依靠工人阶级根本指导方针的贯彻落实，进一步突出和履行维护职能；对有关职工合法权益的重大问题进行调查研究，向县委、县政府和市总工会反映职工群众的思想、愿望和要求，提出意见和建议；参与涉及职工切身利益的政策措施的拟定和职工重大伤亡事故的调查处理。</w:t>
      </w:r>
    </w:p>
    <w:p w14:paraId="352DBFAE">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3.</w:t>
      </w:r>
      <w:r>
        <w:rPr>
          <w:rFonts w:hint="eastAsia" w:ascii="仿宋_GB2312" w:hAnsi="仿宋_GB2312" w:eastAsia="仿宋_GB2312" w:cs="仿宋_GB2312"/>
          <w:bCs/>
          <w:sz w:val="32"/>
          <w:szCs w:val="32"/>
        </w:rPr>
        <w:t>研究落实工会的组织制度和民主制度，监督检查《中国工会章程》的贯彻执行；贯彻执行工会自身改革和建设；指导各级工会组织开展以职工代表大会为基本制度的民主选举、民主决策、民主管理和民主监督工作，推动建立平等协商、集体合同制度和监督保证机制的工作。</w:t>
      </w:r>
    </w:p>
    <w:p w14:paraId="31A13602">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4.</w:t>
      </w:r>
      <w:r>
        <w:rPr>
          <w:rFonts w:hint="eastAsia" w:ascii="仿宋_GB2312" w:hAnsi="仿宋_GB2312" w:eastAsia="仿宋_GB2312" w:cs="仿宋_GB2312"/>
          <w:bCs/>
          <w:sz w:val="32"/>
          <w:szCs w:val="32"/>
        </w:rPr>
        <w:t>加强基层工会组织建设和干部队伍建设，做好基层干部的培训和业务指导。</w:t>
      </w:r>
    </w:p>
    <w:p w14:paraId="4E4E1CFA">
      <w:pPr>
        <w:widowControl/>
        <w:adjustRightInd w:val="0"/>
        <w:snapToGrid w:val="0"/>
        <w:spacing w:line="600" w:lineRule="exact"/>
        <w:ind w:firstLine="640" w:firstLineChars="200"/>
        <w:contextualSpacing/>
        <w:jc w:val="left"/>
        <w:rPr>
          <w:rStyle w:val="29"/>
          <w:rFonts w:ascii="Times New Roman" w:hAnsi="Times New Roman" w:eastAsia="黑体"/>
          <w:b w:val="0"/>
          <w:bCs w:val="0"/>
        </w:rPr>
      </w:pPr>
      <w:r>
        <w:rPr>
          <w:rFonts w:hint="eastAsia" w:ascii="仿宋_GB2312" w:hAnsi="仿宋_GB2312" w:eastAsia="仿宋_GB2312" w:cs="仿宋_GB2312"/>
          <w:bCs/>
          <w:sz w:val="32"/>
          <w:szCs w:val="32"/>
          <w:lang w:eastAsia="zh-CN"/>
        </w:rPr>
        <w:t>5.</w:t>
      </w:r>
      <w:r>
        <w:rPr>
          <w:rFonts w:hint="eastAsia" w:ascii="仿宋_GB2312" w:hAnsi="仿宋_GB2312" w:eastAsia="仿宋_GB2312" w:cs="仿宋_GB2312"/>
          <w:bCs/>
          <w:sz w:val="32"/>
          <w:szCs w:val="32"/>
        </w:rPr>
        <w:t>协助县政府做好市级及以上劳动模范的评选推荐和管理工作。做好本级和基层工会经费的管理、使用、审查、审计工作；负责对全县工会职工劳动福利事业的指导、协调工作。承办县委、县政府和上级工会交办的其他工作。</w:t>
      </w:r>
    </w:p>
    <w:p w14:paraId="6534B59C">
      <w:pPr>
        <w:pStyle w:val="3"/>
        <w:rPr>
          <w:rStyle w:val="29"/>
          <w:rFonts w:ascii="Times New Roman" w:hAnsi="Times New Roman"/>
          <w:b w:val="0"/>
          <w:bCs w:val="0"/>
        </w:rPr>
      </w:pPr>
      <w:bookmarkStart w:id="16" w:name="_Toc15377200"/>
      <w:bookmarkStart w:id="17" w:name="_Toc15396601"/>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6"/>
      <w:bookmarkEnd w:id="17"/>
    </w:p>
    <w:p w14:paraId="254E5CEF">
      <w:pPr>
        <w:ind w:firstLine="800" w:firstLineChars="250"/>
        <w:rPr>
          <w:rFonts w:eastAsia="仿宋_GB2312" w:cs="仿宋_GB2312"/>
          <w:sz w:val="32"/>
          <w:szCs w:val="32"/>
        </w:rPr>
      </w:pPr>
      <w:r>
        <w:rPr>
          <w:rFonts w:hint="eastAsia" w:ascii="仿宋_GB2312" w:hAnsi="仿宋_GB2312" w:eastAsia="仿宋_GB2312" w:cs="仿宋_GB2312"/>
          <w:sz w:val="32"/>
          <w:szCs w:val="32"/>
        </w:rPr>
        <w:t>峨边彝族自治县总工会</w:t>
      </w:r>
      <w:r>
        <w:rPr>
          <w:rFonts w:hint="eastAsia" w:eastAsia="仿宋_GB2312" w:cs="仿宋_GB2312"/>
          <w:sz w:val="32"/>
          <w:szCs w:val="32"/>
        </w:rPr>
        <w:t>下属二级预算单位</w:t>
      </w:r>
      <w:r>
        <w:rPr>
          <w:rFonts w:hint="eastAsia" w:eastAsia="仿宋_GB2312" w:cs="仿宋_GB2312"/>
          <w:sz w:val="32"/>
          <w:szCs w:val="32"/>
          <w:lang w:val="en-US" w:eastAsia="zh-CN"/>
        </w:rPr>
        <w:t>0</w:t>
      </w:r>
      <w:r>
        <w:rPr>
          <w:rFonts w:hint="eastAsia" w:eastAsia="仿宋_GB2312" w:cs="仿宋_GB2312"/>
          <w:sz w:val="32"/>
          <w:szCs w:val="32"/>
        </w:rPr>
        <w:t>个，其中行政单位</w:t>
      </w:r>
      <w:r>
        <w:rPr>
          <w:rFonts w:hint="eastAsia" w:eastAsia="仿宋_GB2312" w:cs="仿宋_GB2312"/>
          <w:sz w:val="32"/>
          <w:szCs w:val="32"/>
          <w:lang w:val="en-US" w:eastAsia="zh-CN"/>
        </w:rPr>
        <w:t>0</w:t>
      </w:r>
      <w:r>
        <w:rPr>
          <w:rFonts w:hint="eastAsia" w:eastAsia="仿宋_GB2312" w:cs="仿宋_GB2312"/>
          <w:sz w:val="32"/>
          <w:szCs w:val="32"/>
        </w:rPr>
        <w:t>个，参照公务员法管理的事业单位</w:t>
      </w:r>
      <w:r>
        <w:rPr>
          <w:rFonts w:hint="eastAsia" w:eastAsia="仿宋_GB2312" w:cs="仿宋_GB2312"/>
          <w:bCs/>
          <w:sz w:val="32"/>
          <w:szCs w:val="32"/>
          <w:lang w:val="en-US" w:eastAsia="zh-CN"/>
        </w:rPr>
        <w:t>0</w:t>
      </w:r>
      <w:r>
        <w:rPr>
          <w:rFonts w:hint="eastAsia" w:eastAsia="仿宋_GB2312" w:cs="仿宋_GB2312"/>
          <w:sz w:val="32"/>
          <w:szCs w:val="32"/>
        </w:rPr>
        <w:t>个，其他事业单位</w:t>
      </w:r>
      <w:r>
        <w:rPr>
          <w:rFonts w:hint="eastAsia" w:eastAsia="仿宋_GB2312" w:cs="仿宋_GB2312"/>
          <w:sz w:val="32"/>
          <w:szCs w:val="32"/>
          <w:lang w:val="en-US" w:eastAsia="zh-CN"/>
        </w:rPr>
        <w:t>0</w:t>
      </w:r>
      <w:r>
        <w:rPr>
          <w:rFonts w:hint="eastAsia" w:eastAsia="仿宋_GB2312" w:cs="仿宋_GB2312"/>
          <w:sz w:val="32"/>
          <w:szCs w:val="32"/>
        </w:rPr>
        <w:t>个。</w:t>
      </w:r>
    </w:p>
    <w:p w14:paraId="12929E7A">
      <w:pPr>
        <w:pStyle w:val="5"/>
        <w:adjustRightInd w:val="0"/>
        <w:snapToGrid w:val="0"/>
        <w:spacing w:before="93" w:line="600" w:lineRule="exact"/>
        <w:ind w:firstLine="672" w:firstLineChars="210"/>
        <w:rPr>
          <w:rFonts w:eastAsia="仿宋"/>
          <w:kern w:val="0"/>
          <w:sz w:val="32"/>
          <w:szCs w:val="32"/>
        </w:rPr>
      </w:pPr>
      <w:r>
        <w:rPr>
          <w:rFonts w:hint="eastAsia" w:ascii="Times New Roman" w:cs="仿宋_GB2312"/>
          <w:sz w:val="32"/>
          <w:szCs w:val="32"/>
        </w:rPr>
        <w:t>纳入</w:t>
      </w:r>
      <w:r>
        <w:rPr>
          <w:sz w:val="32"/>
          <w:szCs w:val="32"/>
        </w:rPr>
        <w:t>峨边彝族自治县总工会</w:t>
      </w:r>
      <w:r>
        <w:rPr>
          <w:rFonts w:hint="eastAsia" w:ascii="Times New Roman" w:cs="仿宋_GB2312"/>
          <w:sz w:val="32"/>
          <w:szCs w:val="32"/>
        </w:rPr>
        <w:t>2024年度部门决算编制范围的二级预算单位包括：</w:t>
      </w:r>
      <w:r>
        <w:rPr>
          <w:rFonts w:hint="eastAsia" w:ascii="Times New Roman" w:cs="仿宋_GB2312"/>
          <w:sz w:val="32"/>
          <w:szCs w:val="32"/>
          <w:lang w:val="en-US" w:eastAsia="zh-CN"/>
        </w:rPr>
        <w:t>无。</w:t>
      </w:r>
      <w:r>
        <w:rPr>
          <w:rFonts w:eastAsia="仿宋"/>
          <w:sz w:val="32"/>
          <w:szCs w:val="32"/>
        </w:rPr>
        <w:br w:type="page"/>
      </w:r>
    </w:p>
    <w:p w14:paraId="074B4BB5">
      <w:pPr>
        <w:pStyle w:val="2"/>
        <w:jc w:val="center"/>
        <w:rPr>
          <w:rFonts w:eastAsia="方正小标宋简体" w:cs="方正小标宋简体"/>
          <w:b w:val="0"/>
        </w:rPr>
      </w:pPr>
      <w:bookmarkStart w:id="18" w:name="_Toc15377204"/>
      <w:bookmarkStart w:id="19" w:name="_Toc15396602"/>
      <w:r>
        <w:rPr>
          <w:rFonts w:hint="eastAsia" w:eastAsia="方正小标宋简体" w:cs="方正小标宋简体"/>
          <w:b w:val="0"/>
        </w:rPr>
        <w:t>第二部分  2024年度</w:t>
      </w:r>
      <w:r>
        <w:rPr>
          <w:rFonts w:hint="eastAsia" w:eastAsia="方正小标宋简体" w:cs="方正小标宋简体"/>
          <w:b w:val="0"/>
          <w:lang w:val="en-US" w:eastAsia="zh-CN"/>
        </w:rPr>
        <w:t>单位</w:t>
      </w:r>
      <w:r>
        <w:rPr>
          <w:rFonts w:hint="eastAsia" w:eastAsia="方正小标宋简体" w:cs="方正小标宋简体"/>
          <w:b w:val="0"/>
        </w:rPr>
        <w:t>决算情况说明</w:t>
      </w:r>
      <w:bookmarkEnd w:id="18"/>
      <w:bookmarkEnd w:id="19"/>
    </w:p>
    <w:p w14:paraId="700812FB"/>
    <w:p w14:paraId="3C02DA12">
      <w:pPr>
        <w:pStyle w:val="27"/>
        <w:spacing w:line="600" w:lineRule="exact"/>
        <w:ind w:firstLine="640"/>
        <w:outlineLvl w:val="1"/>
        <w:rPr>
          <w:rStyle w:val="29"/>
          <w:rFonts w:ascii="Times New Roman" w:hAnsi="Times New Roman" w:eastAsia="黑体"/>
          <w:b w:val="0"/>
        </w:rPr>
      </w:pPr>
      <w:bookmarkStart w:id="20" w:name="_Toc15396603"/>
      <w:bookmarkStart w:id="21" w:name="_Toc15377205"/>
      <w:r>
        <w:rPr>
          <w:rFonts w:hint="eastAsia" w:eastAsia="黑体"/>
          <w:sz w:val="32"/>
          <w:szCs w:val="32"/>
        </w:rPr>
        <w:t>一、收</w:t>
      </w:r>
      <w:r>
        <w:rPr>
          <w:rStyle w:val="29"/>
          <w:rFonts w:hint="eastAsia" w:ascii="Times New Roman" w:hAnsi="Times New Roman" w:eastAsia="黑体"/>
          <w:b w:val="0"/>
        </w:rPr>
        <w:t>入支出决算总体情况说明</w:t>
      </w:r>
      <w:bookmarkEnd w:id="20"/>
      <w:bookmarkEnd w:id="21"/>
    </w:p>
    <w:p w14:paraId="7E058C6F">
      <w:pPr>
        <w:pStyle w:val="27"/>
        <w:spacing w:line="600" w:lineRule="exact"/>
        <w:ind w:firstLine="640"/>
        <w:outlineLvl w:val="1"/>
        <w:rPr>
          <w:rFonts w:hint="eastAsia" w:eastAsia="仿宋_GB2312" w:cs="仿宋_GB2312"/>
          <w:sz w:val="32"/>
          <w:szCs w:val="32"/>
          <w:lang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141.57</w:t>
      </w:r>
      <w:r>
        <w:rPr>
          <w:rFonts w:hint="eastAsia" w:eastAsia="仿宋_GB2312" w:cs="仿宋_GB2312"/>
          <w:sz w:val="32"/>
          <w:szCs w:val="32"/>
        </w:rPr>
        <w:t>万元。与2023年度相比，收入、支出总计各减少</w:t>
      </w:r>
      <w:r>
        <w:rPr>
          <w:rFonts w:hint="eastAsia" w:eastAsia="仿宋_GB2312" w:cs="仿宋_GB2312"/>
          <w:sz w:val="32"/>
          <w:szCs w:val="32"/>
          <w:lang w:val="en-US" w:eastAsia="zh-CN"/>
        </w:rPr>
        <w:t>38.82</w:t>
      </w:r>
      <w:r>
        <w:rPr>
          <w:rFonts w:hint="eastAsia" w:eastAsia="仿宋_GB2312" w:cs="仿宋_GB2312"/>
          <w:sz w:val="32"/>
          <w:szCs w:val="32"/>
        </w:rPr>
        <w:t>万元，下降</w:t>
      </w:r>
      <w:r>
        <w:rPr>
          <w:rFonts w:hint="eastAsia" w:eastAsia="仿宋_GB2312" w:cs="仿宋_GB2312"/>
          <w:sz w:val="32"/>
          <w:szCs w:val="32"/>
          <w:lang w:val="en-US" w:eastAsia="zh-CN"/>
        </w:rPr>
        <w:t>21.52</w:t>
      </w:r>
      <w:r>
        <w:rPr>
          <w:rFonts w:hint="eastAsia" w:eastAsia="仿宋_GB2312" w:cs="仿宋_GB2312"/>
          <w:sz w:val="32"/>
          <w:szCs w:val="32"/>
        </w:rPr>
        <w:t>%。主要变动原因是人员调走减少，项目减少导致本年收入比去年减少</w:t>
      </w:r>
      <w:r>
        <w:rPr>
          <w:rFonts w:hint="eastAsia" w:eastAsia="仿宋_GB2312" w:cs="仿宋_GB2312"/>
          <w:sz w:val="32"/>
          <w:szCs w:val="32"/>
          <w:lang w:eastAsia="zh-CN"/>
        </w:rPr>
        <w:t>。</w:t>
      </w:r>
    </w:p>
    <w:p w14:paraId="57F2776B">
      <w:pPr>
        <w:ind w:firstLine="420" w:firstLineChars="200"/>
        <w:rPr>
          <w:rFonts w:eastAsia="仿宋_GB2312" w:cs="仿宋_GB2312"/>
          <w:sz w:val="32"/>
          <w:szCs w:val="32"/>
        </w:rPr>
      </w:pPr>
      <w:r>
        <w:drawing>
          <wp:inline distT="0" distB="0" distL="114300" distR="114300">
            <wp:extent cx="4378960" cy="2458085"/>
            <wp:effectExtent l="4445" t="4445" r="1714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E07D90">
      <w:pPr>
        <w:pStyle w:val="27"/>
        <w:spacing w:line="600" w:lineRule="exact"/>
        <w:ind w:firstLine="640"/>
        <w:outlineLvl w:val="1"/>
        <w:rPr>
          <w:rFonts w:hint="eastAsia" w:eastAsia="黑体"/>
          <w:sz w:val="32"/>
          <w:szCs w:val="32"/>
        </w:rPr>
      </w:pPr>
      <w:bookmarkStart w:id="22" w:name="_Toc15396604"/>
      <w:bookmarkStart w:id="23" w:name="_Toc15377206"/>
    </w:p>
    <w:p w14:paraId="251E2082">
      <w:pPr>
        <w:pStyle w:val="27"/>
        <w:spacing w:line="600" w:lineRule="exact"/>
        <w:ind w:firstLine="640"/>
        <w:outlineLvl w:val="1"/>
        <w:rPr>
          <w:rFonts w:eastAsia="黑体"/>
          <w:sz w:val="32"/>
          <w:szCs w:val="32"/>
        </w:rPr>
      </w:pPr>
      <w:r>
        <w:rPr>
          <w:rFonts w:hint="eastAsia" w:eastAsia="黑体"/>
          <w:sz w:val="32"/>
          <w:szCs w:val="32"/>
        </w:rPr>
        <w:t>二、收入决算情况说明</w:t>
      </w:r>
      <w:bookmarkEnd w:id="22"/>
      <w:bookmarkEnd w:id="23"/>
    </w:p>
    <w:p w14:paraId="731B1A50">
      <w:pPr>
        <w:pStyle w:val="27"/>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2024年度本年收入合计141.57万元，其中：一般公共预算财政拨款收入141.57万元，占100%。</w:t>
      </w:r>
    </w:p>
    <w:p w14:paraId="52681045">
      <w:pPr>
        <w:ind w:firstLine="525" w:firstLineChars="250"/>
        <w:rPr>
          <w:rFonts w:eastAsia="仿宋_GB2312" w:cs="仿宋_GB2312"/>
          <w:sz w:val="32"/>
          <w:szCs w:val="32"/>
        </w:rPr>
      </w:pPr>
      <w:r>
        <w:drawing>
          <wp:inline distT="0" distB="0" distL="114300" distR="114300">
            <wp:extent cx="4092575" cy="2371725"/>
            <wp:effectExtent l="4445" t="4445" r="17780"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3A146A">
      <w:pPr>
        <w:pStyle w:val="27"/>
        <w:spacing w:line="600" w:lineRule="exact"/>
        <w:ind w:firstLine="640"/>
        <w:outlineLvl w:val="1"/>
        <w:rPr>
          <w:rStyle w:val="29"/>
          <w:rFonts w:ascii="Times New Roman" w:hAnsi="Times New Roman" w:eastAsia="黑体"/>
          <w:b w:val="0"/>
        </w:rPr>
      </w:pPr>
      <w:bookmarkStart w:id="24" w:name="_Toc15377207"/>
      <w:bookmarkStart w:id="25" w:name="_Toc15396605"/>
      <w:r>
        <w:rPr>
          <w:rFonts w:hint="eastAsia" w:eastAsia="黑体"/>
          <w:sz w:val="32"/>
          <w:szCs w:val="32"/>
        </w:rPr>
        <w:t>三、支</w:t>
      </w:r>
      <w:r>
        <w:rPr>
          <w:rStyle w:val="29"/>
          <w:rFonts w:hint="eastAsia" w:ascii="Times New Roman" w:hAnsi="Times New Roman" w:eastAsia="黑体"/>
          <w:b w:val="0"/>
        </w:rPr>
        <w:t>出决算情况说明</w:t>
      </w:r>
      <w:bookmarkEnd w:id="24"/>
      <w:bookmarkEnd w:id="25"/>
    </w:p>
    <w:p w14:paraId="0D4B5C3E">
      <w:pPr>
        <w:pStyle w:val="27"/>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2024年度本年支出合计141.57万元，其中：基本支出107.62万元，占76.01%；项目支出33.95万元，占23.9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511BBC0F">
      <w:pPr>
        <w:ind w:firstLine="525" w:firstLineChars="250"/>
        <w:rPr>
          <w:rFonts w:eastAsia="仿宋_GB2312" w:cs="仿宋_GB2312"/>
          <w:sz w:val="32"/>
          <w:szCs w:val="32"/>
        </w:rPr>
      </w:pPr>
      <w:r>
        <w:drawing>
          <wp:inline distT="0" distB="0" distL="114300" distR="114300">
            <wp:extent cx="4216400" cy="26289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E4D465">
      <w:pPr>
        <w:spacing w:line="600" w:lineRule="exact"/>
        <w:ind w:firstLine="640" w:firstLineChars="200"/>
        <w:outlineLvl w:val="1"/>
        <w:rPr>
          <w:rStyle w:val="29"/>
          <w:rFonts w:ascii="Times New Roman" w:hAnsi="Times New Roman" w:eastAsia="黑体"/>
          <w:b w:val="0"/>
        </w:rPr>
      </w:pPr>
      <w:bookmarkStart w:id="26" w:name="_Toc15396606"/>
      <w:bookmarkStart w:id="27"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26"/>
      <w:bookmarkEnd w:id="27"/>
    </w:p>
    <w:p w14:paraId="6DFBF8E1">
      <w:pPr>
        <w:pStyle w:val="27"/>
        <w:spacing w:line="600" w:lineRule="exact"/>
        <w:ind w:firstLine="640"/>
        <w:outlineLvl w:val="1"/>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141.57</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38.82</w:t>
      </w:r>
      <w:r>
        <w:rPr>
          <w:rFonts w:hint="eastAsia" w:eastAsia="仿宋_GB2312" w:cs="仿宋_GB2312"/>
          <w:sz w:val="32"/>
          <w:szCs w:val="32"/>
        </w:rPr>
        <w:t>万元，下降</w:t>
      </w:r>
      <w:r>
        <w:rPr>
          <w:rFonts w:hint="eastAsia" w:eastAsia="仿宋_GB2312" w:cs="仿宋_GB2312"/>
          <w:sz w:val="32"/>
          <w:szCs w:val="32"/>
          <w:lang w:val="en-US" w:eastAsia="zh-CN"/>
        </w:rPr>
        <w:t>21.52</w:t>
      </w:r>
      <w:r>
        <w:rPr>
          <w:rFonts w:hint="eastAsia" w:eastAsia="仿宋_GB2312" w:cs="仿宋_GB2312"/>
          <w:sz w:val="32"/>
          <w:szCs w:val="32"/>
        </w:rPr>
        <w:t>%。主要变动原因是人员调走减少，项目减少导致本年收入比去年减少</w:t>
      </w:r>
      <w:r>
        <w:rPr>
          <w:rFonts w:hint="eastAsia" w:eastAsia="仿宋_GB2312" w:cs="仿宋_GB2312"/>
          <w:sz w:val="32"/>
          <w:szCs w:val="32"/>
          <w:lang w:eastAsia="zh-CN"/>
        </w:rPr>
        <w:t>。</w:t>
      </w:r>
      <w:r>
        <w:drawing>
          <wp:anchor distT="0" distB="0" distL="114300" distR="114300" simplePos="0" relativeHeight="251659264" behindDoc="1" locked="0" layoutInCell="1" allowOverlap="1">
            <wp:simplePos x="0" y="0"/>
            <wp:positionH relativeFrom="column">
              <wp:posOffset>201295</wp:posOffset>
            </wp:positionH>
            <wp:positionV relativeFrom="paragraph">
              <wp:posOffset>166370</wp:posOffset>
            </wp:positionV>
            <wp:extent cx="4940300" cy="2743200"/>
            <wp:effectExtent l="4445" t="4445" r="8255" b="14605"/>
            <wp:wrapTight wrapText="bothSides">
              <wp:wrapPolygon>
                <wp:start x="-19" y="-35"/>
                <wp:lineTo x="-19" y="21565"/>
                <wp:lineTo x="21553" y="21565"/>
                <wp:lineTo x="21553" y="-35"/>
                <wp:lineTo x="-19" y="-35"/>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0EA5F00">
      <w:pPr>
        <w:spacing w:line="600" w:lineRule="exact"/>
        <w:ind w:firstLine="640" w:firstLineChars="200"/>
        <w:outlineLvl w:val="1"/>
        <w:rPr>
          <w:rStyle w:val="29"/>
          <w:rFonts w:ascii="Times New Roman" w:hAnsi="Times New Roman" w:eastAsia="黑体"/>
          <w:b w:val="0"/>
        </w:rPr>
      </w:pPr>
      <w:bookmarkStart w:id="28" w:name="_Toc15396607"/>
      <w:bookmarkStart w:id="29" w:name="_Toc15377209"/>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8"/>
      <w:bookmarkEnd w:id="29"/>
    </w:p>
    <w:p w14:paraId="4A1118E4">
      <w:pPr>
        <w:spacing w:line="600" w:lineRule="exact"/>
        <w:ind w:firstLine="643" w:firstLineChars="200"/>
        <w:outlineLvl w:val="2"/>
        <w:rPr>
          <w:rFonts w:eastAsia="楷体_GB2312" w:cs="楷体_GB2312"/>
          <w:b/>
          <w:sz w:val="32"/>
          <w:szCs w:val="32"/>
        </w:rPr>
      </w:pPr>
      <w:bookmarkStart w:id="30" w:name="_Toc15377210"/>
      <w:r>
        <w:rPr>
          <w:rFonts w:hint="eastAsia" w:eastAsia="楷体_GB2312" w:cs="楷体_GB2312"/>
          <w:b/>
          <w:sz w:val="32"/>
          <w:szCs w:val="32"/>
        </w:rPr>
        <w:t>（一）一般公共预算财政拨款支出决算总体情况</w:t>
      </w:r>
      <w:bookmarkEnd w:id="30"/>
    </w:p>
    <w:p w14:paraId="509D3BCC">
      <w:pPr>
        <w:pStyle w:val="27"/>
        <w:spacing w:line="600" w:lineRule="exact"/>
        <w:ind w:firstLine="640"/>
        <w:outlineLvl w:val="1"/>
        <w:rPr>
          <w:rFonts w:hint="eastAsia" w:eastAsia="仿宋_GB2312" w:cs="仿宋_GB2312"/>
          <w:sz w:val="32"/>
          <w:szCs w:val="32"/>
          <w:lang w:eastAsia="zh-CN"/>
        </w:rPr>
      </w:pPr>
      <w:r>
        <w:rPr>
          <w:rFonts w:hint="eastAsia" w:ascii="仿宋_GB2312" w:hAnsi="仿宋_GB2312" w:eastAsia="仿宋_GB2312" w:cs="仿宋_GB2312"/>
          <w:sz w:val="32"/>
          <w:szCs w:val="32"/>
        </w:rPr>
        <w:t>2024年度一般公共预算财政拨款支出141.57万元，占本年支出合计的100%。与2023年度相比，一般公共预算财政拨款支出</w:t>
      </w:r>
      <w:r>
        <w:rPr>
          <w:rFonts w:hint="eastAsia" w:eastAsia="仿宋_GB2312" w:cs="仿宋_GB2312"/>
          <w:sz w:val="32"/>
          <w:szCs w:val="32"/>
        </w:rPr>
        <w:t>减少</w:t>
      </w:r>
      <w:r>
        <w:rPr>
          <w:rFonts w:hint="eastAsia" w:eastAsia="仿宋_GB2312" w:cs="仿宋_GB2312"/>
          <w:sz w:val="32"/>
          <w:szCs w:val="32"/>
          <w:lang w:val="en-US" w:eastAsia="zh-CN"/>
        </w:rPr>
        <w:t>38.82</w:t>
      </w:r>
      <w:r>
        <w:rPr>
          <w:rFonts w:hint="eastAsia" w:eastAsia="仿宋_GB2312" w:cs="仿宋_GB2312"/>
          <w:sz w:val="32"/>
          <w:szCs w:val="32"/>
        </w:rPr>
        <w:t>万元，下降</w:t>
      </w:r>
      <w:r>
        <w:rPr>
          <w:rFonts w:hint="eastAsia" w:eastAsia="仿宋_GB2312" w:cs="仿宋_GB2312"/>
          <w:sz w:val="32"/>
          <w:szCs w:val="32"/>
          <w:lang w:val="en-US" w:eastAsia="zh-CN"/>
        </w:rPr>
        <w:t>21.52</w:t>
      </w:r>
      <w:r>
        <w:rPr>
          <w:rFonts w:hint="eastAsia" w:eastAsia="仿宋_GB2312" w:cs="仿宋_GB2312"/>
          <w:sz w:val="32"/>
          <w:szCs w:val="32"/>
        </w:rPr>
        <w:t>%。主要变动原因是人员调走减少，项目减少导致本年收入比去年减少</w:t>
      </w:r>
      <w:r>
        <w:rPr>
          <w:rFonts w:hint="eastAsia" w:eastAsia="仿宋_GB2312" w:cs="仿宋_GB2312"/>
          <w:sz w:val="32"/>
          <w:szCs w:val="32"/>
          <w:lang w:eastAsia="zh-CN"/>
        </w:rPr>
        <w:t>。</w:t>
      </w:r>
    </w:p>
    <w:p w14:paraId="33AED5A7">
      <w:pPr>
        <w:spacing w:line="600" w:lineRule="exact"/>
        <w:ind w:firstLine="420" w:firstLineChars="200"/>
        <w:outlineLvl w:val="2"/>
        <w:rPr>
          <w:rFonts w:hint="eastAsia" w:eastAsia="楷体_GB2312" w:cs="楷体_GB2312"/>
          <w:b/>
          <w:sz w:val="32"/>
          <w:szCs w:val="32"/>
        </w:rPr>
      </w:pPr>
      <w:bookmarkStart w:id="31" w:name="_Toc15377211"/>
      <w:r>
        <w:drawing>
          <wp:anchor distT="0" distB="0" distL="114300" distR="114300" simplePos="0" relativeHeight="251660288" behindDoc="1" locked="0" layoutInCell="1" allowOverlap="1">
            <wp:simplePos x="0" y="0"/>
            <wp:positionH relativeFrom="column">
              <wp:posOffset>33020</wp:posOffset>
            </wp:positionH>
            <wp:positionV relativeFrom="paragraph">
              <wp:posOffset>214630</wp:posOffset>
            </wp:positionV>
            <wp:extent cx="4940300" cy="2877820"/>
            <wp:effectExtent l="4445" t="4445" r="8255" b="51435"/>
            <wp:wrapTight wrapText="bothSides">
              <wp:wrapPolygon>
                <wp:start x="-19" y="-33"/>
                <wp:lineTo x="-19" y="21557"/>
                <wp:lineTo x="21553" y="21557"/>
                <wp:lineTo x="21553" y="-33"/>
                <wp:lineTo x="-19" y="-33"/>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3FAC6D5">
      <w:pPr>
        <w:spacing w:line="600" w:lineRule="exact"/>
        <w:ind w:firstLine="643" w:firstLineChars="200"/>
        <w:outlineLvl w:val="2"/>
        <w:rPr>
          <w:rFonts w:hint="eastAsia" w:eastAsia="楷体_GB2312" w:cs="楷体_GB2312"/>
          <w:b/>
          <w:sz w:val="32"/>
          <w:szCs w:val="32"/>
        </w:rPr>
      </w:pPr>
    </w:p>
    <w:p w14:paraId="34DDD2BF">
      <w:pPr>
        <w:spacing w:line="600" w:lineRule="exact"/>
        <w:ind w:firstLine="643" w:firstLineChars="200"/>
        <w:outlineLvl w:val="2"/>
        <w:rPr>
          <w:rFonts w:hint="eastAsia" w:eastAsia="楷体_GB2312" w:cs="楷体_GB2312"/>
          <w:b/>
          <w:sz w:val="32"/>
          <w:szCs w:val="32"/>
        </w:rPr>
      </w:pPr>
    </w:p>
    <w:p w14:paraId="22E0ED95">
      <w:pPr>
        <w:spacing w:line="600" w:lineRule="exact"/>
        <w:ind w:firstLine="643" w:firstLineChars="200"/>
        <w:outlineLvl w:val="2"/>
        <w:rPr>
          <w:rFonts w:hint="eastAsia" w:eastAsia="楷体_GB2312" w:cs="楷体_GB2312"/>
          <w:b/>
          <w:sz w:val="32"/>
          <w:szCs w:val="32"/>
        </w:rPr>
      </w:pPr>
    </w:p>
    <w:p w14:paraId="2286C92C">
      <w:pPr>
        <w:spacing w:line="600" w:lineRule="exact"/>
        <w:ind w:firstLine="643" w:firstLineChars="200"/>
        <w:outlineLvl w:val="2"/>
        <w:rPr>
          <w:rFonts w:hint="eastAsia" w:eastAsia="楷体_GB2312" w:cs="楷体_GB2312"/>
          <w:b/>
          <w:sz w:val="32"/>
          <w:szCs w:val="32"/>
        </w:rPr>
      </w:pPr>
    </w:p>
    <w:p w14:paraId="13C6901E">
      <w:pPr>
        <w:spacing w:line="600" w:lineRule="exact"/>
        <w:ind w:firstLine="643" w:firstLineChars="200"/>
        <w:outlineLvl w:val="2"/>
        <w:rPr>
          <w:rFonts w:hint="eastAsia" w:eastAsia="楷体_GB2312" w:cs="楷体_GB2312"/>
          <w:b/>
          <w:sz w:val="32"/>
          <w:szCs w:val="32"/>
        </w:rPr>
      </w:pPr>
    </w:p>
    <w:p w14:paraId="2839C425">
      <w:pPr>
        <w:spacing w:line="600" w:lineRule="exact"/>
        <w:ind w:firstLine="643" w:firstLineChars="200"/>
        <w:outlineLvl w:val="2"/>
        <w:rPr>
          <w:rFonts w:hint="eastAsia" w:eastAsia="楷体_GB2312" w:cs="楷体_GB2312"/>
          <w:b/>
          <w:sz w:val="32"/>
          <w:szCs w:val="32"/>
        </w:rPr>
      </w:pPr>
    </w:p>
    <w:p w14:paraId="0DC09482">
      <w:pPr>
        <w:spacing w:line="600" w:lineRule="exact"/>
        <w:ind w:firstLine="643" w:firstLineChars="200"/>
        <w:outlineLvl w:val="2"/>
        <w:rPr>
          <w:rFonts w:hint="eastAsia" w:eastAsia="楷体_GB2312" w:cs="楷体_GB2312"/>
          <w:b/>
          <w:sz w:val="32"/>
          <w:szCs w:val="32"/>
        </w:rPr>
      </w:pPr>
    </w:p>
    <w:p w14:paraId="11F82D59">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31"/>
    </w:p>
    <w:p w14:paraId="4BAC9FF0">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141.57万元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104.4</w:t>
      </w:r>
      <w:r>
        <w:rPr>
          <w:rFonts w:hint="eastAsia" w:eastAsia="仿宋_GB2312" w:cs="仿宋_GB2312"/>
          <w:sz w:val="32"/>
          <w:szCs w:val="32"/>
        </w:rPr>
        <w:t>万元，占</w:t>
      </w:r>
      <w:r>
        <w:rPr>
          <w:rFonts w:hint="eastAsia" w:eastAsia="仿宋_GB2312" w:cs="仿宋_GB2312"/>
          <w:sz w:val="32"/>
          <w:szCs w:val="32"/>
          <w:lang w:val="en-US" w:eastAsia="zh-CN"/>
        </w:rPr>
        <w:t>73.75</w:t>
      </w:r>
      <w:r>
        <w:rPr>
          <w:rFonts w:hint="eastAsia" w:eastAsia="仿宋_GB2312" w:cs="仿宋_GB2312"/>
          <w:sz w:val="32"/>
          <w:szCs w:val="32"/>
        </w:rPr>
        <w:t>%；社会保障和就业支出</w:t>
      </w:r>
      <w:r>
        <w:rPr>
          <w:rFonts w:hint="eastAsia" w:eastAsia="仿宋_GB2312" w:cs="仿宋_GB2312"/>
          <w:sz w:val="32"/>
          <w:szCs w:val="32"/>
          <w:lang w:val="en-US" w:eastAsia="zh-CN"/>
        </w:rPr>
        <w:t>12.52</w:t>
      </w:r>
      <w:r>
        <w:rPr>
          <w:rFonts w:hint="eastAsia" w:eastAsia="仿宋_GB2312" w:cs="仿宋_GB2312"/>
          <w:sz w:val="32"/>
          <w:szCs w:val="32"/>
        </w:rPr>
        <w:t>万元，占</w:t>
      </w:r>
      <w:r>
        <w:rPr>
          <w:rFonts w:hint="eastAsia" w:eastAsia="仿宋_GB2312" w:cs="仿宋_GB2312"/>
          <w:sz w:val="32"/>
          <w:szCs w:val="32"/>
          <w:lang w:val="en-US" w:eastAsia="zh-CN"/>
        </w:rPr>
        <w:t>8.85</w:t>
      </w:r>
      <w:r>
        <w:rPr>
          <w:rFonts w:hint="eastAsia" w:eastAsia="仿宋_GB2312" w:cs="仿宋_GB2312"/>
          <w:sz w:val="32"/>
          <w:szCs w:val="32"/>
        </w:rPr>
        <w:t>%；卫生健康支出</w:t>
      </w:r>
      <w:r>
        <w:rPr>
          <w:rFonts w:hint="eastAsia" w:eastAsia="仿宋_GB2312" w:cs="仿宋_GB2312"/>
          <w:sz w:val="32"/>
          <w:szCs w:val="32"/>
          <w:lang w:val="en-US" w:eastAsia="zh-CN"/>
        </w:rPr>
        <w:t>2.2</w:t>
      </w:r>
      <w:r>
        <w:rPr>
          <w:rFonts w:hint="eastAsia" w:eastAsia="仿宋_GB2312" w:cs="仿宋_GB2312"/>
          <w:sz w:val="32"/>
          <w:szCs w:val="32"/>
        </w:rPr>
        <w:t>万元，占</w:t>
      </w:r>
      <w:r>
        <w:rPr>
          <w:rFonts w:hint="eastAsia" w:eastAsia="仿宋_GB2312" w:cs="仿宋_GB2312"/>
          <w:sz w:val="32"/>
          <w:szCs w:val="32"/>
          <w:lang w:val="en-US" w:eastAsia="zh-CN"/>
        </w:rPr>
        <w:t>1.55</w:t>
      </w:r>
      <w:r>
        <w:rPr>
          <w:rFonts w:hint="eastAsia" w:eastAsia="仿宋_GB2312" w:cs="仿宋_GB2312"/>
          <w:sz w:val="32"/>
          <w:szCs w:val="32"/>
        </w:rPr>
        <w:t>%；</w:t>
      </w:r>
      <w:r>
        <w:rPr>
          <w:rFonts w:hint="eastAsia" w:eastAsia="仿宋_GB2312" w:cs="仿宋_GB2312"/>
          <w:sz w:val="32"/>
          <w:szCs w:val="32"/>
          <w:lang w:val="en-US" w:eastAsia="zh-CN"/>
        </w:rPr>
        <w:t>农林水支出15.96万元，占11.27%；</w:t>
      </w:r>
      <w:r>
        <w:rPr>
          <w:rFonts w:hint="eastAsia" w:eastAsia="仿宋_GB2312" w:cs="仿宋_GB2312"/>
          <w:sz w:val="32"/>
          <w:szCs w:val="32"/>
        </w:rPr>
        <w:t>住房保障支出</w:t>
      </w:r>
      <w:r>
        <w:rPr>
          <w:rFonts w:hint="eastAsia" w:eastAsia="仿宋_GB2312" w:cs="仿宋_GB2312"/>
          <w:sz w:val="32"/>
          <w:szCs w:val="32"/>
          <w:lang w:val="en-US" w:eastAsia="zh-CN"/>
        </w:rPr>
        <w:t>6.49</w:t>
      </w:r>
      <w:r>
        <w:rPr>
          <w:rFonts w:hint="eastAsia" w:eastAsia="仿宋_GB2312" w:cs="仿宋_GB2312"/>
          <w:sz w:val="32"/>
          <w:szCs w:val="32"/>
        </w:rPr>
        <w:t>万元，占</w:t>
      </w:r>
      <w:r>
        <w:rPr>
          <w:rFonts w:hint="eastAsia" w:eastAsia="仿宋_GB2312" w:cs="仿宋_GB2312"/>
          <w:sz w:val="32"/>
          <w:szCs w:val="32"/>
          <w:lang w:val="en-US" w:eastAsia="zh-CN"/>
        </w:rPr>
        <w:t>4.58</w:t>
      </w:r>
      <w:r>
        <w:rPr>
          <w:rFonts w:hint="eastAsia" w:eastAsia="仿宋_GB2312" w:cs="仿宋_GB2312"/>
          <w:sz w:val="32"/>
          <w:szCs w:val="32"/>
        </w:rPr>
        <w:t>%</w:t>
      </w:r>
      <w:r>
        <w:rPr>
          <w:rFonts w:hint="eastAsia" w:eastAsia="仿宋_GB2312" w:cs="仿宋_GB2312"/>
          <w:sz w:val="32"/>
          <w:szCs w:val="32"/>
          <w:lang w:eastAsia="zh-CN"/>
        </w:rPr>
        <w:t>。</w:t>
      </w:r>
    </w:p>
    <w:p w14:paraId="3B884DF3">
      <w:pPr>
        <w:spacing w:line="600" w:lineRule="exact"/>
        <w:ind w:firstLine="420" w:firstLineChars="200"/>
        <w:outlineLvl w:val="2"/>
        <w:rPr>
          <w:rFonts w:hint="eastAsia" w:eastAsia="楷体_GB2312" w:cs="楷体_GB2312"/>
          <w:b/>
          <w:sz w:val="32"/>
          <w:szCs w:val="32"/>
        </w:rPr>
      </w:pPr>
      <w:bookmarkStart w:id="32" w:name="_Toc15377212"/>
      <w:r>
        <w:drawing>
          <wp:anchor distT="0" distB="0" distL="114300" distR="114300" simplePos="0" relativeHeight="251661312" behindDoc="1" locked="0" layoutInCell="1" allowOverlap="1">
            <wp:simplePos x="0" y="0"/>
            <wp:positionH relativeFrom="column">
              <wp:posOffset>442595</wp:posOffset>
            </wp:positionH>
            <wp:positionV relativeFrom="paragraph">
              <wp:posOffset>290195</wp:posOffset>
            </wp:positionV>
            <wp:extent cx="4254500" cy="2476500"/>
            <wp:effectExtent l="4445" t="4445" r="8255" b="14605"/>
            <wp:wrapTight wrapText="bothSides">
              <wp:wrapPolygon>
                <wp:start x="-23" y="-39"/>
                <wp:lineTo x="-23" y="21561"/>
                <wp:lineTo x="21545" y="21561"/>
                <wp:lineTo x="21545" y="-39"/>
                <wp:lineTo x="-23" y="-39"/>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76B7B74">
      <w:pPr>
        <w:spacing w:line="600" w:lineRule="exact"/>
        <w:ind w:firstLine="643" w:firstLineChars="200"/>
        <w:outlineLvl w:val="2"/>
        <w:rPr>
          <w:rFonts w:hint="eastAsia" w:eastAsia="楷体_GB2312" w:cs="楷体_GB2312"/>
          <w:b/>
          <w:sz w:val="32"/>
          <w:szCs w:val="32"/>
        </w:rPr>
      </w:pPr>
    </w:p>
    <w:p w14:paraId="58E0ECEB">
      <w:pPr>
        <w:spacing w:line="600" w:lineRule="exact"/>
        <w:ind w:firstLine="643" w:firstLineChars="200"/>
        <w:outlineLvl w:val="2"/>
        <w:rPr>
          <w:rFonts w:hint="eastAsia" w:eastAsia="楷体_GB2312" w:cs="楷体_GB2312"/>
          <w:b/>
          <w:sz w:val="32"/>
          <w:szCs w:val="32"/>
        </w:rPr>
      </w:pPr>
    </w:p>
    <w:p w14:paraId="3EA89530">
      <w:pPr>
        <w:spacing w:line="600" w:lineRule="exact"/>
        <w:ind w:firstLine="643" w:firstLineChars="200"/>
        <w:outlineLvl w:val="2"/>
        <w:rPr>
          <w:rFonts w:hint="eastAsia" w:eastAsia="楷体_GB2312" w:cs="楷体_GB2312"/>
          <w:b/>
          <w:sz w:val="32"/>
          <w:szCs w:val="32"/>
        </w:rPr>
      </w:pPr>
    </w:p>
    <w:p w14:paraId="7B42ADDA">
      <w:pPr>
        <w:spacing w:line="600" w:lineRule="exact"/>
        <w:ind w:firstLine="643" w:firstLineChars="200"/>
        <w:outlineLvl w:val="2"/>
        <w:rPr>
          <w:rFonts w:hint="eastAsia" w:eastAsia="楷体_GB2312" w:cs="楷体_GB2312"/>
          <w:b/>
          <w:sz w:val="32"/>
          <w:szCs w:val="32"/>
        </w:rPr>
      </w:pPr>
    </w:p>
    <w:p w14:paraId="7BF5DD06">
      <w:pPr>
        <w:spacing w:line="600" w:lineRule="exact"/>
        <w:ind w:firstLine="643" w:firstLineChars="200"/>
        <w:outlineLvl w:val="2"/>
        <w:rPr>
          <w:rFonts w:hint="eastAsia" w:eastAsia="楷体_GB2312" w:cs="楷体_GB2312"/>
          <w:b/>
          <w:sz w:val="32"/>
          <w:szCs w:val="32"/>
        </w:rPr>
      </w:pPr>
    </w:p>
    <w:p w14:paraId="0BCAC874">
      <w:pPr>
        <w:spacing w:line="600" w:lineRule="exact"/>
        <w:ind w:firstLine="643" w:firstLineChars="200"/>
        <w:outlineLvl w:val="2"/>
        <w:rPr>
          <w:rFonts w:hint="eastAsia" w:eastAsia="楷体_GB2312" w:cs="楷体_GB2312"/>
          <w:b/>
          <w:sz w:val="32"/>
          <w:szCs w:val="32"/>
        </w:rPr>
      </w:pPr>
    </w:p>
    <w:p w14:paraId="1313F280">
      <w:pPr>
        <w:spacing w:line="600" w:lineRule="exact"/>
        <w:outlineLvl w:val="2"/>
        <w:rPr>
          <w:rFonts w:hint="eastAsia" w:eastAsia="楷体_GB2312" w:cs="楷体_GB2312"/>
          <w:b/>
          <w:sz w:val="32"/>
          <w:szCs w:val="32"/>
        </w:rPr>
      </w:pPr>
    </w:p>
    <w:p w14:paraId="0060CF44">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（三）一般公共预算财政拨款支出决算具体情况</w:t>
      </w:r>
      <w:bookmarkEnd w:id="32"/>
    </w:p>
    <w:p w14:paraId="0E1E0BB5">
      <w:pPr>
        <w:spacing w:line="600" w:lineRule="exact"/>
        <w:ind w:firstLine="640"/>
        <w:rPr>
          <w:rFonts w:eastAsia="仿宋_GB2312" w:cs="仿宋_GB2312"/>
          <w:sz w:val="32"/>
          <w:szCs w:val="32"/>
        </w:rPr>
      </w:pPr>
      <w:bookmarkStart w:id="33" w:name="_Toc15377213"/>
      <w:bookmarkStart w:id="34" w:name="_Toc15377444"/>
      <w:bookmarkStart w:id="35"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141.57</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33"/>
      <w:bookmarkEnd w:id="34"/>
      <w:bookmarkEnd w:id="35"/>
    </w:p>
    <w:p w14:paraId="1AF4B72C">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1.一般公共服务（类）群众团体事务（款）行政运行（项）：支出决算为</w:t>
      </w:r>
      <w:r>
        <w:rPr>
          <w:rFonts w:hint="eastAsia" w:eastAsia="仿宋_GB2312" w:cs="仿宋_GB2312"/>
          <w:sz w:val="32"/>
          <w:szCs w:val="32"/>
          <w:lang w:val="en-US" w:eastAsia="zh-CN"/>
        </w:rPr>
        <w:t>80.45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3A4DB938">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2</w:t>
      </w:r>
      <w:r>
        <w:rPr>
          <w:rFonts w:hint="eastAsia" w:eastAsia="仿宋_GB2312" w:cs="仿宋_GB2312"/>
          <w:sz w:val="32"/>
          <w:szCs w:val="32"/>
        </w:rPr>
        <w:t>.一般公共服务（类）群众团体事务（款）其他群众团体事务支出（项）：支出决算为</w:t>
      </w:r>
      <w:r>
        <w:rPr>
          <w:rFonts w:hint="eastAsia" w:eastAsia="仿宋_GB2312" w:cs="仿宋_GB2312"/>
          <w:sz w:val="32"/>
          <w:szCs w:val="32"/>
          <w:lang w:val="en-US" w:eastAsia="zh-CN"/>
        </w:rPr>
        <w:t>23.95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665EBB5C">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3</w:t>
      </w:r>
      <w:r>
        <w:rPr>
          <w:rFonts w:hint="eastAsia" w:eastAsia="仿宋_GB2312" w:cs="仿宋_GB2312"/>
          <w:sz w:val="32"/>
          <w:szCs w:val="32"/>
        </w:rPr>
        <w:t>.社会保障和就业支出（类）行政事业单位养老支出（款）机关事业单位基本养老保险缴费支出（项）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7.68</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3B3FA6E7">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4</w:t>
      </w:r>
      <w:r>
        <w:rPr>
          <w:rFonts w:hint="eastAsia" w:eastAsia="仿宋_GB2312" w:cs="仿宋_GB2312"/>
          <w:sz w:val="32"/>
          <w:szCs w:val="32"/>
        </w:rPr>
        <w:t>.社会保障和就业支出（类）行政事业单位养老支出（款）机关事业单位职业年金缴费支出（项）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3.82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0F76EA95">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5</w:t>
      </w:r>
      <w:r>
        <w:rPr>
          <w:rFonts w:hint="eastAsia" w:eastAsia="仿宋_GB2312" w:cs="仿宋_GB2312"/>
          <w:sz w:val="32"/>
          <w:szCs w:val="32"/>
        </w:rPr>
        <w:t>.社会保障和就业支出（类）其他社会保障和就业支出（款）其他社会保障和就业支出（项）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1.02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66A692D7">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6</w:t>
      </w:r>
      <w:r>
        <w:rPr>
          <w:rFonts w:hint="eastAsia" w:eastAsia="仿宋_GB2312" w:cs="仿宋_GB2312"/>
          <w:sz w:val="32"/>
          <w:szCs w:val="32"/>
        </w:rPr>
        <w:t>.卫生健康支出（类）行政事业单位医疗（款）行政单位医疗（项）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2.2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6E284F81">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7</w:t>
      </w:r>
      <w:r>
        <w:rPr>
          <w:rFonts w:hint="eastAsia" w:eastAsia="仿宋_GB2312" w:cs="仿宋_GB2312"/>
          <w:sz w:val="32"/>
          <w:szCs w:val="32"/>
        </w:rPr>
        <w:t>.</w:t>
      </w:r>
      <w:r>
        <w:rPr>
          <w:rFonts w:hint="eastAsia" w:eastAsia="仿宋_GB2312" w:cs="仿宋_GB2312"/>
          <w:sz w:val="32"/>
          <w:szCs w:val="32"/>
          <w:lang w:val="en-US" w:eastAsia="zh-CN"/>
        </w:rPr>
        <w:t>农林水</w:t>
      </w:r>
      <w:r>
        <w:rPr>
          <w:rFonts w:hint="eastAsia" w:eastAsia="仿宋_GB2312" w:cs="仿宋_GB2312"/>
          <w:sz w:val="32"/>
          <w:szCs w:val="32"/>
        </w:rPr>
        <w:t>支出（类）</w:t>
      </w:r>
      <w:r>
        <w:rPr>
          <w:rFonts w:hint="eastAsia" w:eastAsia="仿宋_GB2312" w:cs="仿宋_GB2312"/>
          <w:sz w:val="32"/>
          <w:szCs w:val="32"/>
          <w:lang w:eastAsia="zh-CN"/>
        </w:rPr>
        <w:t>巩固拓展脱贫攻坚成果</w:t>
      </w:r>
      <w:r>
        <w:rPr>
          <w:rFonts w:hint="eastAsia" w:eastAsia="仿宋_GB2312" w:cs="仿宋_GB2312"/>
          <w:sz w:val="32"/>
          <w:szCs w:val="32"/>
        </w:rPr>
        <w:t>衔接乡村振兴（款）其他</w:t>
      </w:r>
      <w:r>
        <w:rPr>
          <w:rFonts w:hint="eastAsia" w:eastAsia="仿宋_GB2312" w:cs="仿宋_GB2312"/>
          <w:sz w:val="32"/>
          <w:szCs w:val="32"/>
          <w:lang w:eastAsia="zh-CN"/>
        </w:rPr>
        <w:t>巩固拓展脱贫攻坚成果</w:t>
      </w:r>
      <w:r>
        <w:rPr>
          <w:rFonts w:hint="eastAsia" w:eastAsia="仿宋_GB2312" w:cs="仿宋_GB2312"/>
          <w:sz w:val="32"/>
          <w:szCs w:val="32"/>
        </w:rPr>
        <w:t>衔接乡村振兴支出（项）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15.96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4E60ADBC">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8</w:t>
      </w:r>
      <w:r>
        <w:rPr>
          <w:rFonts w:hint="eastAsia" w:eastAsia="仿宋_GB2312" w:cs="仿宋_GB2312"/>
          <w:sz w:val="32"/>
          <w:szCs w:val="32"/>
        </w:rPr>
        <w:t>.</w:t>
      </w:r>
      <w:r>
        <w:rPr>
          <w:rFonts w:hint="eastAsia" w:eastAsia="仿宋_GB2312" w:cs="仿宋_GB2312"/>
          <w:sz w:val="32"/>
          <w:szCs w:val="32"/>
          <w:lang w:val="en-US" w:eastAsia="zh-CN"/>
        </w:rPr>
        <w:t>住房保障支出</w:t>
      </w:r>
      <w:r>
        <w:rPr>
          <w:rFonts w:hint="eastAsia" w:eastAsia="仿宋_GB2312" w:cs="仿宋_GB2312"/>
          <w:sz w:val="32"/>
          <w:szCs w:val="32"/>
        </w:rPr>
        <w:t>（类）住房改革支出（款）住房公积金（项）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6.49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0C8067C0">
      <w:pPr>
        <w:spacing w:line="600" w:lineRule="exact"/>
        <w:rPr>
          <w:rFonts w:eastAsia="仿宋_GB2312" w:cs="仿宋_GB2312"/>
          <w:sz w:val="32"/>
          <w:szCs w:val="32"/>
        </w:rPr>
      </w:pPr>
    </w:p>
    <w:p w14:paraId="3E33B332">
      <w:pPr>
        <w:tabs>
          <w:tab w:val="right" w:pos="8306"/>
        </w:tabs>
        <w:spacing w:line="600" w:lineRule="exact"/>
        <w:ind w:firstLine="640"/>
        <w:outlineLvl w:val="1"/>
        <w:rPr>
          <w:rStyle w:val="29"/>
          <w:rFonts w:ascii="Times New Roman" w:hAnsi="Times New Roman"/>
        </w:rPr>
      </w:pPr>
      <w:bookmarkStart w:id="36" w:name="_Toc15396608"/>
      <w:bookmarkStart w:id="37"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6"/>
      <w:bookmarkEnd w:id="37"/>
      <w:r>
        <w:rPr>
          <w:rStyle w:val="29"/>
          <w:rFonts w:ascii="Times New Roman" w:hAnsi="Times New Roman" w:eastAsia="黑体"/>
          <w:b w:val="0"/>
        </w:rPr>
        <w:tab/>
      </w:r>
    </w:p>
    <w:p w14:paraId="364D98CB">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107.62万</w:t>
      </w:r>
      <w:r>
        <w:rPr>
          <w:rFonts w:hint="eastAsia" w:eastAsia="仿宋_GB2312" w:cs="仿宋_GB2312"/>
          <w:sz w:val="32"/>
          <w:szCs w:val="32"/>
        </w:rPr>
        <w:t>元，其中：</w:t>
      </w:r>
    </w:p>
    <w:p w14:paraId="21F1A81E">
      <w:pPr>
        <w:spacing w:line="600" w:lineRule="exact"/>
        <w:ind w:firstLine="640"/>
        <w:rPr>
          <w:rFonts w:hint="eastAsia"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91.61万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16.01万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CE1212C">
      <w:pPr>
        <w:spacing w:line="600" w:lineRule="exact"/>
        <w:ind w:firstLine="640"/>
        <w:rPr>
          <w:rFonts w:hint="eastAsia" w:eastAsia="仿宋_GB2312" w:cs="仿宋_GB2312"/>
          <w:sz w:val="32"/>
          <w:szCs w:val="32"/>
        </w:rPr>
      </w:pPr>
    </w:p>
    <w:p w14:paraId="2C82F40E">
      <w:pPr>
        <w:spacing w:line="600" w:lineRule="exact"/>
        <w:ind w:firstLine="640"/>
        <w:outlineLvl w:val="1"/>
        <w:rPr>
          <w:rStyle w:val="29"/>
          <w:rFonts w:ascii="Times New Roman" w:hAnsi="Times New Roman" w:eastAsia="黑体"/>
          <w:b w:val="0"/>
        </w:rPr>
      </w:pPr>
      <w:bookmarkStart w:id="38" w:name="_Toc15396609"/>
      <w:bookmarkStart w:id="39"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8"/>
      <w:bookmarkEnd w:id="39"/>
    </w:p>
    <w:p w14:paraId="728ECA3C">
      <w:pPr>
        <w:spacing w:line="600" w:lineRule="exact"/>
        <w:ind w:firstLine="643" w:firstLineChars="200"/>
        <w:outlineLvl w:val="2"/>
        <w:rPr>
          <w:rFonts w:eastAsia="楷体_GB2312" w:cs="楷体_GB2312"/>
          <w:b/>
          <w:sz w:val="32"/>
          <w:szCs w:val="32"/>
        </w:rPr>
      </w:pPr>
      <w:bookmarkStart w:id="40" w:name="_Toc15377216"/>
      <w:r>
        <w:rPr>
          <w:rFonts w:hint="eastAsia" w:eastAsia="楷体_GB2312" w:cs="楷体_GB2312"/>
          <w:b/>
          <w:sz w:val="32"/>
          <w:szCs w:val="32"/>
        </w:rPr>
        <w:t>（一）“三公”经费财政拨款支出决算总体情况说明</w:t>
      </w:r>
      <w:bookmarkEnd w:id="40"/>
    </w:p>
    <w:p w14:paraId="5FD7E5A4">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1.32万元，完成预算100%，</w:t>
      </w:r>
      <w:r>
        <w:rPr>
          <w:rFonts w:hint="eastAsia" w:eastAsia="仿宋_GB2312" w:cs="仿宋_GB2312"/>
          <w:sz w:val="32"/>
          <w:szCs w:val="32"/>
        </w:rPr>
        <w:t>较上年度减少</w:t>
      </w:r>
      <w:r>
        <w:rPr>
          <w:rFonts w:hint="eastAsia" w:eastAsia="仿宋_GB2312" w:cs="仿宋_GB2312"/>
          <w:sz w:val="32"/>
          <w:szCs w:val="32"/>
          <w:lang w:val="en-US" w:eastAsia="zh-CN"/>
        </w:rPr>
        <w:t>0.28</w:t>
      </w:r>
      <w:r>
        <w:rPr>
          <w:rFonts w:hint="eastAsia" w:eastAsia="仿宋_GB2312" w:cs="仿宋_GB2312"/>
          <w:sz w:val="32"/>
          <w:szCs w:val="32"/>
        </w:rPr>
        <w:t>万元，下降</w:t>
      </w:r>
      <w:r>
        <w:rPr>
          <w:rFonts w:hint="eastAsia" w:eastAsia="仿宋_GB2312" w:cs="仿宋_GB2312"/>
          <w:sz w:val="32"/>
          <w:szCs w:val="32"/>
          <w:lang w:val="en-US" w:eastAsia="zh-CN"/>
        </w:rPr>
        <w:t>17.4</w:t>
      </w:r>
      <w:r>
        <w:rPr>
          <w:rFonts w:hint="eastAsia" w:eastAsia="仿宋_GB2312" w:cs="仿宋_GB2312"/>
          <w:sz w:val="32"/>
          <w:szCs w:val="32"/>
        </w:rPr>
        <w:t>%。主要原因是本年度减少公务接待次数和人次</w:t>
      </w:r>
      <w:r>
        <w:rPr>
          <w:rFonts w:hint="eastAsia" w:eastAsia="仿宋_GB2312" w:cs="仿宋_GB2312"/>
          <w:sz w:val="32"/>
          <w:szCs w:val="32"/>
          <w:lang w:eastAsia="zh-CN"/>
        </w:rPr>
        <w:t>。</w:t>
      </w:r>
    </w:p>
    <w:p w14:paraId="63C8D60C">
      <w:pPr>
        <w:spacing w:line="600" w:lineRule="exact"/>
        <w:ind w:firstLine="643" w:firstLineChars="200"/>
        <w:outlineLvl w:val="2"/>
        <w:rPr>
          <w:rFonts w:eastAsia="楷体_GB2312" w:cs="楷体_GB2312"/>
          <w:b/>
          <w:sz w:val="32"/>
          <w:szCs w:val="32"/>
        </w:rPr>
      </w:pPr>
      <w:bookmarkStart w:id="41" w:name="_Toc15377217"/>
      <w:r>
        <w:rPr>
          <w:rFonts w:hint="eastAsia" w:eastAsia="楷体_GB2312" w:cs="楷体_GB2312"/>
          <w:b/>
          <w:sz w:val="32"/>
          <w:szCs w:val="32"/>
        </w:rPr>
        <w:t>（二）“三公”经费财政拨款支出决算具体情况说明</w:t>
      </w:r>
      <w:bookmarkEnd w:id="41"/>
    </w:p>
    <w:p w14:paraId="6107C11E">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%；公务用车购置及运行维护费支出决算0万元，占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%；公务接待费支出决算1.32万元，占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14:paraId="1D6DA5B6">
      <w:pPr>
        <w:spacing w:line="600" w:lineRule="exact"/>
        <w:ind w:firstLine="640"/>
        <w:rPr>
          <w:rFonts w:hint="eastAsia" w:eastAsia="仿宋_GB2312" w:cs="仿宋_GB2312"/>
          <w:b/>
          <w:bCs/>
          <w:sz w:val="32"/>
          <w:szCs w:val="32"/>
        </w:rPr>
      </w:pPr>
    </w:p>
    <w:p w14:paraId="1AC4BAA6">
      <w:pPr>
        <w:spacing w:line="600" w:lineRule="exact"/>
        <w:ind w:firstLine="640"/>
        <w:rPr>
          <w:rFonts w:hint="eastAsia" w:eastAsia="仿宋_GB2312" w:cs="仿宋_GB2312"/>
          <w:b/>
          <w:bCs/>
          <w:sz w:val="32"/>
          <w:szCs w:val="32"/>
        </w:rPr>
      </w:pPr>
    </w:p>
    <w:p w14:paraId="72A35E72">
      <w:pPr>
        <w:spacing w:line="600" w:lineRule="exact"/>
        <w:rPr>
          <w:rFonts w:hint="eastAsia" w:eastAsia="仿宋_GB2312" w:cs="仿宋_GB2312"/>
          <w:b/>
          <w:bCs/>
          <w:sz w:val="32"/>
          <w:szCs w:val="32"/>
        </w:rPr>
      </w:pPr>
      <w:r>
        <w:drawing>
          <wp:anchor distT="0" distB="0" distL="114300" distR="114300" simplePos="0" relativeHeight="251662336" behindDoc="1" locked="0" layoutInCell="1" allowOverlap="1">
            <wp:simplePos x="0" y="0"/>
            <wp:positionH relativeFrom="column">
              <wp:posOffset>229870</wp:posOffset>
            </wp:positionH>
            <wp:positionV relativeFrom="paragraph">
              <wp:posOffset>394970</wp:posOffset>
            </wp:positionV>
            <wp:extent cx="4940300" cy="2743200"/>
            <wp:effectExtent l="4445" t="4445" r="8255" b="14605"/>
            <wp:wrapTight wrapText="bothSides">
              <wp:wrapPolygon>
                <wp:start x="-19" y="-35"/>
                <wp:lineTo x="-19" y="21565"/>
                <wp:lineTo x="21553" y="21565"/>
                <wp:lineTo x="21553" y="-35"/>
                <wp:lineTo x="-19" y="-35"/>
              </wp:wrapPolygon>
            </wp:wrapTight>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7A07CE63">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p>
    <w:p w14:paraId="677D5949">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p>
    <w:p w14:paraId="008A807F">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1.32万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0.28</w:t>
      </w:r>
      <w:r>
        <w:rPr>
          <w:rFonts w:hint="eastAsia" w:eastAsia="仿宋_GB2312" w:cs="仿宋_GB2312"/>
          <w:sz w:val="32"/>
          <w:szCs w:val="32"/>
        </w:rPr>
        <w:t>万元，下降</w:t>
      </w:r>
      <w:r>
        <w:rPr>
          <w:rFonts w:hint="eastAsia" w:eastAsia="仿宋_GB2312" w:cs="仿宋_GB2312"/>
          <w:sz w:val="32"/>
          <w:szCs w:val="32"/>
          <w:lang w:val="en-US" w:eastAsia="zh-CN"/>
        </w:rPr>
        <w:t>17.4</w:t>
      </w:r>
      <w:r>
        <w:rPr>
          <w:rFonts w:hint="eastAsia" w:eastAsia="仿宋_GB2312" w:cs="仿宋_GB2312"/>
          <w:sz w:val="32"/>
          <w:szCs w:val="32"/>
        </w:rPr>
        <w:t>%其中：</w:t>
      </w:r>
    </w:p>
    <w:p w14:paraId="5B71EBC9">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出1.32万</w:t>
      </w:r>
      <w:r>
        <w:rPr>
          <w:rFonts w:hint="eastAsia" w:eastAsia="仿宋_GB2312" w:cs="仿宋_GB2312"/>
          <w:sz w:val="32"/>
          <w:szCs w:val="32"/>
        </w:rPr>
        <w:t>元，主要用于执行公务、开展业务活动开支的交通费、住宿费、用餐费等。国内公务接</w:t>
      </w:r>
      <w:r>
        <w:rPr>
          <w:rFonts w:hint="eastAsia" w:ascii="仿宋_GB2312" w:hAnsi="仿宋_GB2312" w:eastAsia="仿宋_GB2312" w:cs="仿宋_GB2312"/>
          <w:sz w:val="32"/>
          <w:szCs w:val="32"/>
        </w:rPr>
        <w:t>待13批次，112</w:t>
      </w:r>
      <w:r>
        <w:rPr>
          <w:rFonts w:hint="eastAsia" w:eastAsia="仿宋_GB2312" w:cs="仿宋_GB2312"/>
          <w:sz w:val="32"/>
          <w:szCs w:val="32"/>
        </w:rPr>
        <w:t>人次（不包括陪同人员）。</w:t>
      </w:r>
    </w:p>
    <w:p w14:paraId="4F500ED1">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w:t>
      </w:r>
      <w:r>
        <w:rPr>
          <w:rFonts w:hint="eastAsia" w:eastAsia="仿宋_GB2312" w:cs="仿宋_GB2312"/>
          <w:sz w:val="32"/>
          <w:szCs w:val="32"/>
        </w:rPr>
        <w:t>。</w:t>
      </w:r>
    </w:p>
    <w:p w14:paraId="6B924DF0">
      <w:pPr>
        <w:spacing w:line="600" w:lineRule="exact"/>
        <w:rPr>
          <w:rFonts w:eastAsia="仿宋_GB2312" w:cs="仿宋_GB2312"/>
          <w:sz w:val="32"/>
          <w:szCs w:val="32"/>
        </w:rPr>
      </w:pPr>
      <w:bookmarkStart w:id="42" w:name="_Toc15396610"/>
      <w:bookmarkStart w:id="43" w:name="_Toc15377218"/>
    </w:p>
    <w:p w14:paraId="2B826282">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42"/>
      <w:bookmarkEnd w:id="43"/>
    </w:p>
    <w:p w14:paraId="03D30A13">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p>
    <w:p w14:paraId="73218E91">
      <w:pPr>
        <w:spacing w:line="600" w:lineRule="exact"/>
        <w:ind w:left="630"/>
        <w:outlineLvl w:val="1"/>
        <w:rPr>
          <w:rStyle w:val="29"/>
          <w:rFonts w:ascii="Times New Roman" w:hAnsi="Times New Roman" w:eastAsia="黑体"/>
          <w:b w:val="0"/>
        </w:rPr>
      </w:pPr>
      <w:bookmarkStart w:id="44" w:name="_Toc15396611"/>
      <w:bookmarkStart w:id="45" w:name="_Toc15377219"/>
      <w:r>
        <w:rPr>
          <w:rStyle w:val="29"/>
          <w:rFonts w:hint="eastAsia" w:ascii="Times New Roman" w:hAnsi="Times New Roman" w:eastAsia="黑体"/>
          <w:b w:val="0"/>
        </w:rPr>
        <w:t>九、国有资本经营预算支出决算情况说明</w:t>
      </w:r>
      <w:bookmarkEnd w:id="44"/>
      <w:bookmarkEnd w:id="45"/>
    </w:p>
    <w:p w14:paraId="08E6CAFC">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p>
    <w:p w14:paraId="165DDBCF">
      <w:pPr>
        <w:spacing w:line="600" w:lineRule="exact"/>
        <w:ind w:firstLine="640"/>
        <w:rPr>
          <w:rFonts w:eastAsia="仿宋_GB2312" w:cs="仿宋_GB2312"/>
          <w:sz w:val="32"/>
          <w:szCs w:val="32"/>
        </w:rPr>
      </w:pPr>
    </w:p>
    <w:p w14:paraId="4936E5F2">
      <w:pPr>
        <w:spacing w:line="600" w:lineRule="exact"/>
        <w:ind w:left="630"/>
        <w:outlineLvl w:val="1"/>
        <w:rPr>
          <w:rStyle w:val="29"/>
          <w:rFonts w:ascii="Times New Roman" w:hAnsi="Times New Roman" w:eastAsia="黑体"/>
          <w:b w:val="0"/>
        </w:rPr>
      </w:pPr>
      <w:bookmarkStart w:id="46" w:name="_Toc15377221"/>
      <w:bookmarkStart w:id="47" w:name="_Toc15396612"/>
      <w:r>
        <w:rPr>
          <w:rStyle w:val="29"/>
          <w:rFonts w:hint="eastAsia" w:ascii="Times New Roman" w:hAnsi="Times New Roman" w:eastAsia="黑体"/>
          <w:b w:val="0"/>
        </w:rPr>
        <w:t>十、其他重要事项的情况说明</w:t>
      </w:r>
      <w:bookmarkEnd w:id="46"/>
      <w:bookmarkEnd w:id="47"/>
    </w:p>
    <w:p w14:paraId="3933BD46">
      <w:pPr>
        <w:spacing w:line="600" w:lineRule="exact"/>
        <w:ind w:firstLine="643" w:firstLineChars="200"/>
        <w:outlineLvl w:val="2"/>
        <w:rPr>
          <w:rFonts w:eastAsia="楷体_GB2312" w:cs="楷体_GB2312"/>
          <w:b/>
          <w:sz w:val="32"/>
          <w:szCs w:val="32"/>
        </w:rPr>
      </w:pPr>
      <w:bookmarkStart w:id="48" w:name="_Toc15377222"/>
      <w:r>
        <w:rPr>
          <w:rFonts w:hint="eastAsia" w:eastAsia="楷体_GB2312" w:cs="楷体_GB2312"/>
          <w:b/>
          <w:sz w:val="32"/>
          <w:szCs w:val="32"/>
        </w:rPr>
        <w:t>（一）机关运行经费支出情况</w:t>
      </w:r>
      <w:bookmarkEnd w:id="48"/>
    </w:p>
    <w:p w14:paraId="1D5D5015">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，峨边彝族自治县总工会机关运行经费支出16.01万</w:t>
      </w:r>
      <w:r>
        <w:rPr>
          <w:rFonts w:hint="eastAsia" w:eastAsia="仿宋_GB2312" w:cs="仿宋_GB2312"/>
          <w:sz w:val="32"/>
          <w:szCs w:val="32"/>
        </w:rPr>
        <w:t>元，比2023年度减少</w:t>
      </w:r>
      <w:r>
        <w:rPr>
          <w:rFonts w:hint="eastAsia" w:eastAsia="仿宋_GB2312" w:cs="仿宋_GB2312"/>
          <w:sz w:val="32"/>
          <w:szCs w:val="32"/>
          <w:lang w:val="en-US" w:eastAsia="zh-CN"/>
        </w:rPr>
        <w:t>3.55</w:t>
      </w:r>
      <w:r>
        <w:rPr>
          <w:rFonts w:hint="eastAsia" w:eastAsia="仿宋_GB2312" w:cs="仿宋_GB2312"/>
          <w:sz w:val="32"/>
          <w:szCs w:val="32"/>
        </w:rPr>
        <w:t>万元，下降</w:t>
      </w:r>
      <w:r>
        <w:rPr>
          <w:rFonts w:hint="eastAsia" w:eastAsia="仿宋_GB2312" w:cs="仿宋_GB2312"/>
          <w:sz w:val="32"/>
          <w:szCs w:val="32"/>
          <w:lang w:val="en-US" w:eastAsia="zh-CN"/>
        </w:rPr>
        <w:t>18.16</w:t>
      </w:r>
      <w:r>
        <w:rPr>
          <w:rFonts w:hint="eastAsia" w:eastAsia="仿宋_GB2312" w:cs="仿宋_GB2312"/>
          <w:sz w:val="32"/>
          <w:szCs w:val="32"/>
        </w:rPr>
        <w:t>%。主要原因是本年度日常公用经费较上年</w:t>
      </w:r>
      <w:r>
        <w:rPr>
          <w:rFonts w:hint="eastAsia" w:eastAsia="仿宋_GB2312" w:cs="仿宋_GB2312"/>
          <w:sz w:val="32"/>
          <w:szCs w:val="32"/>
          <w:lang w:val="en-US" w:eastAsia="zh-CN"/>
        </w:rPr>
        <w:t>减少。</w:t>
      </w:r>
    </w:p>
    <w:p w14:paraId="69A43923">
      <w:pPr>
        <w:spacing w:line="600" w:lineRule="exact"/>
        <w:ind w:firstLine="643" w:firstLineChars="200"/>
        <w:outlineLvl w:val="2"/>
        <w:rPr>
          <w:rFonts w:eastAsia="楷体_GB2312" w:cs="楷体_GB2312"/>
          <w:b/>
          <w:sz w:val="32"/>
          <w:szCs w:val="32"/>
        </w:rPr>
      </w:pPr>
      <w:bookmarkStart w:id="49" w:name="_Toc15377223"/>
      <w:r>
        <w:rPr>
          <w:rFonts w:hint="eastAsia" w:eastAsia="楷体_GB2312" w:cs="楷体_GB2312"/>
          <w:b/>
          <w:sz w:val="32"/>
          <w:szCs w:val="32"/>
        </w:rPr>
        <w:t>（二）政府采购支出情况</w:t>
      </w:r>
      <w:bookmarkEnd w:id="49"/>
    </w:p>
    <w:p w14:paraId="04DCF854">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峨边彝族自治县总工会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AA49763">
      <w:pPr>
        <w:spacing w:line="600" w:lineRule="exact"/>
        <w:ind w:firstLine="640"/>
        <w:rPr>
          <w:rFonts w:eastAsia="仿宋_GB2312" w:cs="仿宋_GB2312"/>
          <w:sz w:val="32"/>
          <w:szCs w:val="32"/>
        </w:rPr>
      </w:pPr>
    </w:p>
    <w:p w14:paraId="3B203345">
      <w:pPr>
        <w:spacing w:line="600" w:lineRule="exact"/>
        <w:ind w:firstLine="643" w:firstLineChars="200"/>
        <w:outlineLvl w:val="2"/>
        <w:rPr>
          <w:rFonts w:eastAsia="楷体_GB2312" w:cs="楷体_GB2312"/>
          <w:b/>
          <w:sz w:val="32"/>
          <w:szCs w:val="32"/>
        </w:rPr>
      </w:pPr>
      <w:bookmarkStart w:id="50" w:name="_Toc15377224"/>
      <w:r>
        <w:rPr>
          <w:rFonts w:hint="eastAsia" w:eastAsia="楷体_GB2312" w:cs="楷体_GB2312"/>
          <w:b/>
          <w:sz w:val="32"/>
          <w:szCs w:val="32"/>
        </w:rPr>
        <w:t>（三）国有资产占有使用情况</w:t>
      </w:r>
      <w:bookmarkEnd w:id="50"/>
    </w:p>
    <w:p w14:paraId="2E958ACB">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截至2024年12月31日，峨边彝族自治县总工会共有车辆0辆，其中：主要负责人用车0辆、机要通信用车0辆、应急保障用车0辆、其他用车0辆。单价100万元（含）以上设备（不含车辆）0台（套）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7891FD10">
      <w:pPr>
        <w:spacing w:line="600" w:lineRule="exact"/>
        <w:ind w:firstLine="640"/>
        <w:rPr>
          <w:rFonts w:eastAsia="仿宋_GB2312" w:cs="仿宋_GB2312"/>
          <w:sz w:val="32"/>
          <w:szCs w:val="32"/>
        </w:rPr>
      </w:pPr>
    </w:p>
    <w:p w14:paraId="50621DFE">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1AEDB13F">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val="en-US" w:eastAsia="zh-CN"/>
        </w:rPr>
        <w:t>县总工会</w:t>
      </w:r>
      <w:r>
        <w:rPr>
          <w:rFonts w:hint="eastAsia" w:eastAsia="仿宋_GB2312" w:cs="仿宋_GB2312"/>
          <w:sz w:val="32"/>
          <w:szCs w:val="32"/>
        </w:rPr>
        <w:t>在2024年度预算编制阶段，组织对</w:t>
      </w:r>
      <w:r>
        <w:rPr>
          <w:rFonts w:hint="eastAsia" w:eastAsia="仿宋_GB2312" w:cs="仿宋_GB2312"/>
          <w:sz w:val="32"/>
          <w:szCs w:val="32"/>
          <w:lang w:val="en-US" w:eastAsia="zh-CN"/>
        </w:rPr>
        <w:t>4</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4</w:t>
      </w:r>
      <w:r>
        <w:rPr>
          <w:rFonts w:hint="eastAsia" w:eastAsia="仿宋_GB2312" w:cs="仿宋_GB2312"/>
          <w:sz w:val="32"/>
          <w:szCs w:val="32"/>
        </w:rPr>
        <w:t>个项目编制了绩效目标</w:t>
      </w:r>
      <w:r>
        <w:rPr>
          <w:rFonts w:hint="eastAsia" w:eastAsia="仿宋_GB2312" w:cs="仿宋_GB2312"/>
          <w:sz w:val="32"/>
          <w:szCs w:val="32"/>
          <w:lang w:eastAsia="zh-CN"/>
        </w:rPr>
        <w:t>，在</w:t>
      </w:r>
      <w:r>
        <w:rPr>
          <w:rFonts w:hint="eastAsia" w:eastAsia="仿宋_GB2312" w:cs="仿宋_GB2312"/>
          <w:sz w:val="32"/>
          <w:szCs w:val="32"/>
        </w:rPr>
        <w:t>预算执行过程中，</w:t>
      </w:r>
      <w:r>
        <w:rPr>
          <w:rFonts w:hint="eastAsia" w:eastAsia="仿宋_GB2312" w:cs="仿宋_GB2312"/>
          <w:sz w:val="32"/>
          <w:szCs w:val="32"/>
          <w:lang w:val="en-US" w:eastAsia="zh-CN"/>
        </w:rPr>
        <w:t>4</w:t>
      </w:r>
      <w:r>
        <w:rPr>
          <w:rFonts w:hint="eastAsia" w:eastAsia="仿宋_GB2312" w:cs="仿宋_GB2312"/>
          <w:sz w:val="32"/>
          <w:szCs w:val="32"/>
        </w:rPr>
        <w:t>个项目开展绩效监控。</w:t>
      </w:r>
    </w:p>
    <w:p w14:paraId="64B40622">
      <w:pPr>
        <w:spacing w:line="600" w:lineRule="exact"/>
        <w:ind w:firstLine="640"/>
        <w:rPr>
          <w:rFonts w:hint="eastAsia"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eastAsia="仿宋_GB2312" w:cs="仿宋_GB2312"/>
          <w:sz w:val="32"/>
          <w:szCs w:val="32"/>
          <w:lang w:val="en-US" w:eastAsia="zh-CN"/>
        </w:rPr>
        <w:t>县总工会</w:t>
      </w:r>
      <w:r>
        <w:rPr>
          <w:rFonts w:hint="eastAsia" w:eastAsia="仿宋_GB2312" w:cs="仿宋_GB2312"/>
          <w:sz w:val="32"/>
          <w:szCs w:val="32"/>
        </w:rPr>
        <w:t>部门整体（含部门预算项目）绩效自评报告等专项预算项目绩效自评报告，其中，部门整体（含部门预算项目）绩效自评得分为</w:t>
      </w:r>
      <w:r>
        <w:rPr>
          <w:rFonts w:hint="eastAsia" w:eastAsia="仿宋_GB2312" w:cs="仿宋_GB2312"/>
          <w:sz w:val="32"/>
          <w:szCs w:val="32"/>
          <w:lang w:val="en-US" w:eastAsia="zh-CN"/>
        </w:rPr>
        <w:t>98</w:t>
      </w:r>
      <w:r>
        <w:rPr>
          <w:rFonts w:hint="eastAsia" w:eastAsia="仿宋_GB2312" w:cs="仿宋_GB2312"/>
          <w:sz w:val="32"/>
          <w:szCs w:val="32"/>
        </w:rPr>
        <w:t>分，绩效自评综述</w:t>
      </w:r>
      <w:r>
        <w:rPr>
          <w:rFonts w:hint="eastAsia" w:eastAsia="仿宋_GB2312" w:cs="仿宋_GB2312"/>
          <w:sz w:val="32"/>
          <w:szCs w:val="32"/>
          <w:lang w:val="en-US" w:eastAsia="zh-CN"/>
        </w:rPr>
        <w:t>98</w:t>
      </w:r>
      <w:r>
        <w:rPr>
          <w:rFonts w:hint="eastAsia" w:eastAsia="仿宋_GB2312" w:cs="仿宋_GB2312"/>
          <w:sz w:val="32"/>
          <w:szCs w:val="32"/>
        </w:rPr>
        <w:t>分；专项预算项目绩效自评得分为</w:t>
      </w:r>
      <w:r>
        <w:rPr>
          <w:rFonts w:hint="eastAsia" w:eastAsia="仿宋_GB2312" w:cs="仿宋_GB2312"/>
          <w:sz w:val="32"/>
          <w:szCs w:val="32"/>
          <w:lang w:val="en-US" w:eastAsia="zh-CN"/>
        </w:rPr>
        <w:t>98</w:t>
      </w:r>
      <w:r>
        <w:rPr>
          <w:rFonts w:hint="eastAsia" w:eastAsia="仿宋_GB2312" w:cs="仿宋_GB2312"/>
          <w:sz w:val="32"/>
          <w:szCs w:val="32"/>
        </w:rPr>
        <w:t>分，绩效自评综述</w:t>
      </w:r>
      <w:r>
        <w:rPr>
          <w:rFonts w:hint="eastAsia" w:eastAsia="仿宋_GB2312" w:cs="仿宋_GB2312"/>
          <w:sz w:val="32"/>
          <w:szCs w:val="32"/>
          <w:lang w:val="en-US" w:eastAsia="zh-CN"/>
        </w:rPr>
        <w:t>98</w:t>
      </w:r>
      <w:r>
        <w:rPr>
          <w:rFonts w:hint="eastAsia" w:eastAsia="仿宋_GB2312" w:cs="仿宋_GB2312"/>
          <w:sz w:val="32"/>
          <w:szCs w:val="32"/>
        </w:rPr>
        <w:t>分。绩效自评报告详见附件。</w:t>
      </w:r>
    </w:p>
    <w:p w14:paraId="641591BD">
      <w:pPr>
        <w:spacing w:line="600" w:lineRule="exact"/>
        <w:ind w:firstLine="640"/>
        <w:rPr>
          <w:rFonts w:hint="eastAsia" w:eastAsia="仿宋_GB2312" w:cs="仿宋_GB2312"/>
          <w:sz w:val="32"/>
          <w:szCs w:val="32"/>
        </w:rPr>
      </w:pPr>
    </w:p>
    <w:p w14:paraId="6D7BD9BE">
      <w:pPr>
        <w:spacing w:line="600" w:lineRule="exact"/>
        <w:ind w:firstLine="640"/>
        <w:rPr>
          <w:rFonts w:hint="eastAsia" w:eastAsia="仿宋_GB2312" w:cs="仿宋_GB2312"/>
          <w:sz w:val="32"/>
          <w:szCs w:val="32"/>
        </w:rPr>
      </w:pPr>
    </w:p>
    <w:p w14:paraId="7B21F9FE">
      <w:pPr>
        <w:spacing w:line="600" w:lineRule="exact"/>
        <w:ind w:firstLine="640"/>
        <w:rPr>
          <w:rFonts w:hint="eastAsia" w:eastAsia="仿宋_GB2312" w:cs="仿宋_GB2312"/>
          <w:sz w:val="32"/>
          <w:szCs w:val="32"/>
        </w:rPr>
      </w:pPr>
    </w:p>
    <w:p w14:paraId="44025682">
      <w:pPr>
        <w:spacing w:line="600" w:lineRule="exact"/>
        <w:ind w:firstLine="640"/>
        <w:rPr>
          <w:rFonts w:hint="eastAsia" w:eastAsia="仿宋_GB2312" w:cs="仿宋_GB2312"/>
          <w:sz w:val="32"/>
          <w:szCs w:val="32"/>
        </w:rPr>
      </w:pPr>
    </w:p>
    <w:p w14:paraId="38F28091">
      <w:pPr>
        <w:spacing w:line="600" w:lineRule="exact"/>
        <w:ind w:firstLine="640"/>
        <w:rPr>
          <w:rFonts w:hint="eastAsia" w:eastAsia="仿宋_GB2312" w:cs="仿宋_GB2312"/>
          <w:sz w:val="32"/>
          <w:szCs w:val="32"/>
        </w:rPr>
      </w:pPr>
    </w:p>
    <w:p w14:paraId="69019B63">
      <w:pPr>
        <w:spacing w:line="600" w:lineRule="exact"/>
        <w:ind w:firstLine="640"/>
        <w:rPr>
          <w:rFonts w:hint="eastAsia" w:eastAsia="仿宋_GB2312" w:cs="仿宋_GB2312"/>
          <w:sz w:val="32"/>
          <w:szCs w:val="32"/>
        </w:rPr>
      </w:pPr>
    </w:p>
    <w:p w14:paraId="61ADC3EF">
      <w:pPr>
        <w:spacing w:line="600" w:lineRule="exact"/>
        <w:rPr>
          <w:rFonts w:eastAsia="仿宋_GB2312" w:cs="仿宋_GB2312"/>
          <w:sz w:val="32"/>
          <w:szCs w:val="32"/>
        </w:rPr>
      </w:pPr>
    </w:p>
    <w:p w14:paraId="1C0D1BAA">
      <w:pPr>
        <w:spacing w:line="600" w:lineRule="exact"/>
        <w:jc w:val="center"/>
        <w:outlineLvl w:val="0"/>
        <w:rPr>
          <w:rFonts w:eastAsia="黑体"/>
          <w:sz w:val="44"/>
          <w:szCs w:val="44"/>
        </w:rPr>
      </w:pPr>
      <w:bookmarkStart w:id="51" w:name="_Toc15396613"/>
      <w:bookmarkStart w:id="52" w:name="_Toc15377225"/>
      <w:r>
        <w:rPr>
          <w:rFonts w:hint="eastAsia" w:eastAsia="黑体"/>
          <w:sz w:val="44"/>
          <w:szCs w:val="44"/>
        </w:rPr>
        <w:t>第三部分  名词解释</w:t>
      </w:r>
      <w:bookmarkEnd w:id="51"/>
      <w:bookmarkEnd w:id="52"/>
    </w:p>
    <w:p w14:paraId="262AA351">
      <w:pPr>
        <w:spacing w:line="600" w:lineRule="exact"/>
        <w:jc w:val="left"/>
        <w:rPr>
          <w:b/>
          <w:sz w:val="44"/>
          <w:szCs w:val="44"/>
        </w:rPr>
      </w:pPr>
    </w:p>
    <w:p w14:paraId="2B6E928E">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2661A9FE">
      <w:pPr>
        <w:spacing w:line="600" w:lineRule="exact"/>
        <w:ind w:firstLine="640"/>
        <w:rPr>
          <w:rFonts w:hint="eastAsia" w:eastAsia="仿宋_GB2312" w:cs="仿宋_GB2312"/>
          <w:sz w:val="32"/>
          <w:szCs w:val="32"/>
        </w:rPr>
      </w:pPr>
      <w:r>
        <w:rPr>
          <w:rFonts w:hint="eastAsia" w:eastAsia="仿宋_GB2312" w:cs="仿宋_GB2312"/>
          <w:sz w:val="32"/>
          <w:szCs w:val="32"/>
        </w:rPr>
        <w:t>2.事业收入：指事业单位开展专业业务活动及辅助活动取得的收入。</w:t>
      </w:r>
    </w:p>
    <w:p w14:paraId="547CE44F">
      <w:pPr>
        <w:spacing w:line="600" w:lineRule="exact"/>
        <w:ind w:firstLine="640"/>
        <w:rPr>
          <w:rFonts w:hint="eastAsia"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4F90029A">
      <w:pPr>
        <w:spacing w:line="600" w:lineRule="exact"/>
        <w:ind w:firstLine="640"/>
        <w:rPr>
          <w:rFonts w:eastAsia="仿宋_GB2312" w:cs="仿宋_GB2312"/>
          <w:sz w:val="32"/>
          <w:szCs w:val="32"/>
        </w:rPr>
      </w:pPr>
      <w:r>
        <w:rPr>
          <w:rFonts w:hint="eastAsia" w:eastAsia="仿宋_GB2312" w:cs="仿宋_GB2312"/>
          <w:sz w:val="32"/>
          <w:szCs w:val="32"/>
        </w:rPr>
        <w:t>4.其他收入：指单位取得的除上述收入以外的各项收入。</w:t>
      </w:r>
    </w:p>
    <w:p w14:paraId="5447782A">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1C2C8267">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287C5D31">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6B3FF11C">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43E7431F">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9</w:t>
      </w:r>
      <w:r>
        <w:rPr>
          <w:rFonts w:hint="eastAsia" w:eastAsia="仿宋_GB2312" w:cs="仿宋_GB2312"/>
          <w:sz w:val="32"/>
          <w:szCs w:val="32"/>
        </w:rPr>
        <w:t>.一般公共服务（类）群众团体事务（款）行政运行（项）：</w:t>
      </w:r>
      <w:r>
        <w:rPr>
          <w:rFonts w:hint="eastAsia" w:eastAsia="仿宋_GB2312" w:cs="仿宋_GB2312"/>
          <w:sz w:val="32"/>
          <w:szCs w:val="32"/>
          <w:lang w:val="en-US" w:eastAsia="zh-CN"/>
        </w:rPr>
        <w:t>指在群众团体事务中行政运行方面的支出。</w:t>
      </w:r>
    </w:p>
    <w:p w14:paraId="01ABC29D">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10</w:t>
      </w:r>
      <w:r>
        <w:rPr>
          <w:rFonts w:hint="eastAsia" w:eastAsia="仿宋_GB2312" w:cs="仿宋_GB2312"/>
          <w:sz w:val="32"/>
          <w:szCs w:val="32"/>
        </w:rPr>
        <w:t>.一般公共服务（类）群众团体事务（款）其他群众团体事务支出（项）：</w:t>
      </w:r>
      <w:r>
        <w:rPr>
          <w:rFonts w:hint="eastAsia" w:eastAsia="仿宋_GB2312" w:cs="仿宋_GB2312"/>
          <w:sz w:val="32"/>
          <w:szCs w:val="32"/>
          <w:lang w:val="en-US" w:eastAsia="zh-CN"/>
        </w:rPr>
        <w:t>指在群众团体事务中其他群众团体事务方面的支出。</w:t>
      </w:r>
    </w:p>
    <w:p w14:paraId="293E7604">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11</w:t>
      </w:r>
      <w:r>
        <w:rPr>
          <w:rFonts w:hint="eastAsia" w:eastAsia="仿宋_GB2312" w:cs="仿宋_GB2312"/>
          <w:sz w:val="32"/>
          <w:szCs w:val="32"/>
        </w:rPr>
        <w:t>.社会保障和就业支出（类）行政事业单位养老支出（款）机关事业单位基本养老保险缴费支出（项）</w:t>
      </w:r>
      <w:r>
        <w:rPr>
          <w:rFonts w:hint="eastAsia" w:eastAsia="仿宋_GB2312" w:cs="仿宋_GB2312"/>
          <w:sz w:val="32"/>
          <w:szCs w:val="32"/>
          <w:lang w:eastAsia="zh-CN"/>
        </w:rPr>
        <w:t>：</w:t>
      </w:r>
      <w:r>
        <w:rPr>
          <w:rFonts w:hint="eastAsia" w:eastAsia="仿宋_GB2312" w:cs="仿宋_GB2312"/>
          <w:sz w:val="32"/>
          <w:szCs w:val="32"/>
        </w:rPr>
        <w:t xml:space="preserve"> </w:t>
      </w:r>
      <w:r>
        <w:rPr>
          <w:rFonts w:hint="eastAsia" w:eastAsia="仿宋_GB2312" w:cs="仿宋_GB2312"/>
          <w:sz w:val="32"/>
          <w:szCs w:val="32"/>
          <w:lang w:val="en-US" w:eastAsia="zh-CN"/>
        </w:rPr>
        <w:t>指养老保险的缴费支出。</w:t>
      </w:r>
    </w:p>
    <w:p w14:paraId="599AF64A">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12</w:t>
      </w:r>
      <w:r>
        <w:rPr>
          <w:rFonts w:hint="eastAsia" w:eastAsia="仿宋_GB2312" w:cs="仿宋_GB2312"/>
          <w:sz w:val="32"/>
          <w:szCs w:val="32"/>
        </w:rPr>
        <w:t>.社会保障和就业支出（类）行政事业单位养老支出（款）机关事业单位职业年金缴费支出（项）</w:t>
      </w:r>
      <w:r>
        <w:rPr>
          <w:rFonts w:hint="eastAsia" w:eastAsia="仿宋_GB2312" w:cs="仿宋_GB2312"/>
          <w:sz w:val="32"/>
          <w:szCs w:val="32"/>
          <w:lang w:eastAsia="zh-CN"/>
        </w:rPr>
        <w:t>：</w:t>
      </w:r>
      <w:r>
        <w:rPr>
          <w:rFonts w:hint="eastAsia" w:eastAsia="仿宋_GB2312" w:cs="仿宋_GB2312"/>
          <w:sz w:val="32"/>
          <w:szCs w:val="32"/>
        </w:rPr>
        <w:t xml:space="preserve"> </w:t>
      </w:r>
      <w:r>
        <w:rPr>
          <w:rFonts w:hint="eastAsia" w:eastAsia="仿宋_GB2312" w:cs="仿宋_GB2312"/>
          <w:sz w:val="32"/>
          <w:szCs w:val="32"/>
          <w:lang w:val="en-US" w:eastAsia="zh-CN"/>
        </w:rPr>
        <w:t>指职业年金的缴费支出。</w:t>
      </w:r>
    </w:p>
    <w:p w14:paraId="748E7C6C">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13</w:t>
      </w:r>
      <w:r>
        <w:rPr>
          <w:rFonts w:hint="eastAsia" w:eastAsia="仿宋_GB2312" w:cs="仿宋_GB2312"/>
          <w:sz w:val="32"/>
          <w:szCs w:val="32"/>
        </w:rPr>
        <w:t>.社会保障和就业支出（类）其他社会保障和就业支出（款）其他社会保障和就业支出（项）</w:t>
      </w:r>
      <w:r>
        <w:rPr>
          <w:rFonts w:hint="eastAsia" w:eastAsia="仿宋_GB2312" w:cs="仿宋_GB2312"/>
          <w:sz w:val="32"/>
          <w:szCs w:val="32"/>
          <w:lang w:eastAsia="zh-CN"/>
        </w:rPr>
        <w:t>：</w:t>
      </w:r>
      <w:r>
        <w:rPr>
          <w:rFonts w:hint="eastAsia" w:eastAsia="仿宋_GB2312" w:cs="仿宋_GB2312"/>
          <w:sz w:val="32"/>
          <w:szCs w:val="32"/>
        </w:rPr>
        <w:t xml:space="preserve"> </w:t>
      </w:r>
      <w:r>
        <w:rPr>
          <w:rFonts w:hint="eastAsia" w:eastAsia="仿宋_GB2312" w:cs="仿宋_GB2312"/>
          <w:sz w:val="32"/>
          <w:szCs w:val="32"/>
          <w:lang w:val="en-US" w:eastAsia="zh-CN"/>
        </w:rPr>
        <w:t>指失业、工伤保险等的缴费支出。</w:t>
      </w:r>
    </w:p>
    <w:p w14:paraId="28C5811C">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14</w:t>
      </w:r>
      <w:r>
        <w:rPr>
          <w:rFonts w:hint="eastAsia" w:eastAsia="仿宋_GB2312" w:cs="仿宋_GB2312"/>
          <w:sz w:val="32"/>
          <w:szCs w:val="32"/>
        </w:rPr>
        <w:t>.卫生健康支出（类）行政事业单位医疗（款）行政单位医疗（项）</w:t>
      </w:r>
      <w:r>
        <w:rPr>
          <w:rFonts w:hint="eastAsia" w:eastAsia="仿宋_GB2312" w:cs="仿宋_GB2312"/>
          <w:sz w:val="32"/>
          <w:szCs w:val="32"/>
          <w:lang w:eastAsia="zh-CN"/>
        </w:rPr>
        <w:t>：</w:t>
      </w:r>
      <w:r>
        <w:rPr>
          <w:rFonts w:hint="eastAsia" w:eastAsia="仿宋_GB2312" w:cs="仿宋_GB2312"/>
          <w:sz w:val="32"/>
          <w:szCs w:val="32"/>
        </w:rPr>
        <w:t xml:space="preserve"> </w:t>
      </w:r>
      <w:r>
        <w:rPr>
          <w:rFonts w:hint="eastAsia" w:eastAsia="仿宋_GB2312" w:cs="仿宋_GB2312"/>
          <w:sz w:val="32"/>
          <w:szCs w:val="32"/>
          <w:lang w:val="en-US" w:eastAsia="zh-CN"/>
        </w:rPr>
        <w:t>指医疗保险的缴费支出。</w:t>
      </w:r>
    </w:p>
    <w:p w14:paraId="4D64507D">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15</w:t>
      </w:r>
      <w:r>
        <w:rPr>
          <w:rFonts w:hint="eastAsia" w:eastAsia="仿宋_GB2312" w:cs="仿宋_GB2312"/>
          <w:sz w:val="32"/>
          <w:szCs w:val="32"/>
        </w:rPr>
        <w:t>.</w:t>
      </w:r>
      <w:r>
        <w:rPr>
          <w:rFonts w:hint="eastAsia" w:eastAsia="仿宋_GB2312" w:cs="仿宋_GB2312"/>
          <w:sz w:val="32"/>
          <w:szCs w:val="32"/>
          <w:lang w:val="en-US" w:eastAsia="zh-CN"/>
        </w:rPr>
        <w:t>农林水</w:t>
      </w:r>
      <w:r>
        <w:rPr>
          <w:rFonts w:hint="eastAsia" w:eastAsia="仿宋_GB2312" w:cs="仿宋_GB2312"/>
          <w:sz w:val="32"/>
          <w:szCs w:val="32"/>
        </w:rPr>
        <w:t>支出（类）</w:t>
      </w:r>
      <w:r>
        <w:rPr>
          <w:rFonts w:hint="eastAsia" w:eastAsia="仿宋_GB2312" w:cs="仿宋_GB2312"/>
          <w:sz w:val="32"/>
          <w:szCs w:val="32"/>
          <w:lang w:eastAsia="zh-CN"/>
        </w:rPr>
        <w:t>巩固拓展脱贫攻坚成果</w:t>
      </w:r>
      <w:r>
        <w:rPr>
          <w:rFonts w:hint="eastAsia" w:eastAsia="仿宋_GB2312" w:cs="仿宋_GB2312"/>
          <w:sz w:val="32"/>
          <w:szCs w:val="32"/>
        </w:rPr>
        <w:t>衔接乡村振兴（款）其他</w:t>
      </w:r>
      <w:r>
        <w:rPr>
          <w:rFonts w:hint="eastAsia" w:eastAsia="仿宋_GB2312" w:cs="仿宋_GB2312"/>
          <w:sz w:val="32"/>
          <w:szCs w:val="32"/>
          <w:lang w:eastAsia="zh-CN"/>
        </w:rPr>
        <w:t>巩固拓展脱贫攻坚成果</w:t>
      </w:r>
      <w:r>
        <w:rPr>
          <w:rFonts w:hint="eastAsia" w:eastAsia="仿宋_GB2312" w:cs="仿宋_GB2312"/>
          <w:sz w:val="32"/>
          <w:szCs w:val="32"/>
        </w:rPr>
        <w:t>衔接乡村振兴支出（项）</w:t>
      </w:r>
      <w:r>
        <w:rPr>
          <w:rFonts w:hint="eastAsia" w:eastAsia="仿宋_GB2312" w:cs="仿宋_GB2312"/>
          <w:sz w:val="32"/>
          <w:szCs w:val="32"/>
          <w:lang w:eastAsia="zh-CN"/>
        </w:rPr>
        <w:t>：</w:t>
      </w:r>
      <w:r>
        <w:rPr>
          <w:rFonts w:hint="eastAsia" w:eastAsia="仿宋_GB2312" w:cs="仿宋_GB2312"/>
          <w:sz w:val="32"/>
          <w:szCs w:val="32"/>
        </w:rPr>
        <w:t xml:space="preserve"> </w:t>
      </w:r>
      <w:r>
        <w:rPr>
          <w:rFonts w:hint="eastAsia" w:eastAsia="仿宋_GB2312" w:cs="仿宋_GB2312"/>
          <w:sz w:val="32"/>
          <w:szCs w:val="32"/>
          <w:lang w:val="en-US" w:eastAsia="zh-CN"/>
        </w:rPr>
        <w:t>指巩固拓展脱贫攻坚成果</w:t>
      </w:r>
      <w:r>
        <w:rPr>
          <w:rFonts w:hint="eastAsia" w:eastAsia="仿宋_GB2312" w:cs="仿宋_GB2312"/>
          <w:sz w:val="32"/>
          <w:szCs w:val="32"/>
        </w:rPr>
        <w:t>衔接乡村振兴</w:t>
      </w:r>
      <w:r>
        <w:rPr>
          <w:rFonts w:hint="eastAsia" w:eastAsia="仿宋_GB2312" w:cs="仿宋_GB2312"/>
          <w:sz w:val="32"/>
          <w:szCs w:val="32"/>
          <w:lang w:val="en-US" w:eastAsia="zh-CN"/>
        </w:rPr>
        <w:t>方面的支出。</w:t>
      </w:r>
    </w:p>
    <w:p w14:paraId="7564BA92">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16</w:t>
      </w:r>
      <w:r>
        <w:rPr>
          <w:rFonts w:hint="eastAsia" w:eastAsia="仿宋_GB2312" w:cs="仿宋_GB2312"/>
          <w:sz w:val="32"/>
          <w:szCs w:val="32"/>
        </w:rPr>
        <w:t>.</w:t>
      </w:r>
      <w:r>
        <w:rPr>
          <w:rFonts w:hint="eastAsia" w:eastAsia="仿宋_GB2312" w:cs="仿宋_GB2312"/>
          <w:sz w:val="32"/>
          <w:szCs w:val="32"/>
          <w:lang w:val="en-US" w:eastAsia="zh-CN"/>
        </w:rPr>
        <w:t>住房保障支出</w:t>
      </w:r>
      <w:r>
        <w:rPr>
          <w:rFonts w:hint="eastAsia" w:eastAsia="仿宋_GB2312" w:cs="仿宋_GB2312"/>
          <w:sz w:val="32"/>
          <w:szCs w:val="32"/>
        </w:rPr>
        <w:t>（类）住房改革支出（款）住房公积金（项）</w:t>
      </w:r>
      <w:r>
        <w:rPr>
          <w:rFonts w:hint="eastAsia" w:eastAsia="仿宋_GB2312" w:cs="仿宋_GB2312"/>
          <w:sz w:val="32"/>
          <w:szCs w:val="32"/>
          <w:lang w:eastAsia="zh-CN"/>
        </w:rPr>
        <w:t>：</w:t>
      </w:r>
      <w:r>
        <w:rPr>
          <w:rFonts w:hint="eastAsia" w:eastAsia="仿宋_GB2312" w:cs="仿宋_GB2312"/>
          <w:sz w:val="32"/>
          <w:szCs w:val="32"/>
          <w:lang w:val="en-US" w:eastAsia="zh-CN"/>
        </w:rPr>
        <w:t>指住房公积金的缴费支出。</w:t>
      </w:r>
    </w:p>
    <w:p w14:paraId="44E18AFC">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7.基本支出：指为保障机构正常运转、完成日常工作任务而发生的人员支出和公用支出。</w:t>
      </w:r>
    </w:p>
    <w:p w14:paraId="18CAD867">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 xml:space="preserve">8.项目支出：指在基本支出之外为完成特定行政任务和事业发展目标所发生的支出。 </w:t>
      </w:r>
    </w:p>
    <w:p w14:paraId="4FCC8BFB">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9.经营支出：指事业单位在专业业务活动及其辅助活动之外开展非独立核算经营活动发生的支出。</w:t>
      </w:r>
    </w:p>
    <w:p w14:paraId="0B936E49">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23D0A08">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2D6E80">
      <w:pPr>
        <w:spacing w:line="600" w:lineRule="exact"/>
        <w:jc w:val="center"/>
        <w:rPr>
          <w:rFonts w:hint="eastAsia" w:eastAsia="黑体"/>
          <w:sz w:val="44"/>
          <w:szCs w:val="44"/>
        </w:rPr>
      </w:pPr>
      <w:bookmarkStart w:id="53" w:name="_Toc15396614"/>
      <w:bookmarkStart w:id="54" w:name="_Toc15377226"/>
    </w:p>
    <w:p w14:paraId="71387CC0">
      <w:pPr>
        <w:spacing w:line="600" w:lineRule="exact"/>
        <w:jc w:val="center"/>
        <w:rPr>
          <w:rFonts w:hint="eastAsia" w:eastAsia="黑体"/>
          <w:sz w:val="44"/>
          <w:szCs w:val="44"/>
        </w:rPr>
      </w:pPr>
    </w:p>
    <w:p w14:paraId="566C276B">
      <w:pPr>
        <w:spacing w:line="600" w:lineRule="exact"/>
        <w:jc w:val="center"/>
        <w:rPr>
          <w:rFonts w:hint="eastAsia" w:eastAsia="黑体"/>
          <w:sz w:val="44"/>
          <w:szCs w:val="44"/>
        </w:rPr>
      </w:pPr>
    </w:p>
    <w:p w14:paraId="678601C4">
      <w:pPr>
        <w:spacing w:line="600" w:lineRule="exact"/>
        <w:jc w:val="center"/>
        <w:rPr>
          <w:rFonts w:hint="eastAsia" w:eastAsia="黑体"/>
          <w:sz w:val="44"/>
          <w:szCs w:val="44"/>
        </w:rPr>
      </w:pPr>
    </w:p>
    <w:p w14:paraId="0843B4FC">
      <w:pPr>
        <w:spacing w:line="600" w:lineRule="exact"/>
        <w:jc w:val="center"/>
        <w:rPr>
          <w:rFonts w:hint="eastAsia" w:eastAsia="黑体"/>
          <w:sz w:val="44"/>
          <w:szCs w:val="44"/>
        </w:rPr>
      </w:pPr>
    </w:p>
    <w:p w14:paraId="7D84E572">
      <w:pPr>
        <w:spacing w:line="600" w:lineRule="exact"/>
        <w:jc w:val="center"/>
        <w:rPr>
          <w:rFonts w:hint="eastAsia" w:eastAsia="黑体"/>
          <w:sz w:val="44"/>
          <w:szCs w:val="44"/>
        </w:rPr>
      </w:pPr>
    </w:p>
    <w:p w14:paraId="13002EF7">
      <w:pPr>
        <w:spacing w:line="600" w:lineRule="exact"/>
        <w:jc w:val="center"/>
        <w:rPr>
          <w:rFonts w:hint="eastAsia" w:eastAsia="黑体"/>
          <w:sz w:val="44"/>
          <w:szCs w:val="44"/>
        </w:rPr>
      </w:pPr>
    </w:p>
    <w:p w14:paraId="75C8112A">
      <w:pPr>
        <w:spacing w:line="600" w:lineRule="exact"/>
        <w:jc w:val="center"/>
        <w:rPr>
          <w:rFonts w:hint="eastAsia" w:eastAsia="黑体"/>
          <w:sz w:val="44"/>
          <w:szCs w:val="44"/>
        </w:rPr>
      </w:pPr>
    </w:p>
    <w:p w14:paraId="59526F0D">
      <w:pPr>
        <w:spacing w:line="600" w:lineRule="exact"/>
        <w:jc w:val="center"/>
        <w:rPr>
          <w:rFonts w:hint="eastAsia" w:eastAsia="黑体"/>
          <w:sz w:val="44"/>
          <w:szCs w:val="44"/>
        </w:rPr>
      </w:pPr>
    </w:p>
    <w:p w14:paraId="749725FC">
      <w:pPr>
        <w:spacing w:line="600" w:lineRule="exact"/>
        <w:jc w:val="center"/>
        <w:rPr>
          <w:rFonts w:hint="eastAsia" w:eastAsia="黑体"/>
          <w:sz w:val="44"/>
          <w:szCs w:val="44"/>
        </w:rPr>
      </w:pPr>
    </w:p>
    <w:p w14:paraId="3CEE2623">
      <w:pPr>
        <w:spacing w:line="600" w:lineRule="exact"/>
        <w:jc w:val="both"/>
        <w:rPr>
          <w:rFonts w:hint="eastAsia" w:eastAsia="黑体"/>
          <w:sz w:val="44"/>
          <w:szCs w:val="44"/>
        </w:rPr>
      </w:pPr>
    </w:p>
    <w:p w14:paraId="6DD2B951">
      <w:pPr>
        <w:spacing w:line="600" w:lineRule="exact"/>
        <w:jc w:val="center"/>
        <w:rPr>
          <w:rStyle w:val="28"/>
          <w:rFonts w:eastAsia="黑体"/>
          <w:b w:val="0"/>
        </w:rPr>
      </w:pPr>
      <w:r>
        <w:rPr>
          <w:rFonts w:hint="eastAsia" w:eastAsia="黑体"/>
          <w:sz w:val="44"/>
          <w:szCs w:val="44"/>
        </w:rPr>
        <w:t>第四部分  附件</w:t>
      </w:r>
      <w:bookmarkEnd w:id="53"/>
    </w:p>
    <w:p w14:paraId="4706A516">
      <w:pPr>
        <w:spacing w:line="572" w:lineRule="exact"/>
        <w:jc w:val="left"/>
        <w:outlineLvl w:val="0"/>
        <w:rPr>
          <w:rFonts w:eastAsia="黑体" w:cs="黑体"/>
          <w:color w:val="FF0000"/>
          <w:sz w:val="32"/>
          <w:szCs w:val="32"/>
        </w:rPr>
      </w:pPr>
    </w:p>
    <w:p w14:paraId="4C92971D">
      <w:pPr>
        <w:widowControl/>
        <w:adjustRightInd w:val="0"/>
        <w:snapToGrid w:val="0"/>
        <w:spacing w:line="578" w:lineRule="exact"/>
        <w:ind w:firstLine="640" w:firstLineChars="200"/>
        <w:contextualSpacing/>
        <w:jc w:val="left"/>
        <w:rPr>
          <w:rFonts w:eastAsia="仿宋_GB2312"/>
          <w:sz w:val="32"/>
          <w:szCs w:val="32"/>
          <w:lang w:val="en" w:bidi="ar"/>
        </w:rPr>
      </w:pPr>
      <w:bookmarkStart w:id="55" w:name="_Hlk110546638"/>
    </w:p>
    <w:bookmarkEnd w:id="55"/>
    <w:p w14:paraId="6BDCF1CA">
      <w:pPr>
        <w:pStyle w:val="7"/>
        <w:spacing w:line="560" w:lineRule="exact"/>
        <w:rPr>
          <w:rFonts w:ascii="Times New Roman" w:eastAsia="仿宋_GB2312"/>
          <w:sz w:val="32"/>
          <w:lang w:val="zh-CN" w:bidi="ar"/>
        </w:rPr>
      </w:pPr>
    </w:p>
    <w:p w14:paraId="008E9B8E">
      <w:pPr>
        <w:pStyle w:val="7"/>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14:paraId="3E3DA6E2">
      <w:pPr>
        <w:rPr>
          <w:rFonts w:hint="eastAsia" w:eastAsia="黑体" w:cs="黑体"/>
          <w:kern w:val="0"/>
          <w:sz w:val="32"/>
          <w:szCs w:val="32"/>
          <w:shd w:val="clear" w:color="auto" w:fill="FFFFFF"/>
          <w:lang w:val="zh-CN"/>
        </w:rPr>
      </w:pPr>
    </w:p>
    <w:p w14:paraId="0810AA43">
      <w:pPr>
        <w:rPr>
          <w:rFonts w:hint="eastAsia" w:eastAsia="黑体" w:cs="黑体"/>
          <w:kern w:val="0"/>
          <w:sz w:val="32"/>
          <w:szCs w:val="32"/>
          <w:shd w:val="clear" w:color="auto" w:fill="FFFFFF"/>
          <w:lang w:val="zh-CN"/>
        </w:rPr>
      </w:pPr>
    </w:p>
    <w:p w14:paraId="2B864C88">
      <w:pPr>
        <w:rPr>
          <w:rFonts w:hint="eastAsia" w:eastAsia="黑体" w:cs="黑体"/>
          <w:kern w:val="0"/>
          <w:sz w:val="32"/>
          <w:szCs w:val="32"/>
          <w:shd w:val="clear" w:color="auto" w:fill="FFFFFF"/>
          <w:lang w:val="zh-CN"/>
        </w:rPr>
      </w:pPr>
    </w:p>
    <w:p w14:paraId="4F75138D">
      <w:pPr>
        <w:rPr>
          <w:rFonts w:hint="eastAsia" w:eastAsia="黑体" w:cs="黑体"/>
          <w:kern w:val="0"/>
          <w:sz w:val="32"/>
          <w:szCs w:val="32"/>
          <w:shd w:val="clear" w:color="auto" w:fill="FFFFFF"/>
          <w:lang w:val="zh-CN"/>
        </w:rPr>
      </w:pPr>
    </w:p>
    <w:p w14:paraId="29E85072">
      <w:pPr>
        <w:rPr>
          <w:rFonts w:hint="eastAsia" w:eastAsia="黑体" w:cs="黑体"/>
          <w:kern w:val="0"/>
          <w:sz w:val="32"/>
          <w:szCs w:val="32"/>
          <w:shd w:val="clear" w:color="auto" w:fill="FFFFFF"/>
          <w:lang w:val="zh-CN"/>
        </w:rPr>
      </w:pPr>
    </w:p>
    <w:p w14:paraId="5CBD1A9F">
      <w:pPr>
        <w:rPr>
          <w:rFonts w:hint="eastAsia" w:eastAsia="黑体" w:cs="黑体"/>
          <w:kern w:val="0"/>
          <w:sz w:val="32"/>
          <w:szCs w:val="32"/>
          <w:shd w:val="clear" w:color="auto" w:fill="FFFFFF"/>
          <w:lang w:val="zh-CN"/>
        </w:rPr>
      </w:pPr>
    </w:p>
    <w:p w14:paraId="10DC717B">
      <w:pPr>
        <w:rPr>
          <w:rFonts w:hint="eastAsia" w:eastAsia="黑体" w:cs="黑体"/>
          <w:kern w:val="0"/>
          <w:sz w:val="32"/>
          <w:szCs w:val="32"/>
          <w:shd w:val="clear" w:color="auto" w:fill="FFFFFF"/>
          <w:lang w:val="zh-CN"/>
        </w:rPr>
      </w:pPr>
    </w:p>
    <w:p w14:paraId="1DE92414">
      <w:pPr>
        <w:rPr>
          <w:rFonts w:hint="eastAsia" w:eastAsia="黑体" w:cs="黑体"/>
          <w:kern w:val="0"/>
          <w:sz w:val="32"/>
          <w:szCs w:val="32"/>
          <w:shd w:val="clear" w:color="auto" w:fill="FFFFFF"/>
          <w:lang w:val="zh-CN"/>
        </w:rPr>
      </w:pPr>
    </w:p>
    <w:p w14:paraId="7595CE75">
      <w:pPr>
        <w:rPr>
          <w:rFonts w:hint="eastAsia" w:eastAsia="黑体" w:cs="黑体"/>
          <w:kern w:val="0"/>
          <w:sz w:val="32"/>
          <w:szCs w:val="32"/>
          <w:shd w:val="clear" w:color="auto" w:fill="FFFFFF"/>
          <w:lang w:val="zh-CN"/>
        </w:rPr>
      </w:pPr>
    </w:p>
    <w:p w14:paraId="6A03BCD1">
      <w:pPr>
        <w:rPr>
          <w:rFonts w:hint="eastAsia" w:eastAsia="黑体" w:cs="黑体"/>
          <w:kern w:val="0"/>
          <w:sz w:val="32"/>
          <w:szCs w:val="32"/>
          <w:shd w:val="clear" w:color="auto" w:fill="FFFFFF"/>
          <w:lang w:val="zh-CN"/>
        </w:rPr>
      </w:pPr>
    </w:p>
    <w:p w14:paraId="6FA9F5D3">
      <w:pPr>
        <w:rPr>
          <w:rFonts w:hint="eastAsia" w:eastAsia="黑体" w:cs="黑体"/>
          <w:kern w:val="0"/>
          <w:sz w:val="32"/>
          <w:szCs w:val="32"/>
          <w:shd w:val="clear" w:color="auto" w:fill="FFFFFF"/>
          <w:lang w:val="zh-CN"/>
        </w:rPr>
      </w:pPr>
    </w:p>
    <w:p w14:paraId="6B2953A7">
      <w:pPr>
        <w:rPr>
          <w:rFonts w:hint="eastAsia" w:eastAsia="黑体" w:cs="黑体"/>
          <w:kern w:val="0"/>
          <w:sz w:val="32"/>
          <w:szCs w:val="32"/>
          <w:shd w:val="clear" w:color="auto" w:fill="FFFFFF"/>
          <w:lang w:val="zh-CN"/>
        </w:rPr>
      </w:pPr>
    </w:p>
    <w:p w14:paraId="2DE1125E">
      <w:pPr>
        <w:rPr>
          <w:rFonts w:hint="eastAsia" w:eastAsia="黑体" w:cs="黑体"/>
          <w:kern w:val="0"/>
          <w:sz w:val="32"/>
          <w:szCs w:val="32"/>
          <w:shd w:val="clear" w:color="auto" w:fill="FFFFFF"/>
          <w:lang w:val="zh-CN"/>
        </w:rPr>
      </w:pPr>
    </w:p>
    <w:p w14:paraId="4930CEFF">
      <w:pPr>
        <w:rPr>
          <w:rFonts w:hint="eastAsia" w:eastAsia="黑体" w:cs="黑体"/>
          <w:kern w:val="0"/>
          <w:sz w:val="32"/>
          <w:szCs w:val="32"/>
          <w:shd w:val="clear" w:color="auto" w:fill="FFFFFF"/>
          <w:lang w:val="zh-CN"/>
        </w:rPr>
      </w:pPr>
    </w:p>
    <w:p w14:paraId="6B945739">
      <w:pPr>
        <w:rPr>
          <w:rFonts w:hint="eastAsia" w:eastAsia="黑体" w:cs="黑体"/>
          <w:kern w:val="0"/>
          <w:sz w:val="32"/>
          <w:szCs w:val="32"/>
          <w:shd w:val="clear" w:color="auto" w:fill="FFFFFF"/>
          <w:lang w:val="zh-CN"/>
        </w:rPr>
      </w:pPr>
    </w:p>
    <w:p w14:paraId="1983559B">
      <w:pPr>
        <w:rPr>
          <w:rFonts w:hint="eastAsia" w:eastAsia="黑体" w:cs="黑体"/>
          <w:kern w:val="0"/>
          <w:sz w:val="32"/>
          <w:szCs w:val="32"/>
          <w:shd w:val="clear" w:color="auto" w:fill="FFFFFF"/>
          <w:lang w:val="zh-CN"/>
        </w:rPr>
      </w:pP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55"/>
        <w:gridCol w:w="695"/>
        <w:gridCol w:w="653"/>
        <w:gridCol w:w="857"/>
        <w:gridCol w:w="374"/>
        <w:gridCol w:w="675"/>
        <w:gridCol w:w="373"/>
        <w:gridCol w:w="867"/>
        <w:gridCol w:w="412"/>
        <w:gridCol w:w="412"/>
        <w:gridCol w:w="2461"/>
      </w:tblGrid>
      <w:tr w14:paraId="7894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6CA0B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12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00CB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EA0DB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51113223T000009127451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工会及职工工作专项经费</w:t>
            </w:r>
          </w:p>
        </w:tc>
      </w:tr>
      <w:tr w14:paraId="7D98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F253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7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F9368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峨边彝族自治县总工会本级</w:t>
            </w:r>
          </w:p>
        </w:tc>
        <w:tc>
          <w:tcPr>
            <w:tcW w:w="513" w:type="pct"/>
            <w:tcBorders>
              <w:top w:val="nil"/>
              <w:left w:val="nil"/>
              <w:bottom w:val="nil"/>
              <w:right w:val="nil"/>
            </w:tcBorders>
            <w:shd w:val="clear" w:color="auto" w:fill="auto"/>
            <w:vAlign w:val="center"/>
          </w:tcPr>
          <w:p w14:paraId="79B666E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51A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峨边彝族自治县总工会</w:t>
            </w:r>
          </w:p>
        </w:tc>
      </w:tr>
      <w:tr w14:paraId="0CA1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CBC4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3EB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7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35E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4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6447FF">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4A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571C7">
            <w:pPr>
              <w:snapToGrid w:val="0"/>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EFC92">
            <w:pPr>
              <w:snapToGrid w:val="0"/>
              <w:rPr>
                <w:rFonts w:hint="eastAsia" w:ascii="宋体" w:hAnsi="宋体" w:eastAsia="宋体" w:cs="宋体"/>
                <w:i w:val="0"/>
                <w:iCs w:val="0"/>
                <w:color w:val="000000"/>
                <w:sz w:val="18"/>
                <w:szCs w:val="18"/>
                <w:u w:val="none"/>
              </w:rPr>
            </w:pPr>
          </w:p>
        </w:tc>
        <w:tc>
          <w:tcPr>
            <w:tcW w:w="17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F187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组织职工参加省市县文体竞赛活动</w:t>
            </w:r>
          </w:p>
        </w:tc>
        <w:tc>
          <w:tcPr>
            <w:tcW w:w="24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4B1A8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D9C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32E13">
            <w:pPr>
              <w:snapToGrid w:val="0"/>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262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51B12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保障了组织职工参加省市县文体竞赛活动经费。</w:t>
            </w:r>
          </w:p>
        </w:tc>
      </w:tr>
      <w:tr w14:paraId="73F9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58F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69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0F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05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EDB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8A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82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719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73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21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15F0D">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10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27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93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A5D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FB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DB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66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CDD6B">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bookmarkStart w:id="70" w:name="_GoBack"/>
            <w:r>
              <w:rPr>
                <w:rFonts w:hint="eastAsia" w:ascii="黑体" w:hAnsi="黑体" w:eastAsia="黑体" w:cs="黑体"/>
                <w:i/>
                <w:iCs/>
                <w:color w:val="000000"/>
                <w:kern w:val="0"/>
                <w:sz w:val="18"/>
                <w:szCs w:val="18"/>
                <w:u w:val="none"/>
                <w:lang w:val="en-US" w:eastAsia="zh-CN" w:bidi="ar"/>
              </w:rPr>
              <w:t>。</w:t>
            </w:r>
            <w:bookmarkEnd w:id="70"/>
          </w:p>
        </w:tc>
      </w:tr>
      <w:tr w14:paraId="4542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47743">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48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19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71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2C5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7B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32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85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80D06">
            <w:pPr>
              <w:snapToGrid w:val="0"/>
              <w:rPr>
                <w:rFonts w:hint="eastAsia" w:ascii="黑体" w:hAnsi="黑体" w:eastAsia="黑体" w:cs="黑体"/>
                <w:i/>
                <w:iCs/>
                <w:color w:val="000000"/>
                <w:sz w:val="18"/>
                <w:szCs w:val="18"/>
                <w:u w:val="none"/>
              </w:rPr>
            </w:pPr>
          </w:p>
        </w:tc>
      </w:tr>
      <w:tr w14:paraId="4E69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1205E">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75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1A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C3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DBD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B9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EC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B5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58842">
            <w:pPr>
              <w:snapToGrid w:val="0"/>
              <w:rPr>
                <w:rFonts w:hint="eastAsia" w:ascii="黑体" w:hAnsi="黑体" w:eastAsia="黑体" w:cs="黑体"/>
                <w:i/>
                <w:iCs/>
                <w:color w:val="000000"/>
                <w:sz w:val="18"/>
                <w:szCs w:val="18"/>
                <w:u w:val="none"/>
              </w:rPr>
            </w:pPr>
          </w:p>
        </w:tc>
      </w:tr>
      <w:tr w14:paraId="7011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875D7">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56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0A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33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0A1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2E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C0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76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E0C6">
            <w:pPr>
              <w:snapToGrid w:val="0"/>
              <w:rPr>
                <w:rFonts w:hint="eastAsia" w:ascii="黑体" w:hAnsi="黑体" w:eastAsia="黑体" w:cs="黑体"/>
                <w:i/>
                <w:iCs/>
                <w:color w:val="000000"/>
                <w:sz w:val="18"/>
                <w:szCs w:val="18"/>
                <w:u w:val="none"/>
              </w:rPr>
            </w:pPr>
          </w:p>
        </w:tc>
      </w:tr>
      <w:tr w14:paraId="15DD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0E545">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C5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DFC2">
            <w:pPr>
              <w:snapToGrid w:val="0"/>
              <w:jc w:val="center"/>
              <w:rPr>
                <w:rFonts w:hint="eastAsia" w:ascii="微软雅黑" w:hAnsi="微软雅黑" w:eastAsia="微软雅黑" w:cs="微软雅黑"/>
                <w:i/>
                <w:iCs/>
                <w:color w:val="000000"/>
                <w:sz w:val="16"/>
                <w:szCs w:val="16"/>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674A">
            <w:pPr>
              <w:snapToGrid w:val="0"/>
              <w:jc w:val="center"/>
              <w:rPr>
                <w:rFonts w:hint="eastAsia" w:ascii="微软雅黑" w:hAnsi="微软雅黑" w:eastAsia="微软雅黑" w:cs="微软雅黑"/>
                <w:i/>
                <w:iCs/>
                <w:color w:val="000000"/>
                <w:sz w:val="16"/>
                <w:szCs w:val="16"/>
                <w:u w:val="none"/>
              </w:rPr>
            </w:pPr>
          </w:p>
        </w:tc>
        <w:tc>
          <w:tcPr>
            <w:tcW w:w="8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49A7D">
            <w:pPr>
              <w:snapToGrid w:val="0"/>
              <w:jc w:val="center"/>
              <w:rPr>
                <w:rFonts w:hint="eastAsia" w:ascii="微软雅黑" w:hAnsi="微软雅黑" w:eastAsia="微软雅黑" w:cs="微软雅黑"/>
                <w:i/>
                <w:iCs/>
                <w:color w:val="000000"/>
                <w:sz w:val="16"/>
                <w:szCs w:val="16"/>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61E8">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30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D7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0D3C0">
            <w:pPr>
              <w:snapToGrid w:val="0"/>
              <w:rPr>
                <w:rFonts w:hint="eastAsia" w:ascii="黑体" w:hAnsi="黑体" w:eastAsia="黑体" w:cs="黑体"/>
                <w:i/>
                <w:iCs/>
                <w:color w:val="000000"/>
                <w:sz w:val="18"/>
                <w:szCs w:val="18"/>
                <w:u w:val="none"/>
              </w:rPr>
            </w:pPr>
          </w:p>
        </w:tc>
      </w:tr>
      <w:tr w14:paraId="50E1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EF0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54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6D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161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AA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54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81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64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20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DF4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D5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9E5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F61BD">
            <w:pPr>
              <w:snapToGrid w:val="0"/>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4EF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17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FC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参加合唱、篮球羽毛球乒乓球等活动</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B9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32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1B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FE86">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16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810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6190">
            <w:pPr>
              <w:snapToGrid w:val="0"/>
              <w:jc w:val="center"/>
              <w:rPr>
                <w:rFonts w:hint="eastAsia" w:ascii="微软雅黑" w:hAnsi="微软雅黑" w:eastAsia="微软雅黑" w:cs="微软雅黑"/>
                <w:i/>
                <w:iCs/>
                <w:color w:val="000000"/>
                <w:sz w:val="16"/>
                <w:szCs w:val="16"/>
                <w:u w:val="none"/>
              </w:rPr>
            </w:pPr>
          </w:p>
        </w:tc>
      </w:tr>
      <w:tr w14:paraId="313D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E3917">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E365E">
            <w:pPr>
              <w:snapToGrid w:val="0"/>
              <w:jc w:val="center"/>
              <w:rPr>
                <w:rFonts w:hint="eastAsia" w:ascii="宋体" w:hAnsi="宋体" w:eastAsia="宋体" w:cs="宋体"/>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5C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CA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开展安全率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6B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C9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E1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B2D7">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27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25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96B2">
            <w:pPr>
              <w:snapToGrid w:val="0"/>
              <w:jc w:val="center"/>
              <w:rPr>
                <w:rFonts w:hint="eastAsia" w:ascii="微软雅黑" w:hAnsi="微软雅黑" w:eastAsia="微软雅黑" w:cs="微软雅黑"/>
                <w:i/>
                <w:iCs/>
                <w:color w:val="000000"/>
                <w:sz w:val="16"/>
                <w:szCs w:val="16"/>
                <w:u w:val="none"/>
              </w:rPr>
            </w:pPr>
          </w:p>
        </w:tc>
      </w:tr>
      <w:tr w14:paraId="5227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0B57">
            <w:pPr>
              <w:snapToGrid w:val="0"/>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4155A">
            <w:pPr>
              <w:snapToGrid w:val="0"/>
              <w:jc w:val="center"/>
              <w:rPr>
                <w:rFonts w:hint="eastAsia" w:ascii="宋体" w:hAnsi="宋体" w:eastAsia="宋体" w:cs="宋体"/>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EA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FDB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2024年参加活动</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64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F8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77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52AF">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04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925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1272">
            <w:pPr>
              <w:snapToGrid w:val="0"/>
              <w:jc w:val="center"/>
              <w:rPr>
                <w:rFonts w:hint="eastAsia" w:ascii="微软雅黑" w:hAnsi="微软雅黑" w:eastAsia="微软雅黑" w:cs="微软雅黑"/>
                <w:i/>
                <w:iCs/>
                <w:color w:val="000000"/>
                <w:sz w:val="16"/>
                <w:szCs w:val="16"/>
                <w:u w:val="none"/>
              </w:rPr>
            </w:pPr>
          </w:p>
        </w:tc>
      </w:tr>
      <w:tr w14:paraId="7FB8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ABC16">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92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EE2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21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提升职工幸福感</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23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19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C89E">
            <w:pPr>
              <w:snapToGrid w:val="0"/>
              <w:jc w:val="center"/>
              <w:rPr>
                <w:rFonts w:hint="eastAsia" w:ascii="宋体" w:hAnsi="宋体" w:eastAsia="宋体" w:cs="宋体"/>
                <w:i w:val="0"/>
                <w:iCs w:val="0"/>
                <w:color w:val="000000"/>
                <w:sz w:val="18"/>
                <w:szCs w:val="18"/>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E6B0">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82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4D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8CBF">
            <w:pPr>
              <w:snapToGrid w:val="0"/>
              <w:jc w:val="center"/>
              <w:rPr>
                <w:rFonts w:hint="eastAsia" w:ascii="微软雅黑" w:hAnsi="微软雅黑" w:eastAsia="微软雅黑" w:cs="微软雅黑"/>
                <w:i/>
                <w:iCs/>
                <w:color w:val="000000"/>
                <w:sz w:val="16"/>
                <w:szCs w:val="16"/>
                <w:u w:val="none"/>
              </w:rPr>
            </w:pPr>
          </w:p>
        </w:tc>
      </w:tr>
      <w:tr w14:paraId="30E8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C2467">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03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9B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22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职工满意度</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9D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83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D1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5137">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E1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05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C762">
            <w:pPr>
              <w:snapToGrid w:val="0"/>
              <w:jc w:val="center"/>
              <w:rPr>
                <w:rFonts w:hint="eastAsia" w:ascii="微软雅黑" w:hAnsi="微软雅黑" w:eastAsia="微软雅黑" w:cs="微软雅黑"/>
                <w:i/>
                <w:iCs/>
                <w:color w:val="000000"/>
                <w:sz w:val="16"/>
                <w:szCs w:val="16"/>
                <w:u w:val="none"/>
              </w:rPr>
            </w:pPr>
          </w:p>
        </w:tc>
      </w:tr>
      <w:tr w14:paraId="11F6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3E845">
            <w:pPr>
              <w:snapToGrid w:val="0"/>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7B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7A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0F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参加活动所需费用</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95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0E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0E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7968">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0B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01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A1EC">
            <w:pPr>
              <w:snapToGrid w:val="0"/>
              <w:jc w:val="center"/>
              <w:rPr>
                <w:rFonts w:hint="eastAsia" w:ascii="微软雅黑" w:hAnsi="微软雅黑" w:eastAsia="微软雅黑" w:cs="微软雅黑"/>
                <w:i/>
                <w:iCs/>
                <w:color w:val="000000"/>
                <w:sz w:val="16"/>
                <w:szCs w:val="16"/>
                <w:u w:val="none"/>
              </w:rPr>
            </w:pPr>
          </w:p>
        </w:tc>
      </w:tr>
      <w:tr w14:paraId="5A348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5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EF2D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A3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BB5E">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6C77">
            <w:pPr>
              <w:snapToGrid w:val="0"/>
              <w:rPr>
                <w:rFonts w:hint="eastAsia" w:ascii="宋体" w:hAnsi="宋体" w:eastAsia="宋体" w:cs="宋体"/>
                <w:i w:val="0"/>
                <w:iCs w:val="0"/>
                <w:color w:val="000000"/>
                <w:sz w:val="18"/>
                <w:szCs w:val="18"/>
                <w:u w:val="none"/>
              </w:rPr>
            </w:pPr>
          </w:p>
        </w:tc>
      </w:tr>
      <w:tr w14:paraId="6667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EA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1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7D8CD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项目自评100分，保障了组织职工参加省市县文体竞赛活动经费。</w:t>
            </w:r>
          </w:p>
        </w:tc>
      </w:tr>
      <w:tr w14:paraId="7D55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B9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1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33688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14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7C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1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1171E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EFD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813C0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8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4280D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861CFEE">
      <w:pPr>
        <w:rPr>
          <w:rFonts w:hint="eastAsia" w:eastAsia="黑体" w:cs="黑体"/>
          <w:kern w:val="0"/>
          <w:sz w:val="32"/>
          <w:szCs w:val="32"/>
          <w:shd w:val="clear" w:color="auto" w:fill="FFFFFF"/>
          <w:lang w:val="zh-CN"/>
        </w:rPr>
      </w:pPr>
    </w:p>
    <w:p w14:paraId="029AC6C8">
      <w:pPr>
        <w:rPr>
          <w:rFonts w:hint="eastAsia" w:eastAsia="黑体" w:cs="黑体"/>
          <w:kern w:val="0"/>
          <w:sz w:val="32"/>
          <w:szCs w:val="32"/>
          <w:shd w:val="clear" w:color="auto" w:fill="FFFFFF"/>
          <w:lang w:val="zh-CN"/>
        </w:rPr>
      </w:pPr>
    </w:p>
    <w:p w14:paraId="2817CF47">
      <w:pPr>
        <w:rPr>
          <w:rFonts w:hint="eastAsia" w:eastAsia="黑体" w:cs="黑体"/>
          <w:kern w:val="0"/>
          <w:sz w:val="32"/>
          <w:szCs w:val="32"/>
          <w:shd w:val="clear" w:color="auto" w:fill="FFFFFF"/>
          <w:lang w:val="zh-CN"/>
        </w:rPr>
      </w:pPr>
    </w:p>
    <w:p w14:paraId="41A2DAA6">
      <w:pPr>
        <w:rPr>
          <w:rFonts w:hint="eastAsia" w:eastAsia="黑体" w:cs="黑体"/>
          <w:kern w:val="0"/>
          <w:sz w:val="32"/>
          <w:szCs w:val="32"/>
          <w:shd w:val="clear" w:color="auto" w:fill="FFFFFF"/>
          <w:lang w:val="zh-CN"/>
        </w:rPr>
      </w:pPr>
    </w:p>
    <w:p w14:paraId="1F73C46B">
      <w:pPr>
        <w:rPr>
          <w:rFonts w:hint="eastAsia" w:eastAsia="黑体" w:cs="黑体"/>
          <w:kern w:val="0"/>
          <w:sz w:val="32"/>
          <w:szCs w:val="32"/>
          <w:shd w:val="clear" w:color="auto" w:fill="FFFFFF"/>
          <w:lang w:val="zh-CN"/>
        </w:rPr>
      </w:pPr>
    </w:p>
    <w:p w14:paraId="283414EC">
      <w:pPr>
        <w:rPr>
          <w:rFonts w:hint="eastAsia" w:eastAsia="黑体" w:cs="黑体"/>
          <w:kern w:val="0"/>
          <w:sz w:val="32"/>
          <w:szCs w:val="32"/>
          <w:shd w:val="clear" w:color="auto" w:fill="FFFFFF"/>
          <w:lang w:val="zh-CN"/>
        </w:rPr>
      </w:pPr>
    </w:p>
    <w:p w14:paraId="418658D1">
      <w:pPr>
        <w:rPr>
          <w:rFonts w:hint="eastAsia" w:eastAsia="黑体" w:cs="黑体"/>
          <w:kern w:val="0"/>
          <w:sz w:val="32"/>
          <w:szCs w:val="32"/>
          <w:shd w:val="clear" w:color="auto" w:fill="FFFFFF"/>
          <w:lang w:val="zh-CN"/>
        </w:rPr>
      </w:pPr>
    </w:p>
    <w:p w14:paraId="0B2AD8A9">
      <w:pPr>
        <w:rPr>
          <w:rFonts w:hint="eastAsia" w:eastAsia="黑体" w:cs="黑体"/>
          <w:kern w:val="0"/>
          <w:sz w:val="32"/>
          <w:szCs w:val="32"/>
          <w:shd w:val="clear" w:color="auto" w:fill="FFFFFF"/>
          <w:lang w:val="zh-CN"/>
        </w:rPr>
      </w:pPr>
    </w:p>
    <w:p w14:paraId="164FF2BA">
      <w:pPr>
        <w:rPr>
          <w:rFonts w:hint="eastAsia" w:eastAsia="黑体" w:cs="黑体"/>
          <w:kern w:val="0"/>
          <w:sz w:val="32"/>
          <w:szCs w:val="32"/>
          <w:shd w:val="clear" w:color="auto" w:fill="FFFFFF"/>
          <w:lang w:val="zh-CN"/>
        </w:rPr>
      </w:pPr>
    </w:p>
    <w:p w14:paraId="0C7CA1D4">
      <w:pPr>
        <w:rPr>
          <w:rFonts w:hint="eastAsia" w:eastAsia="黑体" w:cs="黑体"/>
          <w:kern w:val="0"/>
          <w:sz w:val="32"/>
          <w:szCs w:val="32"/>
          <w:shd w:val="clear" w:color="auto" w:fill="FFFFFF"/>
          <w:lang w:val="zh-CN"/>
        </w:rPr>
      </w:pPr>
    </w:p>
    <w:p w14:paraId="073DBA6D">
      <w:pPr>
        <w:rPr>
          <w:rFonts w:hint="eastAsia" w:eastAsia="黑体" w:cs="黑体"/>
          <w:kern w:val="0"/>
          <w:sz w:val="32"/>
          <w:szCs w:val="32"/>
          <w:shd w:val="clear" w:color="auto" w:fill="FFFFFF"/>
          <w:lang w:val="zh-CN"/>
        </w:rPr>
      </w:pPr>
    </w:p>
    <w:p w14:paraId="68D3EB59">
      <w:pPr>
        <w:rPr>
          <w:rFonts w:hint="eastAsia" w:eastAsia="黑体" w:cs="黑体"/>
          <w:kern w:val="0"/>
          <w:sz w:val="32"/>
          <w:szCs w:val="32"/>
          <w:shd w:val="clear" w:color="auto" w:fill="FFFFFF"/>
          <w:lang w:val="zh-CN"/>
        </w:rPr>
      </w:pPr>
    </w:p>
    <w:p w14:paraId="30BACC8A">
      <w:pPr>
        <w:rPr>
          <w:rFonts w:hint="eastAsia" w:eastAsia="黑体" w:cs="黑体"/>
          <w:kern w:val="0"/>
          <w:sz w:val="32"/>
          <w:szCs w:val="32"/>
          <w:shd w:val="clear" w:color="auto" w:fill="FFFFFF"/>
          <w:lang w:val="zh-CN"/>
        </w:rPr>
      </w:pPr>
    </w:p>
    <w:p w14:paraId="247FE3C8">
      <w:pPr>
        <w:rPr>
          <w:rFonts w:hint="eastAsia" w:eastAsia="黑体" w:cs="黑体"/>
          <w:kern w:val="0"/>
          <w:sz w:val="32"/>
          <w:szCs w:val="32"/>
          <w:shd w:val="clear" w:color="auto" w:fill="FFFFFF"/>
          <w:lang w:val="zh-CN"/>
        </w:rPr>
      </w:pPr>
    </w:p>
    <w:p w14:paraId="3E4BA7F4">
      <w:pPr>
        <w:rPr>
          <w:rFonts w:hint="eastAsia" w:eastAsia="黑体" w:cs="黑体"/>
          <w:kern w:val="0"/>
          <w:sz w:val="32"/>
          <w:szCs w:val="32"/>
          <w:shd w:val="clear" w:color="auto" w:fill="FFFFFF"/>
          <w:lang w:val="zh-CN"/>
        </w:rPr>
      </w:pPr>
    </w:p>
    <w:p w14:paraId="23D0A2D6">
      <w:pPr>
        <w:rPr>
          <w:rFonts w:hint="eastAsia" w:eastAsia="黑体" w:cs="黑体"/>
          <w:kern w:val="0"/>
          <w:sz w:val="32"/>
          <w:szCs w:val="32"/>
          <w:shd w:val="clear" w:color="auto" w:fill="FFFFFF"/>
          <w:lang w:val="zh-CN"/>
        </w:rPr>
      </w:pPr>
    </w:p>
    <w:p w14:paraId="657E1C9C">
      <w:pPr>
        <w:rPr>
          <w:rFonts w:hint="eastAsia" w:eastAsia="黑体" w:cs="黑体"/>
          <w:kern w:val="0"/>
          <w:sz w:val="32"/>
          <w:szCs w:val="32"/>
          <w:shd w:val="clear" w:color="auto" w:fill="FFFFFF"/>
          <w:lang w:val="zh-CN"/>
        </w:rPr>
      </w:pPr>
    </w:p>
    <w:p w14:paraId="6B60A1F3">
      <w:pPr>
        <w:rPr>
          <w:rFonts w:hint="eastAsia" w:eastAsia="黑体" w:cs="黑体"/>
          <w:kern w:val="0"/>
          <w:sz w:val="32"/>
          <w:szCs w:val="32"/>
          <w:shd w:val="clear" w:color="auto" w:fill="FFFFFF"/>
          <w:lang w:val="zh-CN"/>
        </w:rPr>
      </w:pPr>
    </w:p>
    <w:p w14:paraId="51AC76B2">
      <w:pPr>
        <w:rPr>
          <w:rFonts w:hint="eastAsia" w:eastAsia="黑体" w:cs="黑体"/>
          <w:kern w:val="0"/>
          <w:sz w:val="32"/>
          <w:szCs w:val="32"/>
          <w:shd w:val="clear" w:color="auto" w:fill="FFFFFF"/>
          <w:lang w:val="zh-CN"/>
        </w:rPr>
      </w:pPr>
    </w:p>
    <w:p w14:paraId="69E4F9CE">
      <w:pPr>
        <w:rPr>
          <w:rFonts w:hint="eastAsia" w:eastAsia="黑体" w:cs="黑体"/>
          <w:kern w:val="0"/>
          <w:sz w:val="32"/>
          <w:szCs w:val="32"/>
          <w:shd w:val="clear" w:color="auto" w:fill="FFFFFF"/>
          <w:lang w:val="zh-CN"/>
        </w:rPr>
      </w:pP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55"/>
        <w:gridCol w:w="691"/>
        <w:gridCol w:w="631"/>
        <w:gridCol w:w="734"/>
        <w:gridCol w:w="373"/>
        <w:gridCol w:w="675"/>
        <w:gridCol w:w="707"/>
        <w:gridCol w:w="784"/>
        <w:gridCol w:w="412"/>
        <w:gridCol w:w="331"/>
        <w:gridCol w:w="2441"/>
      </w:tblGrid>
      <w:tr w14:paraId="5CA9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AF35D5">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639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F647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9870F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51113223T000009691039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省级财政工会专项资金</w:t>
            </w:r>
          </w:p>
        </w:tc>
      </w:tr>
      <w:tr w14:paraId="1871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1C7E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8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8309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峨边彝族自治县总工会本级</w:t>
            </w:r>
          </w:p>
        </w:tc>
        <w:tc>
          <w:tcPr>
            <w:tcW w:w="464" w:type="pct"/>
            <w:tcBorders>
              <w:top w:val="nil"/>
              <w:left w:val="nil"/>
              <w:bottom w:val="nil"/>
              <w:right w:val="nil"/>
            </w:tcBorders>
            <w:shd w:val="clear" w:color="auto" w:fill="auto"/>
            <w:vAlign w:val="center"/>
          </w:tcPr>
          <w:p w14:paraId="662CB2F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41B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峨边彝族自治县总工会</w:t>
            </w:r>
          </w:p>
        </w:tc>
      </w:tr>
      <w:tr w14:paraId="6F84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2AB0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4562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8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87D3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2F9E2C">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A0C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D03B">
            <w:pPr>
              <w:snapToGrid w:val="0"/>
              <w:rPr>
                <w:rFonts w:hint="eastAsia" w:ascii="宋体" w:hAnsi="宋体" w:eastAsia="宋体" w:cs="宋体"/>
                <w:i w:val="0"/>
                <w:iCs w:val="0"/>
                <w:color w:val="000000"/>
                <w:sz w:val="18"/>
                <w:szCs w:val="18"/>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0FF7D">
            <w:pPr>
              <w:snapToGrid w:val="0"/>
              <w:rPr>
                <w:rFonts w:hint="eastAsia" w:ascii="宋体" w:hAnsi="宋体" w:eastAsia="宋体" w:cs="宋体"/>
                <w:i w:val="0"/>
                <w:iCs w:val="0"/>
                <w:color w:val="000000"/>
                <w:sz w:val="18"/>
                <w:szCs w:val="18"/>
                <w:u w:val="none"/>
              </w:rPr>
            </w:pPr>
          </w:p>
        </w:tc>
        <w:tc>
          <w:tcPr>
            <w:tcW w:w="18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266CB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完成省部级劳模补助，困难职工专项补助，全省职工常态化送温暖慰问，</w:t>
            </w:r>
          </w:p>
        </w:tc>
        <w:tc>
          <w:tcPr>
            <w:tcW w:w="2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91A8A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3D0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01E8">
            <w:pPr>
              <w:snapToGrid w:val="0"/>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484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6D0FD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完成了省部级劳模补助，困难职工专项补助，全省职工常态化送温暖慰问。</w:t>
            </w:r>
          </w:p>
        </w:tc>
      </w:tr>
      <w:tr w14:paraId="1395A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254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BD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B8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F1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4EF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2F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40F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57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4E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99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6DB5C">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52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20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BF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w:t>
            </w:r>
          </w:p>
        </w:tc>
        <w:tc>
          <w:tcPr>
            <w:tcW w:w="1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272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C0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1C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D1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4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B36E8">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AA2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6527">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4E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7E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4F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w:t>
            </w:r>
          </w:p>
        </w:tc>
        <w:tc>
          <w:tcPr>
            <w:tcW w:w="1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3B1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4E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3F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F6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441DB">
            <w:pPr>
              <w:snapToGrid w:val="0"/>
              <w:rPr>
                <w:rFonts w:hint="eastAsia" w:ascii="黑体" w:hAnsi="黑体" w:eastAsia="黑体" w:cs="黑体"/>
                <w:i/>
                <w:iCs/>
                <w:color w:val="000000"/>
                <w:sz w:val="18"/>
                <w:szCs w:val="18"/>
                <w:u w:val="none"/>
              </w:rPr>
            </w:pPr>
          </w:p>
        </w:tc>
      </w:tr>
      <w:tr w14:paraId="6FD1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FE6E8">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32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9B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0A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CED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1D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A39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59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73CB7">
            <w:pPr>
              <w:snapToGrid w:val="0"/>
              <w:rPr>
                <w:rFonts w:hint="eastAsia" w:ascii="黑体" w:hAnsi="黑体" w:eastAsia="黑体" w:cs="黑体"/>
                <w:i/>
                <w:iCs/>
                <w:color w:val="000000"/>
                <w:sz w:val="18"/>
                <w:szCs w:val="18"/>
                <w:u w:val="none"/>
              </w:rPr>
            </w:pPr>
          </w:p>
        </w:tc>
      </w:tr>
      <w:tr w14:paraId="586E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A305E">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F0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1B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E1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46A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6E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E6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66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9CB8">
            <w:pPr>
              <w:snapToGrid w:val="0"/>
              <w:rPr>
                <w:rFonts w:hint="eastAsia" w:ascii="黑体" w:hAnsi="黑体" w:eastAsia="黑体" w:cs="黑体"/>
                <w:i/>
                <w:iCs/>
                <w:color w:val="000000"/>
                <w:sz w:val="18"/>
                <w:szCs w:val="18"/>
                <w:u w:val="none"/>
              </w:rPr>
            </w:pPr>
          </w:p>
        </w:tc>
      </w:tr>
      <w:tr w14:paraId="45C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0A63">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4A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988A">
            <w:pPr>
              <w:snapToGrid w:val="0"/>
              <w:jc w:val="center"/>
              <w:rPr>
                <w:rFonts w:hint="eastAsia" w:ascii="微软雅黑" w:hAnsi="微软雅黑" w:eastAsia="微软雅黑" w:cs="微软雅黑"/>
                <w:i/>
                <w:iCs/>
                <w:color w:val="000000"/>
                <w:sz w:val="16"/>
                <w:szCs w:val="16"/>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3744">
            <w:pPr>
              <w:snapToGrid w:val="0"/>
              <w:jc w:val="center"/>
              <w:rPr>
                <w:rFonts w:hint="eastAsia" w:ascii="微软雅黑" w:hAnsi="微软雅黑" w:eastAsia="微软雅黑" w:cs="微软雅黑"/>
                <w:i/>
                <w:iCs/>
                <w:color w:val="000000"/>
                <w:sz w:val="16"/>
                <w:szCs w:val="16"/>
                <w:u w:val="none"/>
              </w:rPr>
            </w:pPr>
          </w:p>
        </w:tc>
        <w:tc>
          <w:tcPr>
            <w:tcW w:w="10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EA742">
            <w:pPr>
              <w:snapToGrid w:val="0"/>
              <w:jc w:val="center"/>
              <w:rPr>
                <w:rFonts w:hint="eastAsia" w:ascii="微软雅黑" w:hAnsi="微软雅黑" w:eastAsia="微软雅黑" w:cs="微软雅黑"/>
                <w:i/>
                <w:iCs/>
                <w:color w:val="000000"/>
                <w:sz w:val="16"/>
                <w:szCs w:val="16"/>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1F25">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36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A2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9AB59">
            <w:pPr>
              <w:snapToGrid w:val="0"/>
              <w:rPr>
                <w:rFonts w:hint="eastAsia" w:ascii="黑体" w:hAnsi="黑体" w:eastAsia="黑体" w:cs="黑体"/>
                <w:i/>
                <w:iCs/>
                <w:color w:val="000000"/>
                <w:sz w:val="18"/>
                <w:szCs w:val="18"/>
                <w:u w:val="none"/>
              </w:rPr>
            </w:pPr>
          </w:p>
        </w:tc>
      </w:tr>
      <w:tr w14:paraId="6213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385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C3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46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8B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A0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AC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93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9E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3A9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24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3D0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296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5CE9E">
            <w:pPr>
              <w:snapToGrid w:val="0"/>
              <w:jc w:val="center"/>
              <w:rPr>
                <w:rFonts w:hint="eastAsia" w:ascii="宋体" w:hAnsi="宋体" w:eastAsia="宋体" w:cs="宋体"/>
                <w:i w:val="0"/>
                <w:iCs w:val="0"/>
                <w:color w:val="000000"/>
                <w:sz w:val="18"/>
                <w:szCs w:val="18"/>
                <w:u w:val="none"/>
              </w:rPr>
            </w:pP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688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74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29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省部级劳模人次</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4D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92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07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BA19">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B0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5C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5557">
            <w:pPr>
              <w:snapToGrid w:val="0"/>
              <w:jc w:val="center"/>
              <w:rPr>
                <w:rFonts w:hint="eastAsia" w:ascii="微软雅黑" w:hAnsi="微软雅黑" w:eastAsia="微软雅黑" w:cs="微软雅黑"/>
                <w:i/>
                <w:iCs/>
                <w:color w:val="000000"/>
                <w:sz w:val="16"/>
                <w:szCs w:val="16"/>
                <w:u w:val="none"/>
              </w:rPr>
            </w:pPr>
          </w:p>
        </w:tc>
      </w:tr>
      <w:tr w14:paraId="3279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01FB7">
            <w:pPr>
              <w:snapToGrid w:val="0"/>
              <w:jc w:val="center"/>
              <w:rPr>
                <w:rFonts w:hint="eastAsia" w:ascii="宋体" w:hAnsi="宋体" w:eastAsia="宋体" w:cs="宋体"/>
                <w:i w:val="0"/>
                <w:iCs w:val="0"/>
                <w:color w:val="000000"/>
                <w:sz w:val="18"/>
                <w:szCs w:val="18"/>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641A1">
            <w:pPr>
              <w:snapToGrid w:val="0"/>
              <w:jc w:val="cente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AD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5B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资金发放准确率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48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3B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CB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5EEF">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8B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98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B3C3">
            <w:pPr>
              <w:snapToGrid w:val="0"/>
              <w:jc w:val="center"/>
              <w:rPr>
                <w:rFonts w:hint="eastAsia" w:ascii="微软雅黑" w:hAnsi="微软雅黑" w:eastAsia="微软雅黑" w:cs="微软雅黑"/>
                <w:i/>
                <w:iCs/>
                <w:color w:val="000000"/>
                <w:sz w:val="16"/>
                <w:szCs w:val="16"/>
                <w:u w:val="none"/>
              </w:rPr>
            </w:pPr>
          </w:p>
        </w:tc>
      </w:tr>
      <w:tr w14:paraId="2A92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37139">
            <w:pPr>
              <w:snapToGrid w:val="0"/>
              <w:jc w:val="center"/>
              <w:rPr>
                <w:rFonts w:hint="eastAsia" w:ascii="宋体" w:hAnsi="宋体" w:eastAsia="宋体" w:cs="宋体"/>
                <w:i w:val="0"/>
                <w:iCs w:val="0"/>
                <w:color w:val="000000"/>
                <w:sz w:val="18"/>
                <w:szCs w:val="18"/>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E3A34">
            <w:pPr>
              <w:snapToGrid w:val="0"/>
              <w:jc w:val="cente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D7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F1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资金在规定时间内下达</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2D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8B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0C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F033">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F0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82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8670">
            <w:pPr>
              <w:snapToGrid w:val="0"/>
              <w:jc w:val="center"/>
              <w:rPr>
                <w:rFonts w:hint="eastAsia" w:ascii="微软雅黑" w:hAnsi="微软雅黑" w:eastAsia="微软雅黑" w:cs="微软雅黑"/>
                <w:i/>
                <w:iCs/>
                <w:color w:val="000000"/>
                <w:sz w:val="16"/>
                <w:szCs w:val="16"/>
                <w:u w:val="none"/>
              </w:rPr>
            </w:pPr>
          </w:p>
        </w:tc>
      </w:tr>
      <w:tr w14:paraId="6405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8AD4E">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B9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AF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90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改善家庭情况</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20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F9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6CBB">
            <w:pPr>
              <w:snapToGrid w:val="0"/>
              <w:jc w:val="center"/>
              <w:rPr>
                <w:rFonts w:hint="eastAsia" w:ascii="宋体" w:hAnsi="宋体" w:eastAsia="宋体" w:cs="宋体"/>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5D86">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4D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938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9E27">
            <w:pPr>
              <w:snapToGrid w:val="0"/>
              <w:jc w:val="center"/>
              <w:rPr>
                <w:rFonts w:hint="eastAsia" w:ascii="微软雅黑" w:hAnsi="微软雅黑" w:eastAsia="微软雅黑" w:cs="微软雅黑"/>
                <w:i/>
                <w:iCs/>
                <w:color w:val="000000"/>
                <w:sz w:val="16"/>
                <w:szCs w:val="16"/>
                <w:u w:val="none"/>
              </w:rPr>
            </w:pPr>
          </w:p>
        </w:tc>
      </w:tr>
      <w:tr w14:paraId="1E6B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B51DD">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AD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C9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F4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职工群众满意度</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8E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07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3C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F286">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1E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98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9B35">
            <w:pPr>
              <w:snapToGrid w:val="0"/>
              <w:jc w:val="center"/>
              <w:rPr>
                <w:rFonts w:hint="eastAsia" w:ascii="微软雅黑" w:hAnsi="微软雅黑" w:eastAsia="微软雅黑" w:cs="微软雅黑"/>
                <w:i/>
                <w:iCs/>
                <w:color w:val="000000"/>
                <w:sz w:val="16"/>
                <w:szCs w:val="16"/>
                <w:u w:val="none"/>
              </w:rPr>
            </w:pPr>
          </w:p>
        </w:tc>
      </w:tr>
      <w:tr w14:paraId="22E7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CAF7">
            <w:pPr>
              <w:snapToGrid w:val="0"/>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9D7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96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08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完成项目所需资金</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72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8C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318185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3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EB70">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D7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81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C59A">
            <w:pPr>
              <w:snapToGrid w:val="0"/>
              <w:jc w:val="center"/>
              <w:rPr>
                <w:rFonts w:hint="eastAsia" w:ascii="微软雅黑" w:hAnsi="微软雅黑" w:eastAsia="微软雅黑" w:cs="微软雅黑"/>
                <w:i/>
                <w:iCs/>
                <w:color w:val="000000"/>
                <w:sz w:val="16"/>
                <w:szCs w:val="16"/>
                <w:u w:val="none"/>
              </w:rPr>
            </w:pPr>
          </w:p>
        </w:tc>
      </w:tr>
      <w:tr w14:paraId="5381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5A09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7A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01E0">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7419">
            <w:pPr>
              <w:snapToGrid w:val="0"/>
              <w:rPr>
                <w:rFonts w:hint="eastAsia" w:ascii="宋体" w:hAnsi="宋体" w:eastAsia="宋体" w:cs="宋体"/>
                <w:i w:val="0"/>
                <w:iCs w:val="0"/>
                <w:color w:val="000000"/>
                <w:sz w:val="18"/>
                <w:szCs w:val="18"/>
                <w:u w:val="none"/>
              </w:rPr>
            </w:pPr>
          </w:p>
        </w:tc>
      </w:tr>
      <w:tr w14:paraId="201F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143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1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23940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项目自评100分，完成了省部级劳模补助，困难职工专项补助，全省职工常态化送温暖慰问。</w:t>
            </w:r>
          </w:p>
        </w:tc>
      </w:tr>
      <w:tr w14:paraId="4C44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D2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1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0BA19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60F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5F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1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B3575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70B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3F64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1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7A285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C729F0A">
      <w:pPr>
        <w:rPr>
          <w:rFonts w:hint="eastAsia" w:eastAsia="黑体" w:cs="黑体"/>
          <w:kern w:val="0"/>
          <w:sz w:val="32"/>
          <w:szCs w:val="32"/>
          <w:shd w:val="clear" w:color="auto" w:fill="FFFFFF"/>
          <w:lang w:val="zh-CN"/>
        </w:rPr>
      </w:pPr>
    </w:p>
    <w:p w14:paraId="56E7164B">
      <w:pPr>
        <w:rPr>
          <w:rFonts w:hint="eastAsia" w:eastAsia="黑体" w:cs="黑体"/>
          <w:kern w:val="0"/>
          <w:sz w:val="32"/>
          <w:szCs w:val="32"/>
          <w:shd w:val="clear" w:color="auto" w:fill="FFFFFF"/>
          <w:lang w:val="zh-CN"/>
        </w:rPr>
      </w:pPr>
    </w:p>
    <w:p w14:paraId="74E3DE35">
      <w:pPr>
        <w:rPr>
          <w:rFonts w:hint="eastAsia" w:eastAsia="黑体" w:cs="黑体"/>
          <w:kern w:val="0"/>
          <w:sz w:val="32"/>
          <w:szCs w:val="32"/>
          <w:shd w:val="clear" w:color="auto" w:fill="FFFFFF"/>
          <w:lang w:val="zh-CN"/>
        </w:rPr>
      </w:pPr>
    </w:p>
    <w:p w14:paraId="0A3A3FEE">
      <w:pPr>
        <w:rPr>
          <w:rFonts w:hint="eastAsia" w:eastAsia="黑体" w:cs="黑体"/>
          <w:kern w:val="0"/>
          <w:sz w:val="32"/>
          <w:szCs w:val="32"/>
          <w:shd w:val="clear" w:color="auto" w:fill="FFFFFF"/>
          <w:lang w:val="zh-CN"/>
        </w:rPr>
      </w:pPr>
    </w:p>
    <w:p w14:paraId="364FCAD9">
      <w:pPr>
        <w:rPr>
          <w:rFonts w:hint="eastAsia" w:eastAsia="黑体" w:cs="黑体"/>
          <w:kern w:val="0"/>
          <w:sz w:val="32"/>
          <w:szCs w:val="32"/>
          <w:shd w:val="clear" w:color="auto" w:fill="FFFFFF"/>
          <w:lang w:val="zh-CN"/>
        </w:rPr>
      </w:pPr>
    </w:p>
    <w:p w14:paraId="3952BCEA">
      <w:pPr>
        <w:rPr>
          <w:rFonts w:hint="eastAsia" w:eastAsia="黑体" w:cs="黑体"/>
          <w:kern w:val="0"/>
          <w:sz w:val="32"/>
          <w:szCs w:val="32"/>
          <w:shd w:val="clear" w:color="auto" w:fill="FFFFFF"/>
          <w:lang w:val="zh-CN"/>
        </w:rPr>
      </w:pPr>
    </w:p>
    <w:p w14:paraId="3E998FD5">
      <w:pPr>
        <w:rPr>
          <w:rFonts w:hint="eastAsia" w:eastAsia="黑体" w:cs="黑体"/>
          <w:kern w:val="0"/>
          <w:sz w:val="32"/>
          <w:szCs w:val="32"/>
          <w:shd w:val="clear" w:color="auto" w:fill="FFFFFF"/>
          <w:lang w:val="zh-CN"/>
        </w:rPr>
      </w:pPr>
    </w:p>
    <w:p w14:paraId="73EE3259">
      <w:pPr>
        <w:rPr>
          <w:rFonts w:hint="eastAsia" w:eastAsia="黑体" w:cs="黑体"/>
          <w:kern w:val="0"/>
          <w:sz w:val="32"/>
          <w:szCs w:val="32"/>
          <w:shd w:val="clear" w:color="auto" w:fill="FFFFFF"/>
          <w:lang w:val="zh-CN"/>
        </w:rPr>
      </w:pPr>
    </w:p>
    <w:p w14:paraId="0F060B49">
      <w:pPr>
        <w:rPr>
          <w:rFonts w:hint="eastAsia" w:eastAsia="黑体" w:cs="黑体"/>
          <w:kern w:val="0"/>
          <w:sz w:val="32"/>
          <w:szCs w:val="32"/>
          <w:shd w:val="clear" w:color="auto" w:fill="FFFFFF"/>
          <w:lang w:val="zh-CN"/>
        </w:rPr>
      </w:pPr>
    </w:p>
    <w:p w14:paraId="460EC118">
      <w:pPr>
        <w:rPr>
          <w:rFonts w:hint="eastAsia" w:eastAsia="黑体" w:cs="黑体"/>
          <w:kern w:val="0"/>
          <w:sz w:val="32"/>
          <w:szCs w:val="32"/>
          <w:shd w:val="clear" w:color="auto" w:fill="FFFFFF"/>
          <w:lang w:val="zh-CN"/>
        </w:rPr>
      </w:pPr>
    </w:p>
    <w:p w14:paraId="39772499">
      <w:pPr>
        <w:rPr>
          <w:rFonts w:hint="eastAsia" w:eastAsia="黑体" w:cs="黑体"/>
          <w:kern w:val="0"/>
          <w:sz w:val="32"/>
          <w:szCs w:val="32"/>
          <w:shd w:val="clear" w:color="auto" w:fill="FFFFFF"/>
          <w:lang w:val="zh-CN"/>
        </w:rPr>
      </w:pPr>
    </w:p>
    <w:p w14:paraId="46933ABF">
      <w:pPr>
        <w:rPr>
          <w:rFonts w:hint="eastAsia" w:eastAsia="黑体" w:cs="黑体"/>
          <w:kern w:val="0"/>
          <w:sz w:val="32"/>
          <w:szCs w:val="32"/>
          <w:shd w:val="clear" w:color="auto" w:fill="FFFFFF"/>
          <w:lang w:val="zh-CN"/>
        </w:rPr>
      </w:pPr>
    </w:p>
    <w:p w14:paraId="7736E794">
      <w:pPr>
        <w:rPr>
          <w:rFonts w:hint="eastAsia" w:eastAsia="黑体" w:cs="黑体"/>
          <w:kern w:val="0"/>
          <w:sz w:val="32"/>
          <w:szCs w:val="32"/>
          <w:shd w:val="clear" w:color="auto" w:fill="FFFFFF"/>
          <w:lang w:val="zh-CN"/>
        </w:rPr>
      </w:pPr>
    </w:p>
    <w:p w14:paraId="19A351B8">
      <w:pPr>
        <w:rPr>
          <w:rFonts w:hint="eastAsia" w:eastAsia="黑体" w:cs="黑体"/>
          <w:kern w:val="0"/>
          <w:sz w:val="32"/>
          <w:szCs w:val="32"/>
          <w:shd w:val="clear" w:color="auto" w:fill="FFFFFF"/>
          <w:lang w:val="zh-CN"/>
        </w:rPr>
      </w:pPr>
    </w:p>
    <w:p w14:paraId="3BDE3A2F">
      <w:pPr>
        <w:rPr>
          <w:rFonts w:hint="eastAsia" w:eastAsia="黑体" w:cs="黑体"/>
          <w:kern w:val="0"/>
          <w:sz w:val="32"/>
          <w:szCs w:val="32"/>
          <w:shd w:val="clear" w:color="auto" w:fill="FFFFFF"/>
          <w:lang w:val="zh-CN"/>
        </w:rPr>
      </w:pPr>
    </w:p>
    <w:p w14:paraId="0DA838A2">
      <w:pPr>
        <w:rPr>
          <w:rFonts w:hint="eastAsia" w:eastAsia="黑体" w:cs="黑体"/>
          <w:kern w:val="0"/>
          <w:sz w:val="32"/>
          <w:szCs w:val="32"/>
          <w:shd w:val="clear" w:color="auto" w:fill="FFFFFF"/>
          <w:lang w:val="zh-CN"/>
        </w:rPr>
      </w:pPr>
    </w:p>
    <w:p w14:paraId="775BDCCC">
      <w:pPr>
        <w:rPr>
          <w:rFonts w:hint="eastAsia" w:eastAsia="黑体" w:cs="黑体"/>
          <w:kern w:val="0"/>
          <w:sz w:val="32"/>
          <w:szCs w:val="32"/>
          <w:shd w:val="clear" w:color="auto" w:fill="FFFFFF"/>
          <w:lang w:val="zh-CN"/>
        </w:rPr>
      </w:pP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85"/>
        <w:gridCol w:w="724"/>
        <w:gridCol w:w="654"/>
        <w:gridCol w:w="654"/>
        <w:gridCol w:w="386"/>
        <w:gridCol w:w="437"/>
        <w:gridCol w:w="697"/>
        <w:gridCol w:w="727"/>
        <w:gridCol w:w="412"/>
        <w:gridCol w:w="334"/>
        <w:gridCol w:w="2724"/>
      </w:tblGrid>
      <w:tr w14:paraId="3534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C5C3BB">
            <w:pPr>
              <w:keepNext/>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1E6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9FBF4">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5C59FA">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51113224T000011274011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购买空调</w:t>
            </w:r>
          </w:p>
        </w:tc>
      </w:tr>
      <w:tr w14:paraId="7628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17A24">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6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918552">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峨边彝族自治县总工会本级</w:t>
            </w:r>
          </w:p>
        </w:tc>
        <w:tc>
          <w:tcPr>
            <w:tcW w:w="429" w:type="pct"/>
            <w:tcBorders>
              <w:top w:val="nil"/>
              <w:left w:val="nil"/>
              <w:bottom w:val="nil"/>
              <w:right w:val="nil"/>
            </w:tcBorders>
            <w:shd w:val="clear" w:color="auto" w:fill="auto"/>
            <w:vAlign w:val="center"/>
          </w:tcPr>
          <w:p w14:paraId="7BED3142">
            <w:pPr>
              <w:keepNext/>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D122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峨边彝族自治县总工会</w:t>
            </w:r>
          </w:p>
        </w:tc>
      </w:tr>
      <w:tr w14:paraId="4430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20DE6">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7771C">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6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EADF5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4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BBDD2">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E3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5829D">
            <w:pPr>
              <w:keepNext/>
              <w:snapToGrid w:val="0"/>
              <w:rPr>
                <w:rFonts w:hint="eastAsia" w:ascii="宋体" w:hAnsi="宋体" w:eastAsia="宋体" w:cs="宋体"/>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02274">
            <w:pPr>
              <w:keepNext/>
              <w:snapToGrid w:val="0"/>
              <w:rPr>
                <w:rFonts w:hint="eastAsia" w:ascii="宋体" w:hAnsi="宋体" w:eastAsia="宋体" w:cs="宋体"/>
                <w:i w:val="0"/>
                <w:iCs w:val="0"/>
                <w:color w:val="000000"/>
                <w:sz w:val="18"/>
                <w:szCs w:val="18"/>
                <w:u w:val="none"/>
              </w:rPr>
            </w:pPr>
          </w:p>
        </w:tc>
        <w:tc>
          <w:tcPr>
            <w:tcW w:w="16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73EEA2">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购买向阳路工会职工宿舍空调</w:t>
            </w:r>
          </w:p>
        </w:tc>
        <w:tc>
          <w:tcPr>
            <w:tcW w:w="24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516BA2">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1356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78D92">
            <w:pPr>
              <w:keepNext/>
              <w:snapToGrid w:val="0"/>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9924">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3E8818">
            <w:pPr>
              <w:keepNext/>
              <w:snapToGrid w:val="0"/>
              <w:rPr>
                <w:rFonts w:hint="eastAsia" w:ascii="宋体" w:hAnsi="宋体" w:eastAsia="宋体" w:cs="宋体"/>
                <w:i w:val="0"/>
                <w:iCs w:val="0"/>
                <w:color w:val="000000"/>
                <w:sz w:val="18"/>
                <w:szCs w:val="18"/>
                <w:u w:val="none"/>
              </w:rPr>
            </w:pPr>
          </w:p>
        </w:tc>
      </w:tr>
      <w:tr w14:paraId="32E06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1951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4C0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AB0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62B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49B7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F6D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164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F61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9BB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9A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FD487">
            <w:pPr>
              <w:keepNext/>
              <w:snapToGrid w:val="0"/>
              <w:jc w:val="cente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8AF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19D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F5E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w:t>
            </w:r>
          </w:p>
        </w:tc>
        <w:tc>
          <w:tcPr>
            <w:tcW w:w="8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3FD0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3D6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2D4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E77D">
            <w:pPr>
              <w:keepNext/>
              <w:snapToGrid w:val="0"/>
              <w:jc w:val="center"/>
              <w:rPr>
                <w:rFonts w:hint="eastAsia" w:ascii="宋体" w:hAnsi="宋体" w:eastAsia="宋体" w:cs="宋体"/>
                <w:i w:val="0"/>
                <w:iCs w:val="0"/>
                <w:color w:val="000000"/>
                <w:sz w:val="18"/>
                <w:szCs w:val="18"/>
                <w:u w:val="none"/>
              </w:rPr>
            </w:pPr>
          </w:p>
        </w:tc>
        <w:tc>
          <w:tcPr>
            <w:tcW w:w="1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8A67F">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15C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1709F">
            <w:pPr>
              <w:keepNext/>
              <w:snapToGrid w:val="0"/>
              <w:jc w:val="cente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108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A30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11D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3750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281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A0C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404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639AC">
            <w:pPr>
              <w:keepNext/>
              <w:snapToGrid w:val="0"/>
              <w:rPr>
                <w:rFonts w:hint="eastAsia" w:ascii="黑体" w:hAnsi="黑体" w:eastAsia="黑体" w:cs="黑体"/>
                <w:i/>
                <w:iCs/>
                <w:color w:val="000000"/>
                <w:sz w:val="18"/>
                <w:szCs w:val="18"/>
                <w:u w:val="none"/>
              </w:rPr>
            </w:pPr>
          </w:p>
        </w:tc>
      </w:tr>
      <w:tr w14:paraId="74C7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A4E2F">
            <w:pPr>
              <w:keepNext/>
              <w:snapToGrid w:val="0"/>
              <w:jc w:val="cente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0E3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E2C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F0F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A180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E2A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AA3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C36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CF4B1">
            <w:pPr>
              <w:keepNext/>
              <w:snapToGrid w:val="0"/>
              <w:rPr>
                <w:rFonts w:hint="eastAsia" w:ascii="黑体" w:hAnsi="黑体" w:eastAsia="黑体" w:cs="黑体"/>
                <w:i/>
                <w:iCs/>
                <w:color w:val="000000"/>
                <w:sz w:val="18"/>
                <w:szCs w:val="18"/>
                <w:u w:val="none"/>
              </w:rPr>
            </w:pPr>
          </w:p>
        </w:tc>
      </w:tr>
      <w:tr w14:paraId="5DBB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CCB88">
            <w:pPr>
              <w:keepNext/>
              <w:snapToGrid w:val="0"/>
              <w:jc w:val="cente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4CA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2AC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E9E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w:t>
            </w:r>
          </w:p>
        </w:tc>
        <w:tc>
          <w:tcPr>
            <w:tcW w:w="8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9424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265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627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3AE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D5064">
            <w:pPr>
              <w:keepNext/>
              <w:snapToGrid w:val="0"/>
              <w:rPr>
                <w:rFonts w:hint="eastAsia" w:ascii="黑体" w:hAnsi="黑体" w:eastAsia="黑体" w:cs="黑体"/>
                <w:i/>
                <w:iCs/>
                <w:color w:val="000000"/>
                <w:sz w:val="18"/>
                <w:szCs w:val="18"/>
                <w:u w:val="none"/>
              </w:rPr>
            </w:pPr>
          </w:p>
        </w:tc>
      </w:tr>
      <w:tr w14:paraId="5644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8F4B6">
            <w:pPr>
              <w:keepNext/>
              <w:snapToGrid w:val="0"/>
              <w:jc w:val="cente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2E2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1ABA">
            <w:pPr>
              <w:keepNext/>
              <w:snapToGrid w:val="0"/>
              <w:jc w:val="center"/>
              <w:rPr>
                <w:rFonts w:hint="eastAsia" w:ascii="微软雅黑" w:hAnsi="微软雅黑" w:eastAsia="微软雅黑" w:cs="微软雅黑"/>
                <w:i/>
                <w:iCs/>
                <w:color w:val="000000"/>
                <w:sz w:val="16"/>
                <w:szCs w:val="16"/>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E15B">
            <w:pPr>
              <w:keepNext/>
              <w:snapToGrid w:val="0"/>
              <w:jc w:val="center"/>
              <w:rPr>
                <w:rFonts w:hint="eastAsia" w:ascii="微软雅黑" w:hAnsi="微软雅黑" w:eastAsia="微软雅黑" w:cs="微软雅黑"/>
                <w:i/>
                <w:iCs/>
                <w:color w:val="000000"/>
                <w:sz w:val="16"/>
                <w:szCs w:val="16"/>
                <w:u w:val="none"/>
              </w:rPr>
            </w:pPr>
          </w:p>
        </w:tc>
        <w:tc>
          <w:tcPr>
            <w:tcW w:w="8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E256E">
            <w:pPr>
              <w:keepNext/>
              <w:snapToGrid w:val="0"/>
              <w:jc w:val="center"/>
              <w:rPr>
                <w:rFonts w:hint="eastAsia" w:ascii="微软雅黑" w:hAnsi="微软雅黑" w:eastAsia="微软雅黑" w:cs="微软雅黑"/>
                <w:i/>
                <w:iCs/>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2048">
            <w:pPr>
              <w:keepNext/>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DBF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1F4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EF4E6">
            <w:pPr>
              <w:keepNext/>
              <w:snapToGrid w:val="0"/>
              <w:rPr>
                <w:rFonts w:hint="eastAsia" w:ascii="黑体" w:hAnsi="黑体" w:eastAsia="黑体" w:cs="黑体"/>
                <w:i/>
                <w:iCs/>
                <w:color w:val="000000"/>
                <w:sz w:val="18"/>
                <w:szCs w:val="18"/>
                <w:u w:val="none"/>
              </w:rPr>
            </w:pPr>
          </w:p>
        </w:tc>
      </w:tr>
      <w:tr w14:paraId="46B6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E5AA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A2F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F4D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028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87B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442E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25C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4AB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CF6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B81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5CC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1F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2B7F9">
            <w:pPr>
              <w:keepNext/>
              <w:snapToGrid w:val="0"/>
              <w:jc w:val="center"/>
              <w:rPr>
                <w:rFonts w:hint="eastAsia" w:ascii="宋体" w:hAnsi="宋体" w:eastAsia="宋体" w:cs="宋体"/>
                <w:i w:val="0"/>
                <w:iCs w:val="0"/>
                <w:color w:val="000000"/>
                <w:sz w:val="18"/>
                <w:szCs w:val="18"/>
                <w:u w:val="none"/>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0DD2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C475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408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购置设备数量</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DA5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B19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D97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DF64">
            <w:pPr>
              <w:keepNext/>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40B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40BA">
            <w:pPr>
              <w:keepNext/>
              <w:snapToGrid w:val="0"/>
              <w:jc w:val="cente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46AC">
            <w:pPr>
              <w:keepNext/>
              <w:snapToGrid w:val="0"/>
              <w:jc w:val="center"/>
              <w:rPr>
                <w:rFonts w:hint="eastAsia" w:ascii="微软雅黑" w:hAnsi="微软雅黑" w:eastAsia="微软雅黑" w:cs="微软雅黑"/>
                <w:i/>
                <w:iCs/>
                <w:color w:val="000000"/>
                <w:sz w:val="16"/>
                <w:szCs w:val="16"/>
                <w:u w:val="none"/>
              </w:rPr>
            </w:pPr>
          </w:p>
        </w:tc>
      </w:tr>
      <w:tr w14:paraId="5E3A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AAF9">
            <w:pPr>
              <w:keepNext/>
              <w:snapToGrid w:val="0"/>
              <w:jc w:val="center"/>
              <w:rPr>
                <w:rFonts w:hint="eastAsia" w:ascii="宋体" w:hAnsi="宋体" w:eastAsia="宋体" w:cs="宋体"/>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EE841">
            <w:pPr>
              <w:keepNext/>
              <w:snapToGrid w:val="0"/>
              <w:jc w:val="center"/>
              <w:rPr>
                <w:rFonts w:hint="eastAsia" w:ascii="宋体" w:hAnsi="宋体" w:eastAsia="宋体" w:cs="宋体"/>
                <w:i w:val="0"/>
                <w:iCs w:val="0"/>
                <w:color w:val="000000"/>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1D0A">
            <w:pPr>
              <w:keepNext/>
              <w:snapToGrid w:val="0"/>
              <w:jc w:val="center"/>
              <w:rPr>
                <w:rFonts w:hint="eastAsia" w:ascii="宋体" w:hAnsi="宋体" w:eastAsia="宋体" w:cs="宋体"/>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FAA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政府采购率</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478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5C5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C35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F528">
            <w:pPr>
              <w:keepNext/>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C63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A05F">
            <w:pPr>
              <w:keepNext/>
              <w:snapToGrid w:val="0"/>
              <w:jc w:val="cente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EF64">
            <w:pPr>
              <w:keepNext/>
              <w:snapToGrid w:val="0"/>
              <w:jc w:val="center"/>
              <w:rPr>
                <w:rFonts w:hint="eastAsia" w:ascii="微软雅黑" w:hAnsi="微软雅黑" w:eastAsia="微软雅黑" w:cs="微软雅黑"/>
                <w:i/>
                <w:iCs/>
                <w:color w:val="000000"/>
                <w:sz w:val="16"/>
                <w:szCs w:val="16"/>
                <w:u w:val="none"/>
              </w:rPr>
            </w:pPr>
          </w:p>
        </w:tc>
      </w:tr>
      <w:tr w14:paraId="149D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6E468">
            <w:pPr>
              <w:keepNext/>
              <w:snapToGrid w:val="0"/>
              <w:jc w:val="center"/>
              <w:rPr>
                <w:rFonts w:hint="eastAsia" w:ascii="宋体" w:hAnsi="宋体" w:eastAsia="宋体" w:cs="宋体"/>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C39C6">
            <w:pPr>
              <w:keepNext/>
              <w:snapToGrid w:val="0"/>
              <w:jc w:val="center"/>
              <w:rPr>
                <w:rFonts w:hint="eastAsia" w:ascii="宋体" w:hAnsi="宋体" w:eastAsia="宋体" w:cs="宋体"/>
                <w:i w:val="0"/>
                <w:iCs w:val="0"/>
                <w:color w:val="000000"/>
                <w:sz w:val="18"/>
                <w:szCs w:val="18"/>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6944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04C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安装工程验收合格率</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506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BB0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DDE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394A">
            <w:pPr>
              <w:keepNext/>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BF5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0F3A">
            <w:pPr>
              <w:keepNext/>
              <w:snapToGrid w:val="0"/>
              <w:jc w:val="cente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ACEE">
            <w:pPr>
              <w:keepNext/>
              <w:snapToGrid w:val="0"/>
              <w:jc w:val="center"/>
              <w:rPr>
                <w:rFonts w:hint="eastAsia" w:ascii="微软雅黑" w:hAnsi="微软雅黑" w:eastAsia="微软雅黑" w:cs="微软雅黑"/>
                <w:i/>
                <w:iCs/>
                <w:color w:val="000000"/>
                <w:sz w:val="16"/>
                <w:szCs w:val="16"/>
                <w:u w:val="none"/>
              </w:rPr>
            </w:pPr>
          </w:p>
        </w:tc>
      </w:tr>
      <w:tr w14:paraId="27EE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6692F">
            <w:pPr>
              <w:keepNext/>
              <w:snapToGrid w:val="0"/>
              <w:jc w:val="center"/>
              <w:rPr>
                <w:rFonts w:hint="eastAsia" w:ascii="宋体" w:hAnsi="宋体" w:eastAsia="宋体" w:cs="宋体"/>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FF272">
            <w:pPr>
              <w:keepNext/>
              <w:snapToGrid w:val="0"/>
              <w:jc w:val="center"/>
              <w:rPr>
                <w:rFonts w:hint="eastAsia" w:ascii="宋体" w:hAnsi="宋体" w:eastAsia="宋体" w:cs="宋体"/>
                <w:i w:val="0"/>
                <w:iCs w:val="0"/>
                <w:color w:val="000000"/>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997A6">
            <w:pPr>
              <w:keepNext/>
              <w:snapToGrid w:val="0"/>
              <w:jc w:val="center"/>
              <w:rPr>
                <w:rFonts w:hint="eastAsia" w:ascii="宋体" w:hAnsi="宋体" w:eastAsia="宋体" w:cs="宋体"/>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AC6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设备质量合格率</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6C4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6B2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EFF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6218">
            <w:pPr>
              <w:keepNext/>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F7A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EDD8">
            <w:pPr>
              <w:keepNext/>
              <w:snapToGrid w:val="0"/>
              <w:jc w:val="cente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3C3B">
            <w:pPr>
              <w:keepNext/>
              <w:snapToGrid w:val="0"/>
              <w:jc w:val="center"/>
              <w:rPr>
                <w:rFonts w:hint="eastAsia" w:ascii="微软雅黑" w:hAnsi="微软雅黑" w:eastAsia="微软雅黑" w:cs="微软雅黑"/>
                <w:i/>
                <w:iCs/>
                <w:color w:val="000000"/>
                <w:sz w:val="16"/>
                <w:szCs w:val="16"/>
                <w:u w:val="none"/>
              </w:rPr>
            </w:pPr>
          </w:p>
        </w:tc>
      </w:tr>
      <w:tr w14:paraId="6448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D4FF7">
            <w:pPr>
              <w:keepNext/>
              <w:snapToGrid w:val="0"/>
              <w:jc w:val="center"/>
              <w:rPr>
                <w:rFonts w:hint="eastAsia" w:ascii="宋体" w:hAnsi="宋体" w:eastAsia="宋体" w:cs="宋体"/>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A488D">
            <w:pPr>
              <w:keepNext/>
              <w:snapToGrid w:val="0"/>
              <w:jc w:val="center"/>
              <w:rPr>
                <w:rFonts w:hint="eastAsia" w:ascii="宋体" w:hAnsi="宋体" w:eastAsia="宋体" w:cs="宋体"/>
                <w:i w:val="0"/>
                <w:iCs w:val="0"/>
                <w:color w:val="000000"/>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79309">
            <w:pPr>
              <w:keepNext/>
              <w:snapToGrid w:val="0"/>
              <w:jc w:val="center"/>
              <w:rPr>
                <w:rFonts w:hint="eastAsia" w:ascii="宋体" w:hAnsi="宋体" w:eastAsia="宋体" w:cs="宋体"/>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8BA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设备故障率</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FB1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BED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5AB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DC09">
            <w:pPr>
              <w:keepNext/>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D24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A083">
            <w:pPr>
              <w:keepNext/>
              <w:snapToGrid w:val="0"/>
              <w:jc w:val="cente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8AF8">
            <w:pPr>
              <w:keepNext/>
              <w:snapToGrid w:val="0"/>
              <w:jc w:val="center"/>
              <w:rPr>
                <w:rFonts w:hint="eastAsia" w:ascii="微软雅黑" w:hAnsi="微软雅黑" w:eastAsia="微软雅黑" w:cs="微软雅黑"/>
                <w:i/>
                <w:iCs/>
                <w:color w:val="000000"/>
                <w:sz w:val="16"/>
                <w:szCs w:val="16"/>
                <w:u w:val="none"/>
              </w:rPr>
            </w:pPr>
          </w:p>
        </w:tc>
      </w:tr>
      <w:tr w14:paraId="34B4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DA69D">
            <w:pPr>
              <w:keepNext/>
              <w:snapToGrid w:val="0"/>
              <w:jc w:val="center"/>
              <w:rPr>
                <w:rFonts w:hint="eastAsia" w:ascii="宋体" w:hAnsi="宋体" w:eastAsia="宋体" w:cs="宋体"/>
                <w:i w:val="0"/>
                <w:iCs w:val="0"/>
                <w:color w:val="000000"/>
                <w:sz w:val="18"/>
                <w:szCs w:val="18"/>
                <w:u w:val="none"/>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0F3D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FA5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6AB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设备利用率</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368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97F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BBC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9636">
            <w:pPr>
              <w:keepNext/>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808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C7B2">
            <w:pPr>
              <w:keepNext/>
              <w:snapToGrid w:val="0"/>
              <w:jc w:val="cente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0F01">
            <w:pPr>
              <w:keepNext/>
              <w:snapToGrid w:val="0"/>
              <w:jc w:val="center"/>
              <w:rPr>
                <w:rFonts w:hint="eastAsia" w:ascii="微软雅黑" w:hAnsi="微软雅黑" w:eastAsia="微软雅黑" w:cs="微软雅黑"/>
                <w:i/>
                <w:iCs/>
                <w:color w:val="000000"/>
                <w:sz w:val="16"/>
                <w:szCs w:val="16"/>
                <w:u w:val="none"/>
              </w:rPr>
            </w:pPr>
          </w:p>
        </w:tc>
      </w:tr>
      <w:tr w14:paraId="1D47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DBDF7">
            <w:pPr>
              <w:keepNext/>
              <w:snapToGrid w:val="0"/>
              <w:jc w:val="center"/>
              <w:rPr>
                <w:rFonts w:hint="eastAsia" w:ascii="宋体" w:hAnsi="宋体" w:eastAsia="宋体" w:cs="宋体"/>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23DD9">
            <w:pPr>
              <w:keepNext/>
              <w:snapToGrid w:val="0"/>
              <w:jc w:val="center"/>
              <w:rPr>
                <w:rFonts w:hint="eastAsia" w:ascii="宋体" w:hAnsi="宋体" w:eastAsia="宋体" w:cs="宋体"/>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6EA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869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设备使用年限</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869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035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245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913D">
            <w:pPr>
              <w:keepNext/>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B03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B05F">
            <w:pPr>
              <w:keepNext/>
              <w:snapToGrid w:val="0"/>
              <w:jc w:val="cente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09D7">
            <w:pPr>
              <w:keepNext/>
              <w:snapToGrid w:val="0"/>
              <w:jc w:val="center"/>
              <w:rPr>
                <w:rFonts w:hint="eastAsia" w:ascii="微软雅黑" w:hAnsi="微软雅黑" w:eastAsia="微软雅黑" w:cs="微软雅黑"/>
                <w:i/>
                <w:iCs/>
                <w:color w:val="000000"/>
                <w:sz w:val="16"/>
                <w:szCs w:val="16"/>
                <w:u w:val="none"/>
              </w:rPr>
            </w:pPr>
          </w:p>
        </w:tc>
      </w:tr>
      <w:tr w14:paraId="54FEC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EB15F">
            <w:pPr>
              <w:keepNext/>
              <w:snapToGrid w:val="0"/>
              <w:jc w:val="center"/>
              <w:rPr>
                <w:rFonts w:hint="eastAsia" w:ascii="宋体" w:hAnsi="宋体" w:eastAsia="宋体" w:cs="宋体"/>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8C2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431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C202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使用人员满意度</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B65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8C7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1CF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3A83">
            <w:pPr>
              <w:keepNext/>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D33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C7DB">
            <w:pPr>
              <w:keepNext/>
              <w:snapToGrid w:val="0"/>
              <w:jc w:val="cente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66EC">
            <w:pPr>
              <w:keepNext/>
              <w:snapToGrid w:val="0"/>
              <w:jc w:val="center"/>
              <w:rPr>
                <w:rFonts w:hint="eastAsia" w:ascii="微软雅黑" w:hAnsi="微软雅黑" w:eastAsia="微软雅黑" w:cs="微软雅黑"/>
                <w:i/>
                <w:iCs/>
                <w:color w:val="000000"/>
                <w:sz w:val="16"/>
                <w:szCs w:val="16"/>
                <w:u w:val="none"/>
              </w:rPr>
            </w:pPr>
          </w:p>
        </w:tc>
      </w:tr>
      <w:tr w14:paraId="4D50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4BB1F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ACA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95C9">
            <w:pPr>
              <w:keepNext/>
              <w:snapToGrid w:val="0"/>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CDDBA">
            <w:pPr>
              <w:keepNext/>
              <w:snapToGrid w:val="0"/>
              <w:rPr>
                <w:rFonts w:hint="eastAsia" w:ascii="宋体" w:hAnsi="宋体" w:eastAsia="宋体" w:cs="宋体"/>
                <w:i w:val="0"/>
                <w:iCs w:val="0"/>
                <w:color w:val="000000"/>
                <w:sz w:val="18"/>
                <w:szCs w:val="18"/>
                <w:u w:val="none"/>
              </w:rPr>
            </w:pPr>
          </w:p>
        </w:tc>
      </w:tr>
      <w:tr w14:paraId="695B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68F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C107A6">
            <w:pPr>
              <w:keepNext/>
              <w:snapToGrid w:val="0"/>
              <w:rPr>
                <w:rFonts w:hint="eastAsia" w:ascii="微软雅黑" w:hAnsi="微软雅黑" w:eastAsia="微软雅黑" w:cs="微软雅黑"/>
                <w:i/>
                <w:iCs/>
                <w:color w:val="000000"/>
                <w:sz w:val="16"/>
                <w:szCs w:val="16"/>
                <w:u w:val="none"/>
              </w:rPr>
            </w:pPr>
          </w:p>
        </w:tc>
      </w:tr>
      <w:tr w14:paraId="3A50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D7D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14BB6D">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49C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585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F2CF27">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FC9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22A605">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1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2A2BF4">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8038814">
      <w:pPr>
        <w:rPr>
          <w:rFonts w:hint="eastAsia" w:eastAsia="黑体" w:cs="黑体"/>
          <w:kern w:val="0"/>
          <w:sz w:val="32"/>
          <w:szCs w:val="32"/>
          <w:shd w:val="clear" w:color="auto" w:fill="FFFFFF"/>
          <w:lang w:val="zh-CN"/>
        </w:rPr>
      </w:pPr>
    </w:p>
    <w:p w14:paraId="7820EEFB">
      <w:pPr>
        <w:rPr>
          <w:rFonts w:hint="eastAsia" w:eastAsia="黑体" w:cs="黑体"/>
          <w:kern w:val="0"/>
          <w:sz w:val="32"/>
          <w:szCs w:val="32"/>
          <w:shd w:val="clear" w:color="auto" w:fill="FFFFFF"/>
          <w:lang w:val="zh-CN"/>
        </w:rPr>
      </w:pPr>
    </w:p>
    <w:p w14:paraId="4AA619F2">
      <w:pPr>
        <w:rPr>
          <w:rFonts w:hint="eastAsia" w:eastAsia="黑体" w:cs="黑体"/>
          <w:kern w:val="0"/>
          <w:sz w:val="32"/>
          <w:szCs w:val="32"/>
          <w:shd w:val="clear" w:color="auto" w:fill="FFFFFF"/>
          <w:lang w:val="zh-CN"/>
        </w:rPr>
      </w:pPr>
    </w:p>
    <w:p w14:paraId="4A1AE00A">
      <w:pPr>
        <w:rPr>
          <w:rFonts w:hint="eastAsia" w:eastAsia="黑体" w:cs="黑体"/>
          <w:kern w:val="0"/>
          <w:sz w:val="32"/>
          <w:szCs w:val="32"/>
          <w:shd w:val="clear" w:color="auto" w:fill="FFFFFF"/>
          <w:lang w:val="zh-CN"/>
        </w:rPr>
      </w:pPr>
    </w:p>
    <w:p w14:paraId="7944DF88">
      <w:pPr>
        <w:rPr>
          <w:rFonts w:hint="eastAsia" w:eastAsia="黑体" w:cs="黑体"/>
          <w:kern w:val="0"/>
          <w:sz w:val="32"/>
          <w:szCs w:val="32"/>
          <w:shd w:val="clear" w:color="auto" w:fill="FFFFFF"/>
          <w:lang w:val="zh-CN"/>
        </w:rPr>
      </w:pPr>
    </w:p>
    <w:p w14:paraId="56D0DC91">
      <w:pPr>
        <w:rPr>
          <w:rFonts w:hint="eastAsia" w:eastAsia="黑体" w:cs="黑体"/>
          <w:kern w:val="0"/>
          <w:sz w:val="32"/>
          <w:szCs w:val="32"/>
          <w:shd w:val="clear" w:color="auto" w:fill="FFFFFF"/>
          <w:lang w:val="zh-CN"/>
        </w:rPr>
      </w:pPr>
    </w:p>
    <w:p w14:paraId="034AA8AE">
      <w:pPr>
        <w:rPr>
          <w:rFonts w:hint="eastAsia" w:eastAsia="黑体" w:cs="黑体"/>
          <w:kern w:val="0"/>
          <w:sz w:val="32"/>
          <w:szCs w:val="32"/>
          <w:shd w:val="clear" w:color="auto" w:fill="FFFFFF"/>
          <w:lang w:val="zh-CN"/>
        </w:rPr>
      </w:pPr>
    </w:p>
    <w:p w14:paraId="7CFA54A9">
      <w:pPr>
        <w:rPr>
          <w:rFonts w:hint="eastAsia" w:eastAsia="黑体" w:cs="黑体"/>
          <w:kern w:val="0"/>
          <w:sz w:val="32"/>
          <w:szCs w:val="32"/>
          <w:shd w:val="clear" w:color="auto" w:fill="FFFFFF"/>
          <w:lang w:val="zh-CN"/>
        </w:rPr>
      </w:pPr>
    </w:p>
    <w:p w14:paraId="5662D6D6">
      <w:pPr>
        <w:rPr>
          <w:rFonts w:hint="eastAsia" w:eastAsia="黑体" w:cs="黑体"/>
          <w:kern w:val="0"/>
          <w:sz w:val="32"/>
          <w:szCs w:val="32"/>
          <w:shd w:val="clear" w:color="auto" w:fill="FFFFFF"/>
          <w:lang w:val="zh-CN"/>
        </w:rPr>
      </w:pPr>
    </w:p>
    <w:p w14:paraId="24CC0901">
      <w:pPr>
        <w:rPr>
          <w:rFonts w:hint="eastAsia" w:eastAsia="黑体" w:cs="黑体"/>
          <w:kern w:val="0"/>
          <w:sz w:val="32"/>
          <w:szCs w:val="32"/>
          <w:shd w:val="clear" w:color="auto" w:fill="FFFFFF"/>
          <w:lang w:val="zh-CN"/>
        </w:rPr>
      </w:pPr>
    </w:p>
    <w:p w14:paraId="3A79CB56">
      <w:pPr>
        <w:rPr>
          <w:rFonts w:hint="eastAsia" w:eastAsia="黑体" w:cs="黑体"/>
          <w:kern w:val="0"/>
          <w:sz w:val="32"/>
          <w:szCs w:val="32"/>
          <w:shd w:val="clear" w:color="auto" w:fill="FFFFFF"/>
          <w:lang w:val="zh-CN"/>
        </w:rPr>
      </w:pPr>
    </w:p>
    <w:p w14:paraId="6EBD2376">
      <w:pPr>
        <w:rPr>
          <w:rFonts w:hint="eastAsia" w:eastAsia="黑体" w:cs="黑体"/>
          <w:kern w:val="0"/>
          <w:sz w:val="32"/>
          <w:szCs w:val="32"/>
          <w:shd w:val="clear" w:color="auto" w:fill="FFFFFF"/>
          <w:lang w:val="zh-CN"/>
        </w:rPr>
      </w:pPr>
    </w:p>
    <w:p w14:paraId="6D89B626">
      <w:pPr>
        <w:rPr>
          <w:rFonts w:hint="eastAsia" w:eastAsia="黑体" w:cs="黑体"/>
          <w:kern w:val="0"/>
          <w:sz w:val="32"/>
          <w:szCs w:val="32"/>
          <w:shd w:val="clear" w:color="auto" w:fill="FFFFFF"/>
          <w:lang w:val="zh-CN"/>
        </w:rPr>
      </w:pPr>
    </w:p>
    <w:p w14:paraId="7619CAB6">
      <w:pPr>
        <w:rPr>
          <w:rFonts w:hint="eastAsia" w:eastAsia="黑体" w:cs="黑体"/>
          <w:kern w:val="0"/>
          <w:sz w:val="32"/>
          <w:szCs w:val="32"/>
          <w:shd w:val="clear" w:color="auto" w:fill="FFFFFF"/>
          <w:lang w:val="zh-CN"/>
        </w:rPr>
      </w:pPr>
    </w:p>
    <w:p w14:paraId="110C254F">
      <w:pPr>
        <w:rPr>
          <w:rFonts w:hint="eastAsia" w:eastAsia="黑体" w:cs="黑体"/>
          <w:kern w:val="0"/>
          <w:sz w:val="32"/>
          <w:szCs w:val="32"/>
          <w:shd w:val="clear" w:color="auto" w:fill="FFFFFF"/>
          <w:lang w:val="zh-CN"/>
        </w:rPr>
      </w:pP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70"/>
        <w:gridCol w:w="714"/>
        <w:gridCol w:w="644"/>
        <w:gridCol w:w="749"/>
        <w:gridCol w:w="380"/>
        <w:gridCol w:w="594"/>
        <w:gridCol w:w="378"/>
        <w:gridCol w:w="875"/>
        <w:gridCol w:w="412"/>
        <w:gridCol w:w="412"/>
        <w:gridCol w:w="2606"/>
      </w:tblGrid>
      <w:tr w14:paraId="288C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A6D830">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12AB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5385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7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B6462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51113224T000011937694-县总工会2024年县级衔接资金“两不愁三保障”及乡村建设治理补短项目</w:t>
            </w:r>
          </w:p>
        </w:tc>
      </w:tr>
      <w:tr w14:paraId="3BAE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2EF1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6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8B3E0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峨边彝族自治县总工会本级</w:t>
            </w:r>
          </w:p>
        </w:tc>
        <w:tc>
          <w:tcPr>
            <w:tcW w:w="518" w:type="pct"/>
            <w:tcBorders>
              <w:top w:val="nil"/>
              <w:left w:val="nil"/>
              <w:bottom w:val="nil"/>
              <w:right w:val="nil"/>
            </w:tcBorders>
            <w:shd w:val="clear" w:color="auto" w:fill="auto"/>
            <w:vAlign w:val="center"/>
          </w:tcPr>
          <w:p w14:paraId="292352A6">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8E9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峨边彝族自治县总工会</w:t>
            </w:r>
          </w:p>
        </w:tc>
      </w:tr>
      <w:tr w14:paraId="3F34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3D5E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B893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6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75D7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5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70DEFD">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1D3C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36664">
            <w:pPr>
              <w:snapToGrid w:val="0"/>
              <w:rPr>
                <w:rFonts w:hint="eastAsia" w:ascii="宋体" w:hAnsi="宋体" w:eastAsia="宋体" w:cs="宋体"/>
                <w:i w:val="0"/>
                <w:iCs w:val="0"/>
                <w:color w:val="000000"/>
                <w:sz w:val="18"/>
                <w:szCs w:val="18"/>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1E03">
            <w:pPr>
              <w:snapToGrid w:val="0"/>
              <w:rPr>
                <w:rFonts w:hint="eastAsia" w:ascii="宋体" w:hAnsi="宋体" w:eastAsia="宋体" w:cs="宋体"/>
                <w:i w:val="0"/>
                <w:iCs w:val="0"/>
                <w:color w:val="000000"/>
                <w:sz w:val="18"/>
                <w:szCs w:val="18"/>
                <w:u w:val="none"/>
              </w:rPr>
            </w:pPr>
          </w:p>
        </w:tc>
        <w:tc>
          <w:tcPr>
            <w:tcW w:w="16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30D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县总工会2024年县级衔接资金“两不愁三保障”及乡村建设治理补短资金</w:t>
            </w:r>
          </w:p>
        </w:tc>
        <w:tc>
          <w:tcPr>
            <w:tcW w:w="25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7E4F4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535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21D77">
            <w:pPr>
              <w:snapToGrid w:val="0"/>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F5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7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B267B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保障了县总工会2024年县级衔接资金“两不愁三保障”及乡村建设治理补短资金。</w:t>
            </w:r>
          </w:p>
        </w:tc>
      </w:tr>
      <w:tr w14:paraId="035D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6B4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CF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BF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2A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DD8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6F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B0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32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B8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24C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EF250">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86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F8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B05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4E4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BC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7D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98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9FDC5">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64D0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97EB2">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6E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94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C6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360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70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96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FD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7FC4">
            <w:pPr>
              <w:snapToGrid w:val="0"/>
              <w:rPr>
                <w:rFonts w:hint="eastAsia" w:ascii="黑体" w:hAnsi="黑体" w:eastAsia="黑体" w:cs="黑体"/>
                <w:i/>
                <w:iCs/>
                <w:color w:val="000000"/>
                <w:sz w:val="18"/>
                <w:szCs w:val="18"/>
                <w:u w:val="none"/>
              </w:rPr>
            </w:pPr>
          </w:p>
        </w:tc>
      </w:tr>
      <w:tr w14:paraId="538F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3FFF7">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34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EC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E8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67C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44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BC9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96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A4B6D">
            <w:pPr>
              <w:snapToGrid w:val="0"/>
              <w:rPr>
                <w:rFonts w:hint="eastAsia" w:ascii="黑体" w:hAnsi="黑体" w:eastAsia="黑体" w:cs="黑体"/>
                <w:i/>
                <w:iCs/>
                <w:color w:val="000000"/>
                <w:sz w:val="18"/>
                <w:szCs w:val="18"/>
                <w:u w:val="none"/>
              </w:rPr>
            </w:pPr>
          </w:p>
        </w:tc>
      </w:tr>
      <w:tr w14:paraId="7787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08657">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17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E1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61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1E6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DE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0D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0C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AD44C">
            <w:pPr>
              <w:snapToGrid w:val="0"/>
              <w:rPr>
                <w:rFonts w:hint="eastAsia" w:ascii="黑体" w:hAnsi="黑体" w:eastAsia="黑体" w:cs="黑体"/>
                <w:i/>
                <w:iCs/>
                <w:color w:val="000000"/>
                <w:sz w:val="18"/>
                <w:szCs w:val="18"/>
                <w:u w:val="none"/>
              </w:rPr>
            </w:pPr>
          </w:p>
        </w:tc>
      </w:tr>
      <w:tr w14:paraId="184D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78079">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6D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8639">
            <w:pPr>
              <w:snapToGrid w:val="0"/>
              <w:jc w:val="center"/>
              <w:rPr>
                <w:rFonts w:hint="eastAsia" w:ascii="微软雅黑" w:hAnsi="微软雅黑" w:eastAsia="微软雅黑" w:cs="微软雅黑"/>
                <w:i/>
                <w:iCs/>
                <w:color w:val="000000"/>
                <w:sz w:val="16"/>
                <w:szCs w:val="16"/>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E54C">
            <w:pPr>
              <w:snapToGrid w:val="0"/>
              <w:jc w:val="center"/>
              <w:rPr>
                <w:rFonts w:hint="eastAsia" w:ascii="微软雅黑" w:hAnsi="微软雅黑" w:eastAsia="微软雅黑" w:cs="微软雅黑"/>
                <w:i/>
                <w:iCs/>
                <w:color w:val="000000"/>
                <w:sz w:val="16"/>
                <w:szCs w:val="16"/>
                <w:u w:val="none"/>
              </w:rPr>
            </w:pP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AE913">
            <w:pPr>
              <w:snapToGrid w:val="0"/>
              <w:jc w:val="center"/>
              <w:rPr>
                <w:rFonts w:hint="eastAsia" w:ascii="微软雅黑" w:hAnsi="微软雅黑" w:eastAsia="微软雅黑" w:cs="微软雅黑"/>
                <w:i/>
                <w:iCs/>
                <w:color w:val="000000"/>
                <w:sz w:val="16"/>
                <w:szCs w:val="16"/>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3FD3">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2E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33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EA147">
            <w:pPr>
              <w:snapToGrid w:val="0"/>
              <w:rPr>
                <w:rFonts w:hint="eastAsia" w:ascii="黑体" w:hAnsi="黑体" w:eastAsia="黑体" w:cs="黑体"/>
                <w:i/>
                <w:iCs/>
                <w:color w:val="000000"/>
                <w:sz w:val="18"/>
                <w:szCs w:val="18"/>
                <w:u w:val="none"/>
              </w:rPr>
            </w:pPr>
          </w:p>
        </w:tc>
      </w:tr>
      <w:tr w14:paraId="6AAE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666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0C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30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5E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85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BA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36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5A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65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78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B6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877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4E38E">
            <w:pPr>
              <w:snapToGrid w:val="0"/>
              <w:jc w:val="center"/>
              <w:rPr>
                <w:rFonts w:hint="eastAsia" w:ascii="宋体" w:hAnsi="宋体" w:eastAsia="宋体" w:cs="宋体"/>
                <w:i w:val="0"/>
                <w:iCs w:val="0"/>
                <w:color w:val="000000"/>
                <w:sz w:val="18"/>
                <w:szCs w:val="18"/>
                <w:u w:val="none"/>
              </w:rPr>
            </w:pP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7E0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65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A2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帮扶乡镇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C4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D4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272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3FD2">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A3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BC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D476">
            <w:pPr>
              <w:snapToGrid w:val="0"/>
              <w:jc w:val="center"/>
              <w:rPr>
                <w:rFonts w:hint="eastAsia" w:ascii="微软雅黑" w:hAnsi="微软雅黑" w:eastAsia="微软雅黑" w:cs="微软雅黑"/>
                <w:i/>
                <w:iCs/>
                <w:color w:val="000000"/>
                <w:sz w:val="16"/>
                <w:szCs w:val="16"/>
                <w:u w:val="none"/>
              </w:rPr>
            </w:pPr>
          </w:p>
        </w:tc>
      </w:tr>
      <w:tr w14:paraId="423AD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09934">
            <w:pPr>
              <w:snapToGrid w:val="0"/>
              <w:jc w:val="center"/>
              <w:rPr>
                <w:rFonts w:hint="eastAsia" w:ascii="宋体" w:hAnsi="宋体" w:eastAsia="宋体" w:cs="宋体"/>
                <w:i w:val="0"/>
                <w:iCs w:val="0"/>
                <w:color w:val="000000"/>
                <w:sz w:val="18"/>
                <w:szCs w:val="18"/>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28806">
            <w:pPr>
              <w:snapToGrid w:val="0"/>
              <w:jc w:val="center"/>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27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C7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项目合格率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70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FC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9A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B273">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A8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F0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EA7E">
            <w:pPr>
              <w:snapToGrid w:val="0"/>
              <w:jc w:val="center"/>
              <w:rPr>
                <w:rFonts w:hint="eastAsia" w:ascii="微软雅黑" w:hAnsi="微软雅黑" w:eastAsia="微软雅黑" w:cs="微软雅黑"/>
                <w:i/>
                <w:iCs/>
                <w:color w:val="000000"/>
                <w:sz w:val="16"/>
                <w:szCs w:val="16"/>
                <w:u w:val="none"/>
              </w:rPr>
            </w:pPr>
          </w:p>
        </w:tc>
      </w:tr>
      <w:tr w14:paraId="7741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80FF8">
            <w:pPr>
              <w:snapToGrid w:val="0"/>
              <w:jc w:val="center"/>
              <w:rPr>
                <w:rFonts w:hint="eastAsia" w:ascii="宋体" w:hAnsi="宋体" w:eastAsia="宋体" w:cs="宋体"/>
                <w:i w:val="0"/>
                <w:iCs w:val="0"/>
                <w:color w:val="000000"/>
                <w:sz w:val="18"/>
                <w:szCs w:val="18"/>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0D1E8">
            <w:pPr>
              <w:snapToGrid w:val="0"/>
              <w:jc w:val="center"/>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0C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16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资金使用年限</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48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BB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A3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AF64">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DD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51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56EE">
            <w:pPr>
              <w:snapToGrid w:val="0"/>
              <w:jc w:val="center"/>
              <w:rPr>
                <w:rFonts w:hint="eastAsia" w:ascii="微软雅黑" w:hAnsi="微软雅黑" w:eastAsia="微软雅黑" w:cs="微软雅黑"/>
                <w:i/>
                <w:iCs/>
                <w:color w:val="000000"/>
                <w:sz w:val="16"/>
                <w:szCs w:val="16"/>
                <w:u w:val="none"/>
              </w:rPr>
            </w:pPr>
          </w:p>
        </w:tc>
      </w:tr>
      <w:tr w14:paraId="0935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CFA45">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59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A73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A8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对帮扶乡镇的发展效益</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2B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CB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1686">
            <w:pPr>
              <w:snapToGrid w:val="0"/>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D7CF">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60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4D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BFE8">
            <w:pPr>
              <w:snapToGrid w:val="0"/>
              <w:jc w:val="center"/>
              <w:rPr>
                <w:rFonts w:hint="eastAsia" w:ascii="微软雅黑" w:hAnsi="微软雅黑" w:eastAsia="微软雅黑" w:cs="微软雅黑"/>
                <w:i/>
                <w:iCs/>
                <w:color w:val="000000"/>
                <w:sz w:val="16"/>
                <w:szCs w:val="16"/>
                <w:u w:val="none"/>
              </w:rPr>
            </w:pPr>
          </w:p>
        </w:tc>
      </w:tr>
      <w:tr w14:paraId="5E25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E102E">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82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82A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BA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帮扶乡镇满意度</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E1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83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32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62FE">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08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8F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B57F">
            <w:pPr>
              <w:snapToGrid w:val="0"/>
              <w:jc w:val="center"/>
              <w:rPr>
                <w:rFonts w:hint="eastAsia" w:ascii="微软雅黑" w:hAnsi="微软雅黑" w:eastAsia="微软雅黑" w:cs="微软雅黑"/>
                <w:i/>
                <w:iCs/>
                <w:color w:val="000000"/>
                <w:sz w:val="16"/>
                <w:szCs w:val="16"/>
                <w:u w:val="none"/>
              </w:rPr>
            </w:pPr>
          </w:p>
        </w:tc>
      </w:tr>
      <w:tr w14:paraId="310E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346C6">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3E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1F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33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帮扶所需资金</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79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78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46500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A1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855E">
            <w:pPr>
              <w:snapToGrid w:val="0"/>
              <w:jc w:val="center"/>
              <w:rPr>
                <w:rFonts w:hint="eastAsia" w:ascii="微软雅黑" w:hAnsi="微软雅黑" w:eastAsia="微软雅黑" w:cs="微软雅黑"/>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6D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C1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85F3">
            <w:pPr>
              <w:snapToGrid w:val="0"/>
              <w:jc w:val="center"/>
              <w:rPr>
                <w:rFonts w:hint="eastAsia" w:ascii="微软雅黑" w:hAnsi="微软雅黑" w:eastAsia="微软雅黑" w:cs="微软雅黑"/>
                <w:i/>
                <w:iCs/>
                <w:color w:val="000000"/>
                <w:sz w:val="16"/>
                <w:szCs w:val="16"/>
                <w:u w:val="none"/>
              </w:rPr>
            </w:pPr>
          </w:p>
        </w:tc>
      </w:tr>
      <w:tr w14:paraId="0DE8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53E5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8E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853A">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2190">
            <w:pPr>
              <w:snapToGrid w:val="0"/>
              <w:rPr>
                <w:rFonts w:hint="eastAsia" w:ascii="宋体" w:hAnsi="宋体" w:eastAsia="宋体" w:cs="宋体"/>
                <w:i w:val="0"/>
                <w:iCs w:val="0"/>
                <w:color w:val="000000"/>
                <w:sz w:val="18"/>
                <w:szCs w:val="18"/>
                <w:u w:val="none"/>
              </w:rPr>
            </w:pPr>
          </w:p>
        </w:tc>
      </w:tr>
      <w:tr w14:paraId="0145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A8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FE0F7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项目自评100分，保障了县总工会2024年县级衔接资金“两不愁三保障”及乡村建设治理补短资金。</w:t>
            </w:r>
          </w:p>
        </w:tc>
      </w:tr>
      <w:tr w14:paraId="0C69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AF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88899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4CC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43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6A302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6D9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40464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1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EB6F4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1CF55B1">
      <w:pPr>
        <w:rPr>
          <w:rFonts w:hint="eastAsia" w:eastAsia="黑体" w:cs="黑体"/>
          <w:kern w:val="0"/>
          <w:sz w:val="32"/>
          <w:szCs w:val="32"/>
          <w:shd w:val="clear" w:color="auto" w:fill="FFFFFF"/>
          <w:lang w:val="zh-CN"/>
        </w:rPr>
      </w:pPr>
    </w:p>
    <w:p w14:paraId="1E6B0426">
      <w:pPr>
        <w:rPr>
          <w:rFonts w:hint="eastAsia" w:eastAsia="黑体" w:cs="黑体"/>
          <w:kern w:val="0"/>
          <w:sz w:val="32"/>
          <w:szCs w:val="32"/>
          <w:shd w:val="clear" w:color="auto" w:fill="FFFFFF"/>
          <w:lang w:val="zh-CN"/>
        </w:rPr>
      </w:pPr>
    </w:p>
    <w:p w14:paraId="5F5B51BA">
      <w:pPr>
        <w:rPr>
          <w:rFonts w:hint="eastAsia" w:eastAsia="黑体" w:cs="黑体"/>
          <w:kern w:val="0"/>
          <w:sz w:val="32"/>
          <w:szCs w:val="32"/>
          <w:shd w:val="clear" w:color="auto" w:fill="FFFFFF"/>
          <w:lang w:val="zh-CN"/>
        </w:rPr>
      </w:pPr>
    </w:p>
    <w:p w14:paraId="2442F15B">
      <w:pPr>
        <w:rPr>
          <w:rFonts w:hint="eastAsia" w:eastAsia="黑体" w:cs="黑体"/>
          <w:kern w:val="0"/>
          <w:sz w:val="32"/>
          <w:szCs w:val="32"/>
          <w:shd w:val="clear" w:color="auto" w:fill="FFFFFF"/>
          <w:lang w:val="zh-CN"/>
        </w:rPr>
      </w:pPr>
    </w:p>
    <w:p w14:paraId="257A3F34">
      <w:pPr>
        <w:rPr>
          <w:rFonts w:hint="eastAsia" w:eastAsia="黑体" w:cs="黑体"/>
          <w:kern w:val="0"/>
          <w:sz w:val="32"/>
          <w:szCs w:val="32"/>
          <w:shd w:val="clear" w:color="auto" w:fill="FFFFFF"/>
          <w:lang w:val="zh-CN"/>
        </w:rPr>
      </w:pPr>
    </w:p>
    <w:p w14:paraId="787A559C">
      <w:pPr>
        <w:rPr>
          <w:rFonts w:hint="eastAsia" w:eastAsia="黑体" w:cs="黑体"/>
          <w:kern w:val="0"/>
          <w:sz w:val="32"/>
          <w:szCs w:val="32"/>
          <w:shd w:val="clear" w:color="auto" w:fill="FFFFFF"/>
          <w:lang w:val="zh-CN"/>
        </w:rPr>
      </w:pPr>
    </w:p>
    <w:p w14:paraId="66AD5FF5">
      <w:pPr>
        <w:rPr>
          <w:rFonts w:hint="eastAsia" w:eastAsia="黑体" w:cs="黑体"/>
          <w:kern w:val="0"/>
          <w:sz w:val="32"/>
          <w:szCs w:val="32"/>
          <w:shd w:val="clear" w:color="auto" w:fill="FFFFFF"/>
          <w:lang w:val="zh-CN"/>
        </w:rPr>
      </w:pPr>
    </w:p>
    <w:p w14:paraId="10C5C542">
      <w:pPr>
        <w:rPr>
          <w:rFonts w:hint="eastAsia" w:eastAsia="黑体" w:cs="黑体"/>
          <w:kern w:val="0"/>
          <w:sz w:val="32"/>
          <w:szCs w:val="32"/>
          <w:shd w:val="clear" w:color="auto" w:fill="FFFFFF"/>
          <w:lang w:val="zh-CN"/>
        </w:rPr>
      </w:pPr>
    </w:p>
    <w:p w14:paraId="73705680">
      <w:pPr>
        <w:rPr>
          <w:rFonts w:hint="eastAsia" w:eastAsia="黑体" w:cs="黑体"/>
          <w:kern w:val="0"/>
          <w:sz w:val="32"/>
          <w:szCs w:val="32"/>
          <w:shd w:val="clear" w:color="auto" w:fill="FFFFFF"/>
          <w:lang w:val="zh-CN"/>
        </w:rPr>
      </w:pPr>
    </w:p>
    <w:p w14:paraId="66349523">
      <w:pPr>
        <w:rPr>
          <w:rFonts w:eastAsia="仿宋"/>
        </w:rPr>
      </w:pPr>
      <w:r>
        <w:rPr>
          <w:rFonts w:hint="eastAsia" w:eastAsia="黑体" w:cs="黑体"/>
          <w:kern w:val="0"/>
          <w:sz w:val="32"/>
          <w:szCs w:val="32"/>
          <w:shd w:val="clear" w:color="auto" w:fill="FFFFFF"/>
          <w:lang w:val="zh-CN"/>
        </w:rPr>
        <w:br w:type="page"/>
      </w:r>
      <w:bookmarkStart w:id="56" w:name="_Toc15396618"/>
      <w:r>
        <w:rPr>
          <w:rFonts w:hint="eastAsia" w:eastAsia="黑体" w:cs="黑体"/>
          <w:kern w:val="0"/>
          <w:sz w:val="32"/>
          <w:szCs w:val="32"/>
          <w:shd w:val="clear" w:color="auto" w:fill="FFFFFF"/>
          <w:lang w:val="en-US" w:eastAsia="zh-CN"/>
        </w:rPr>
        <w:t xml:space="preserve">                  </w:t>
      </w:r>
      <w:r>
        <w:rPr>
          <w:rFonts w:hint="eastAsia" w:eastAsia="黑体"/>
          <w:sz w:val="44"/>
          <w:szCs w:val="44"/>
        </w:rPr>
        <w:t>第</w:t>
      </w:r>
      <w:r>
        <w:rPr>
          <w:rStyle w:val="28"/>
          <w:rFonts w:hint="eastAsia" w:eastAsia="黑体"/>
          <w:b w:val="0"/>
        </w:rPr>
        <w:t>五部分 附表</w:t>
      </w:r>
      <w:bookmarkEnd w:id="54"/>
      <w:bookmarkEnd w:id="56"/>
      <w:bookmarkStart w:id="57" w:name="_Toc15396619"/>
    </w:p>
    <w:p w14:paraId="53A9618D">
      <w:pPr>
        <w:pStyle w:val="14"/>
        <w:adjustRightInd w:val="0"/>
        <w:snapToGrid w:val="0"/>
        <w:spacing w:line="560" w:lineRule="exact"/>
        <w:jc w:val="left"/>
        <w:rPr>
          <w:rFonts w:eastAsia="仿宋_GB2312" w:cs="仿宋_GB2312"/>
          <w:sz w:val="32"/>
          <w:szCs w:val="32"/>
        </w:rPr>
      </w:pPr>
    </w:p>
    <w:p w14:paraId="098FA71A">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7"/>
    </w:p>
    <w:p w14:paraId="68BDD91B">
      <w:pPr>
        <w:pStyle w:val="14"/>
        <w:adjustRightInd w:val="0"/>
        <w:snapToGrid w:val="0"/>
        <w:spacing w:line="560" w:lineRule="exact"/>
        <w:jc w:val="left"/>
        <w:rPr>
          <w:rFonts w:eastAsia="仿宋_GB2312" w:cs="仿宋_GB2312"/>
          <w:sz w:val="32"/>
          <w:szCs w:val="32"/>
        </w:rPr>
      </w:pPr>
      <w:bookmarkStart w:id="58" w:name="_Toc15396620"/>
      <w:r>
        <w:rPr>
          <w:rFonts w:hint="eastAsia" w:eastAsia="仿宋_GB2312" w:cs="仿宋_GB2312"/>
          <w:sz w:val="32"/>
          <w:szCs w:val="32"/>
        </w:rPr>
        <w:t>二、收入决算表</w:t>
      </w:r>
      <w:bookmarkEnd w:id="58"/>
    </w:p>
    <w:p w14:paraId="76786E29">
      <w:pPr>
        <w:pStyle w:val="14"/>
        <w:adjustRightInd w:val="0"/>
        <w:snapToGrid w:val="0"/>
        <w:spacing w:line="560" w:lineRule="exact"/>
        <w:jc w:val="left"/>
        <w:rPr>
          <w:rFonts w:eastAsia="仿宋_GB2312" w:cs="仿宋_GB2312"/>
          <w:sz w:val="32"/>
          <w:szCs w:val="32"/>
        </w:rPr>
      </w:pPr>
      <w:bookmarkStart w:id="59" w:name="_Toc15396621"/>
      <w:r>
        <w:rPr>
          <w:rFonts w:hint="eastAsia" w:eastAsia="仿宋_GB2312" w:cs="仿宋_GB2312"/>
          <w:sz w:val="32"/>
          <w:szCs w:val="32"/>
        </w:rPr>
        <w:t>三、支出决算表</w:t>
      </w:r>
      <w:bookmarkEnd w:id="59"/>
    </w:p>
    <w:p w14:paraId="2BC52844">
      <w:pPr>
        <w:pStyle w:val="14"/>
        <w:adjustRightInd w:val="0"/>
        <w:snapToGrid w:val="0"/>
        <w:spacing w:line="560" w:lineRule="exact"/>
        <w:jc w:val="left"/>
        <w:rPr>
          <w:rFonts w:eastAsia="仿宋_GB2312" w:cs="仿宋_GB2312"/>
          <w:sz w:val="32"/>
          <w:szCs w:val="32"/>
        </w:rPr>
      </w:pPr>
      <w:bookmarkStart w:id="60" w:name="_Toc15396622"/>
      <w:r>
        <w:rPr>
          <w:rFonts w:hint="eastAsia" w:eastAsia="仿宋_GB2312" w:cs="仿宋_GB2312"/>
          <w:sz w:val="32"/>
          <w:szCs w:val="32"/>
        </w:rPr>
        <w:t>四、财政拨款收入支出决算总表</w:t>
      </w:r>
      <w:bookmarkEnd w:id="60"/>
    </w:p>
    <w:p w14:paraId="1BC88E6B">
      <w:pPr>
        <w:pStyle w:val="14"/>
        <w:adjustRightInd w:val="0"/>
        <w:snapToGrid w:val="0"/>
        <w:spacing w:line="560" w:lineRule="exact"/>
        <w:jc w:val="left"/>
        <w:rPr>
          <w:rFonts w:eastAsia="仿宋_GB2312" w:cs="仿宋_GB2312"/>
          <w:sz w:val="32"/>
          <w:szCs w:val="32"/>
        </w:rPr>
      </w:pPr>
      <w:bookmarkStart w:id="61" w:name="_Toc15396623"/>
      <w:r>
        <w:rPr>
          <w:rFonts w:hint="eastAsia" w:eastAsia="仿宋_GB2312" w:cs="仿宋_GB2312"/>
          <w:sz w:val="32"/>
          <w:szCs w:val="32"/>
        </w:rPr>
        <w:t>五、财政拨款支出决算明细表</w:t>
      </w:r>
      <w:bookmarkEnd w:id="61"/>
      <w:bookmarkStart w:id="62" w:name="_Toc15396624"/>
    </w:p>
    <w:p w14:paraId="4CBC5180">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2"/>
    </w:p>
    <w:p w14:paraId="7871F7D1">
      <w:pPr>
        <w:pStyle w:val="14"/>
        <w:adjustRightInd w:val="0"/>
        <w:snapToGrid w:val="0"/>
        <w:spacing w:line="560" w:lineRule="exact"/>
        <w:jc w:val="left"/>
        <w:rPr>
          <w:rFonts w:eastAsia="仿宋_GB2312" w:cs="仿宋_GB2312"/>
          <w:sz w:val="32"/>
          <w:szCs w:val="32"/>
        </w:rPr>
      </w:pPr>
      <w:bookmarkStart w:id="63" w:name="_Toc15396625"/>
      <w:r>
        <w:rPr>
          <w:rFonts w:hint="eastAsia" w:eastAsia="仿宋_GB2312" w:cs="仿宋_GB2312"/>
          <w:sz w:val="32"/>
          <w:szCs w:val="32"/>
        </w:rPr>
        <w:t>七、一般公共预算财政拨款支出决算明细表</w:t>
      </w:r>
      <w:bookmarkEnd w:id="63"/>
    </w:p>
    <w:p w14:paraId="2C2B4D08">
      <w:pPr>
        <w:pStyle w:val="14"/>
        <w:adjustRightInd w:val="0"/>
        <w:snapToGrid w:val="0"/>
        <w:spacing w:line="560" w:lineRule="exact"/>
        <w:jc w:val="left"/>
        <w:rPr>
          <w:rFonts w:eastAsia="仿宋_GB2312" w:cs="仿宋_GB2312"/>
          <w:sz w:val="32"/>
          <w:szCs w:val="32"/>
        </w:rPr>
      </w:pPr>
      <w:bookmarkStart w:id="64" w:name="_Toc15396626"/>
      <w:r>
        <w:rPr>
          <w:rFonts w:hint="eastAsia" w:eastAsia="仿宋_GB2312" w:cs="仿宋_GB2312"/>
          <w:sz w:val="32"/>
          <w:szCs w:val="32"/>
        </w:rPr>
        <w:t>八、一般公共预算财政拨款基本支出决算表</w:t>
      </w:r>
      <w:bookmarkEnd w:id="64"/>
    </w:p>
    <w:p w14:paraId="1961AE56">
      <w:pPr>
        <w:pStyle w:val="14"/>
        <w:adjustRightInd w:val="0"/>
        <w:snapToGrid w:val="0"/>
        <w:spacing w:line="560" w:lineRule="exact"/>
        <w:jc w:val="left"/>
        <w:rPr>
          <w:rFonts w:eastAsia="仿宋_GB2312" w:cs="仿宋_GB2312"/>
          <w:sz w:val="32"/>
          <w:szCs w:val="32"/>
        </w:rPr>
      </w:pPr>
      <w:bookmarkStart w:id="65" w:name="_Toc15396627"/>
      <w:r>
        <w:rPr>
          <w:rFonts w:hint="eastAsia" w:eastAsia="仿宋_GB2312" w:cs="仿宋_GB2312"/>
          <w:sz w:val="32"/>
          <w:szCs w:val="32"/>
        </w:rPr>
        <w:t>九、一般公共预算财政拨款项目支出决算表</w:t>
      </w:r>
      <w:bookmarkEnd w:id="65"/>
    </w:p>
    <w:p w14:paraId="64336572">
      <w:pPr>
        <w:pStyle w:val="14"/>
        <w:adjustRightInd w:val="0"/>
        <w:snapToGrid w:val="0"/>
        <w:spacing w:line="560" w:lineRule="exact"/>
        <w:jc w:val="left"/>
        <w:rPr>
          <w:rFonts w:eastAsia="仿宋_GB2312" w:cs="仿宋_GB2312"/>
          <w:sz w:val="32"/>
          <w:szCs w:val="32"/>
        </w:rPr>
      </w:pPr>
      <w:bookmarkStart w:id="66" w:name="_Toc15396628"/>
      <w:r>
        <w:rPr>
          <w:rFonts w:hint="eastAsia" w:eastAsia="仿宋_GB2312" w:cs="仿宋_GB2312"/>
          <w:sz w:val="32"/>
          <w:szCs w:val="32"/>
        </w:rPr>
        <w:t>十、</w:t>
      </w:r>
      <w:bookmarkEnd w:id="66"/>
      <w:r>
        <w:rPr>
          <w:rFonts w:hint="eastAsia" w:eastAsia="仿宋_GB2312" w:cs="仿宋_GB2312"/>
          <w:sz w:val="32"/>
          <w:szCs w:val="32"/>
        </w:rPr>
        <w:t>政府性基金预算财政拨款收入支出决算表</w:t>
      </w:r>
    </w:p>
    <w:p w14:paraId="0BFDBEBD">
      <w:pPr>
        <w:pStyle w:val="14"/>
        <w:adjustRightInd w:val="0"/>
        <w:snapToGrid w:val="0"/>
        <w:spacing w:line="560" w:lineRule="exact"/>
        <w:jc w:val="left"/>
        <w:rPr>
          <w:rFonts w:eastAsia="仿宋_GB2312" w:cs="仿宋_GB2312"/>
          <w:sz w:val="32"/>
          <w:szCs w:val="32"/>
        </w:rPr>
      </w:pPr>
      <w:bookmarkStart w:id="67" w:name="_Toc15396629"/>
      <w:r>
        <w:rPr>
          <w:rFonts w:hint="eastAsia" w:eastAsia="仿宋_GB2312" w:cs="仿宋_GB2312"/>
          <w:sz w:val="32"/>
          <w:szCs w:val="32"/>
        </w:rPr>
        <w:t>十一、</w:t>
      </w:r>
      <w:bookmarkEnd w:id="67"/>
      <w:r>
        <w:rPr>
          <w:rFonts w:hint="eastAsia" w:eastAsia="仿宋_GB2312" w:cs="仿宋_GB2312"/>
          <w:sz w:val="32"/>
          <w:szCs w:val="32"/>
        </w:rPr>
        <w:t>国有资本经营预算财政拨款收入支出决算表</w:t>
      </w:r>
    </w:p>
    <w:p w14:paraId="3090F43B">
      <w:pPr>
        <w:pStyle w:val="14"/>
        <w:adjustRightInd w:val="0"/>
        <w:snapToGrid w:val="0"/>
        <w:spacing w:line="560" w:lineRule="exact"/>
        <w:jc w:val="left"/>
        <w:rPr>
          <w:rFonts w:eastAsia="仿宋_GB2312" w:cs="仿宋_GB2312"/>
          <w:sz w:val="32"/>
          <w:szCs w:val="32"/>
        </w:rPr>
      </w:pPr>
      <w:bookmarkStart w:id="68" w:name="_Toc15396630"/>
      <w:r>
        <w:rPr>
          <w:rFonts w:hint="eastAsia" w:eastAsia="仿宋_GB2312" w:cs="仿宋_GB2312"/>
          <w:sz w:val="32"/>
          <w:szCs w:val="32"/>
        </w:rPr>
        <w:t>十二、</w:t>
      </w:r>
      <w:bookmarkEnd w:id="68"/>
      <w:r>
        <w:rPr>
          <w:rFonts w:hint="eastAsia" w:eastAsia="仿宋_GB2312" w:cs="仿宋_GB2312"/>
          <w:sz w:val="32"/>
          <w:szCs w:val="32"/>
        </w:rPr>
        <w:t>国有资本经营预算财政拨款支出决算表</w:t>
      </w:r>
    </w:p>
    <w:p w14:paraId="4CBB487C">
      <w:pPr>
        <w:pStyle w:val="14"/>
        <w:adjustRightInd w:val="0"/>
        <w:snapToGrid w:val="0"/>
        <w:spacing w:line="560" w:lineRule="exact"/>
        <w:jc w:val="left"/>
        <w:rPr>
          <w:rFonts w:eastAsia="仿宋_GB2312" w:cs="仿宋_GB2312"/>
          <w:sz w:val="32"/>
          <w:szCs w:val="32"/>
        </w:rPr>
      </w:pPr>
      <w:bookmarkStart w:id="69" w:name="_Toc15396631"/>
      <w:r>
        <w:rPr>
          <w:rFonts w:hint="eastAsia" w:eastAsia="仿宋_GB2312" w:cs="仿宋_GB2312"/>
          <w:sz w:val="32"/>
          <w:szCs w:val="32"/>
        </w:rPr>
        <w:t>十三、</w:t>
      </w:r>
      <w:bookmarkEnd w:id="69"/>
      <w:r>
        <w:rPr>
          <w:rFonts w:hint="eastAsia" w:eastAsia="仿宋_GB2312" w:cs="仿宋_GB2312"/>
          <w:sz w:val="32"/>
          <w:szCs w:val="32"/>
        </w:rPr>
        <w:t>财政拨款“三公”经费支出决算表</w:t>
      </w:r>
    </w:p>
    <w:p w14:paraId="2C0EA5A3"/>
    <w:sectPr>
      <w:footerReference r:id="rId7"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A079">
    <w:pPr>
      <w:pStyle w:val="10"/>
      <w:jc w:val="center"/>
    </w:pPr>
  </w:p>
  <w:p w14:paraId="1285E0A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9C465">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EDAD2">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B4EDAD2">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D8BE2">
    <w:pPr>
      <w:pStyle w:val="10"/>
      <w:jc w:val="center"/>
    </w:pPr>
  </w:p>
  <w:p w14:paraId="270E621D">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2DFD">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A6E0E">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12A6E0E">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32ED2183">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A3EB6">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7110"/>
    <w:rsid w:val="00142216"/>
    <w:rsid w:val="00144D6A"/>
    <w:rsid w:val="0014729F"/>
    <w:rsid w:val="001546B2"/>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1DA7"/>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F136B"/>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04567E"/>
    <w:rsid w:val="02FEBE30"/>
    <w:rsid w:val="04916F1E"/>
    <w:rsid w:val="049B69AA"/>
    <w:rsid w:val="061E35DE"/>
    <w:rsid w:val="066E0107"/>
    <w:rsid w:val="07996F6E"/>
    <w:rsid w:val="07DFD8BA"/>
    <w:rsid w:val="08242C5A"/>
    <w:rsid w:val="095A3DD5"/>
    <w:rsid w:val="09867E8F"/>
    <w:rsid w:val="0A2032A3"/>
    <w:rsid w:val="0CA8290A"/>
    <w:rsid w:val="0D35B1ED"/>
    <w:rsid w:val="0DEB14A0"/>
    <w:rsid w:val="0E254B6B"/>
    <w:rsid w:val="0E920ED0"/>
    <w:rsid w:val="0F98263C"/>
    <w:rsid w:val="0FFC202D"/>
    <w:rsid w:val="101860EC"/>
    <w:rsid w:val="101F47CC"/>
    <w:rsid w:val="109B53FF"/>
    <w:rsid w:val="10C055FF"/>
    <w:rsid w:val="11694EBD"/>
    <w:rsid w:val="11772AA4"/>
    <w:rsid w:val="118107EC"/>
    <w:rsid w:val="12E24EE2"/>
    <w:rsid w:val="133236CD"/>
    <w:rsid w:val="13D50BC4"/>
    <w:rsid w:val="14B17F78"/>
    <w:rsid w:val="165E0673"/>
    <w:rsid w:val="16B831D5"/>
    <w:rsid w:val="16BB723D"/>
    <w:rsid w:val="17E50567"/>
    <w:rsid w:val="186504BB"/>
    <w:rsid w:val="19A445FC"/>
    <w:rsid w:val="1A18361C"/>
    <w:rsid w:val="1BE8440E"/>
    <w:rsid w:val="1D155CEE"/>
    <w:rsid w:val="1D1638FE"/>
    <w:rsid w:val="1E312DEB"/>
    <w:rsid w:val="1E740ACF"/>
    <w:rsid w:val="1FF35744"/>
    <w:rsid w:val="1FF6BC77"/>
    <w:rsid w:val="2186353C"/>
    <w:rsid w:val="229B128E"/>
    <w:rsid w:val="23860B96"/>
    <w:rsid w:val="240371BF"/>
    <w:rsid w:val="244F3473"/>
    <w:rsid w:val="24C97D99"/>
    <w:rsid w:val="24E46F1D"/>
    <w:rsid w:val="254944BC"/>
    <w:rsid w:val="25A718F0"/>
    <w:rsid w:val="25BB59F6"/>
    <w:rsid w:val="260F557C"/>
    <w:rsid w:val="269313B5"/>
    <w:rsid w:val="26970054"/>
    <w:rsid w:val="281408E2"/>
    <w:rsid w:val="29FD04D3"/>
    <w:rsid w:val="2BFF7BC6"/>
    <w:rsid w:val="2C8A61B5"/>
    <w:rsid w:val="2D796670"/>
    <w:rsid w:val="2DBB0A37"/>
    <w:rsid w:val="2DF04E50"/>
    <w:rsid w:val="2E586DFA"/>
    <w:rsid w:val="2F040D46"/>
    <w:rsid w:val="2F5901B8"/>
    <w:rsid w:val="2F6B035B"/>
    <w:rsid w:val="2FAE5751"/>
    <w:rsid w:val="2FB1A395"/>
    <w:rsid w:val="2FD9A7D8"/>
    <w:rsid w:val="2FDBF714"/>
    <w:rsid w:val="2FFA1B5D"/>
    <w:rsid w:val="30AB6865"/>
    <w:rsid w:val="319F7F4E"/>
    <w:rsid w:val="32BD1EF1"/>
    <w:rsid w:val="3304709D"/>
    <w:rsid w:val="33A773CB"/>
    <w:rsid w:val="33E94F48"/>
    <w:rsid w:val="349D6851"/>
    <w:rsid w:val="34F14D3E"/>
    <w:rsid w:val="36AA5135"/>
    <w:rsid w:val="36BE0DA7"/>
    <w:rsid w:val="376B6AA6"/>
    <w:rsid w:val="376D39B2"/>
    <w:rsid w:val="37D270A9"/>
    <w:rsid w:val="37E16F03"/>
    <w:rsid w:val="37F53A3B"/>
    <w:rsid w:val="389B6C89"/>
    <w:rsid w:val="38D469F0"/>
    <w:rsid w:val="39627CCD"/>
    <w:rsid w:val="397BAF1F"/>
    <w:rsid w:val="3AB79AF3"/>
    <w:rsid w:val="3AE834C0"/>
    <w:rsid w:val="3B7EF35A"/>
    <w:rsid w:val="3B9FDB6C"/>
    <w:rsid w:val="3BF375EE"/>
    <w:rsid w:val="3BF5BC2F"/>
    <w:rsid w:val="3BF75330"/>
    <w:rsid w:val="3CEBA265"/>
    <w:rsid w:val="3D98207C"/>
    <w:rsid w:val="3DEE7CF3"/>
    <w:rsid w:val="3E497999"/>
    <w:rsid w:val="3E740A63"/>
    <w:rsid w:val="3E78745D"/>
    <w:rsid w:val="3EE17838"/>
    <w:rsid w:val="3F55381A"/>
    <w:rsid w:val="3F7F7599"/>
    <w:rsid w:val="3FF4CAE0"/>
    <w:rsid w:val="3FF7B227"/>
    <w:rsid w:val="40F41E3E"/>
    <w:rsid w:val="42E45EE2"/>
    <w:rsid w:val="44E268DA"/>
    <w:rsid w:val="450D13D7"/>
    <w:rsid w:val="45506656"/>
    <w:rsid w:val="486A6C7A"/>
    <w:rsid w:val="4A627F82"/>
    <w:rsid w:val="4B0E749A"/>
    <w:rsid w:val="4B2477C4"/>
    <w:rsid w:val="4B4F25DA"/>
    <w:rsid w:val="4BE068DB"/>
    <w:rsid w:val="4C167BF5"/>
    <w:rsid w:val="4D577224"/>
    <w:rsid w:val="4DBF1CEB"/>
    <w:rsid w:val="4DF0007C"/>
    <w:rsid w:val="4EAB630A"/>
    <w:rsid w:val="4ECE2238"/>
    <w:rsid w:val="4F833267"/>
    <w:rsid w:val="4F8C5937"/>
    <w:rsid w:val="4FE9BD67"/>
    <w:rsid w:val="4FFB052F"/>
    <w:rsid w:val="537E6D0A"/>
    <w:rsid w:val="53D11E6D"/>
    <w:rsid w:val="53F74C96"/>
    <w:rsid w:val="547A66A6"/>
    <w:rsid w:val="55170BA8"/>
    <w:rsid w:val="553218C9"/>
    <w:rsid w:val="567E1AA5"/>
    <w:rsid w:val="56CA2358"/>
    <w:rsid w:val="56E47B74"/>
    <w:rsid w:val="57175D52"/>
    <w:rsid w:val="57BD3DD4"/>
    <w:rsid w:val="58D97E3F"/>
    <w:rsid w:val="59455FFB"/>
    <w:rsid w:val="5991071A"/>
    <w:rsid w:val="5AF92295"/>
    <w:rsid w:val="5B250254"/>
    <w:rsid w:val="5BB53EFB"/>
    <w:rsid w:val="5BD516B0"/>
    <w:rsid w:val="5BDD79E6"/>
    <w:rsid w:val="5BF561CA"/>
    <w:rsid w:val="5BFF5DFC"/>
    <w:rsid w:val="5CD71FC4"/>
    <w:rsid w:val="5D1F11B5"/>
    <w:rsid w:val="5D695134"/>
    <w:rsid w:val="5DAE1B18"/>
    <w:rsid w:val="5DE7D9E5"/>
    <w:rsid w:val="5ECEC941"/>
    <w:rsid w:val="5FBF9FF3"/>
    <w:rsid w:val="5FCD4E2C"/>
    <w:rsid w:val="5FEF394A"/>
    <w:rsid w:val="5FF67715"/>
    <w:rsid w:val="61BA4586"/>
    <w:rsid w:val="622D2FAA"/>
    <w:rsid w:val="62BF3928"/>
    <w:rsid w:val="63B3701E"/>
    <w:rsid w:val="64446389"/>
    <w:rsid w:val="647F5392"/>
    <w:rsid w:val="65E66580"/>
    <w:rsid w:val="664B1D71"/>
    <w:rsid w:val="664B4E8E"/>
    <w:rsid w:val="67277B67"/>
    <w:rsid w:val="6740552D"/>
    <w:rsid w:val="67AA3209"/>
    <w:rsid w:val="67B57CC9"/>
    <w:rsid w:val="67BF6452"/>
    <w:rsid w:val="685748DD"/>
    <w:rsid w:val="698D0931"/>
    <w:rsid w:val="6A7FE5F3"/>
    <w:rsid w:val="6A8B6AC0"/>
    <w:rsid w:val="6B053271"/>
    <w:rsid w:val="6BDD78B3"/>
    <w:rsid w:val="6C4A05C8"/>
    <w:rsid w:val="6C8742B8"/>
    <w:rsid w:val="6DBF5E93"/>
    <w:rsid w:val="6DFF077E"/>
    <w:rsid w:val="6E714EF0"/>
    <w:rsid w:val="6E7E3605"/>
    <w:rsid w:val="6E7FDCC7"/>
    <w:rsid w:val="6ED6A62E"/>
    <w:rsid w:val="6EE00B15"/>
    <w:rsid w:val="6F265009"/>
    <w:rsid w:val="6F2C3427"/>
    <w:rsid w:val="6F6FB3EB"/>
    <w:rsid w:val="6F7E6BF3"/>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70719A"/>
    <w:rsid w:val="73AB61DA"/>
    <w:rsid w:val="73AD73D5"/>
    <w:rsid w:val="73B6EB34"/>
    <w:rsid w:val="73FA497D"/>
    <w:rsid w:val="742C664D"/>
    <w:rsid w:val="744731E5"/>
    <w:rsid w:val="74BBD01D"/>
    <w:rsid w:val="74DD260E"/>
    <w:rsid w:val="74ED5379"/>
    <w:rsid w:val="75C630A2"/>
    <w:rsid w:val="75DEEEC2"/>
    <w:rsid w:val="75E32345"/>
    <w:rsid w:val="76E3355F"/>
    <w:rsid w:val="76FF5125"/>
    <w:rsid w:val="776F6FFA"/>
    <w:rsid w:val="778769C8"/>
    <w:rsid w:val="77A75DCA"/>
    <w:rsid w:val="77DC22F5"/>
    <w:rsid w:val="783E271A"/>
    <w:rsid w:val="78616DE9"/>
    <w:rsid w:val="78E875D7"/>
    <w:rsid w:val="78F341AE"/>
    <w:rsid w:val="79086DAD"/>
    <w:rsid w:val="79C1605A"/>
    <w:rsid w:val="79D7FD79"/>
    <w:rsid w:val="79EE5BA4"/>
    <w:rsid w:val="7A807186"/>
    <w:rsid w:val="7A894339"/>
    <w:rsid w:val="7AD284E8"/>
    <w:rsid w:val="7AFF7572"/>
    <w:rsid w:val="7B6C7DFB"/>
    <w:rsid w:val="7BBFBED0"/>
    <w:rsid w:val="7BC3E394"/>
    <w:rsid w:val="7C1F3737"/>
    <w:rsid w:val="7CBFC87B"/>
    <w:rsid w:val="7CFE0F48"/>
    <w:rsid w:val="7D0E070A"/>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BodyTextIndent2"/>
    <w:basedOn w:val="1"/>
    <w:next w:val="1"/>
    <w:autoRedefine/>
    <w:qFormat/>
    <w:uiPriority w:val="99"/>
    <w:pPr>
      <w:spacing w:before="100" w:beforeAutospacing="1" w:after="120" w:line="480" w:lineRule="auto"/>
      <w:ind w:left="420" w:leftChars="200"/>
      <w:textAlignment w:val="baseline"/>
    </w:pPr>
    <w:rPr>
      <w:rFonts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180.39</c:v>
                </c:pt>
                <c:pt idx="1">
                  <c:v>141.57</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5b85daa8-93d1-4adb-af08-f9b98b2337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c:f>
              <c:strCache>
                <c:ptCount val="1"/>
                <c:pt idx="0">
                  <c:v>一般公共预算财政拨款收入</c:v>
                </c:pt>
              </c:strCache>
            </c:strRef>
          </c:cat>
          <c:val>
            <c:numRef>
              <c:f>[画图.xlsx]Sheet2!$C$22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ba3de2e-c17b-49c0-bf27-247e2bc8368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0.7601</c:v>
                </c:pt>
                <c:pt idx="1">
                  <c:v>0.2399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d3bb4be-b1b7-44f3-9e33-41ac8393acb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180.39</c:v>
                </c:pt>
                <c:pt idx="1">
                  <c:v>141.57</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7aa83e73-201d-43f8-a4b9-3ec72455388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180.39</c:v>
                </c:pt>
                <c:pt idx="1">
                  <c:v>141.57</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b4042f95-ba78-4ff2-8173-dd02b1f8699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[画图.xlsx]Sheet2!$B$119:$B$124</c:f>
              <c:strCache>
                <c:ptCount val="6"/>
                <c:pt idx="0">
                  <c:v>一般公共服务支出</c:v>
                </c:pt>
                <c:pt idx="1">
                  <c:v>社会保障和就业支出</c:v>
                </c:pt>
                <c:pt idx="3">
                  <c:v>卫生健康支出</c:v>
                </c:pt>
                <c:pt idx="4">
                  <c:v>住房保障支出</c:v>
                </c:pt>
                <c:pt idx="5">
                  <c:v>农林水支出</c:v>
                </c:pt>
              </c:strCache>
            </c:strRef>
          </c:cat>
          <c:val>
            <c:numRef>
              <c:f>[画图.xlsx]Sheet2!$C$119:$C$124</c:f>
              <c:numCache>
                <c:formatCode>General</c:formatCode>
                <c:ptCount val="6"/>
                <c:pt idx="0">
                  <c:v>73.75</c:v>
                </c:pt>
                <c:pt idx="1">
                  <c:v>8.85</c:v>
                </c:pt>
                <c:pt idx="3">
                  <c:v>1.55</c:v>
                </c:pt>
                <c:pt idx="4">
                  <c:v>4.58</c:v>
                </c:pt>
                <c:pt idx="5">
                  <c:v>11.27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40c68c-815a-4a67-bd63-6888093044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cc750e4-e6ed-4691-9d98-1b3baf24c86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481d2983-6e32-4526-bef9-03755dd90aa1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765F1D63</paraID>
      <start>0</start>
      <end>2</end>
      <status>modified</status>
      <modifiedWord>1.</modifiedWord>
      <trackRevisions>false</trackRevisions>
    </reviewItem>
    <reviewItem>
      <errorID>1d2ebf26-088a-41f9-b720-6c05ab8c4de1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6577CB6A</paraID>
      <start>0</start>
      <end>2</end>
      <status>modified</status>
      <modifiedWord>2.</modifiedWord>
      <trackRevisions>false</trackRevisions>
    </reviewItem>
    <reviewItem>
      <errorID>5143c8d1-e4be-48c5-8164-434a5103fecc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352DBFAE</paraID>
      <start>0</start>
      <end>2</end>
      <status>modified</status>
      <modifiedWord>3.</modifiedWord>
      <trackRevisions>false</trackRevisions>
    </reviewItem>
    <reviewItem>
      <errorID>c667fdb2-0de8-4bae-878c-2004e070bc4e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31A13602</paraID>
      <start>0</start>
      <end>2</end>
      <status>modified</status>
      <modifiedWord>4.</modifiedWord>
      <trackRevisions>false</trackRevisions>
    </reviewItem>
    <reviewItem>
      <errorID>7f5b2ab5-cdf0-4c5c-9c1d-4852e8f92f23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4E4E1CFA</paraID>
      <start>0</start>
      <end>2</end>
      <status>modified</status>
      <modifiedWord>5.</modifiedWord>
      <trackRevisions>false</trackRevisions>
    </reviewItem>
    <reviewItem>
      <errorID>4e42aa75-2a4a-4fec-aaba-0b86accb0bec</errorID>
      <errorWord>:</errorWord>
      <group>L1_Format</group>
      <groupName>格式问题</groupName>
      <ability>L2_HalfPunc</ability>
      <abilityName>全半角检查</abilityName>
      <candidateList>
        <item>：</item>
      </candidateList>
      <explain>文本全半角错误。</explain>
      <paraID>665EBB5C</paraID>
      <start>46</start>
      <end>47</end>
      <status>modified</status>
      <modifiedWord>：</modifiedWord>
      <trackRevisions>false</trackRevisions>
    </reviewItem>
    <reviewItem>
      <errorID>0104778c-caa5-460e-8292-2860b77562ed</errorID>
      <errorWord>:</errorWord>
      <group>L1_Format</group>
      <groupName>格式问题</groupName>
      <ability>L2_HalfPunc</ability>
      <abilityName>全半角检查</abilityName>
      <candidateList>
        <item>：</item>
      </candidateList>
      <explain>文本全半角错误。</explain>
      <paraID>3B3FA6E7</paraID>
      <start>44</start>
      <end>45</end>
      <status>modified</status>
      <modifiedWord>：</modifiedWord>
      <trackRevisions>false</trackRevisions>
    </reviewItem>
    <reviewItem>
      <errorID>d7862c6d-c382-40b4-91e9-62b7702cb7e9</errorID>
      <errorWord>:</errorWord>
      <group>L1_Format</group>
      <groupName>格式问题</groupName>
      <ability>L2_HalfPunc</ability>
      <abilityName>全半角检查</abilityName>
      <candidateList>
        <item>：</item>
      </candidateList>
      <explain>文本全半角错误。</explain>
      <paraID> F76EA95</paraID>
      <start>42</start>
      <end>43</end>
      <status>modified</status>
      <modifiedWord>：</modifiedWord>
      <trackRevisions>false</trackRevisions>
    </reviewItem>
    <reviewItem>
      <errorID>5c18ad18-305d-459d-9346-16ca9ba6d6c5</errorID>
      <errorWord>:</errorWord>
      <group>L1_Format</group>
      <groupName>格式问题</groupName>
      <ability>L2_HalfPunc</ability>
      <abilityName>全半角检查</abilityName>
      <candidateList>
        <item>：</item>
      </candidateList>
      <explain>文本全半角错误。</explain>
      <paraID>66A692D7</paraID>
      <start>31</start>
      <end>32</end>
      <status>modified</status>
      <modifiedWord>：</modifiedWord>
      <trackRevisions>false</trackRevisions>
    </reviewItem>
    <reviewItem>
      <errorID>50337dc8-e640-4146-aeac-34ed9de5e9b2</errorID>
      <errorWord>巩固脱贫攻坚成果</errorWord>
      <group>L1_Word</group>
      <groupName>字词问题</groupName>
      <ability>L2_Typo</ability>
      <abilityName>字词错误</abilityName>
      <candidateList>
        <item>巩固拓展脱贫攻坚成果</item>
      </candidateList>
      <explain/>
      <paraID>6E284F81</paraID>
      <start>10</start>
      <end>20</end>
      <status>modified</status>
      <modifiedWord>巩固拓展脱贫攻坚成果</modifiedWord>
      <trackRevisions>false</trackRevisions>
    </reviewItem>
    <reviewItem>
      <errorID>b1205bdb-13aa-4044-a9c1-868a8f3f2710</errorID>
      <errorWord>巩固脱贫攻坚成果</errorWord>
      <group>L1_Word</group>
      <groupName>字词问题</groupName>
      <ability>L2_Typo</ability>
      <abilityName>字词错误</abilityName>
      <candidateList>
        <item>巩固拓展脱贫攻坚成果</item>
      </candidateList>
      <explain/>
      <paraID>6E284F81</paraID>
      <start>31</start>
      <end>41</end>
      <status>modified</status>
      <modifiedWord>巩固拓展脱贫攻坚成果</modifiedWord>
      <trackRevisions>false</trackRevisions>
    </reviewItem>
    <reviewItem>
      <errorID>b6fa3f38-9978-40cb-9749-ef190eb45b1b</errorID>
      <errorWord>:</errorWord>
      <group>L1_Format</group>
      <groupName>格式问题</groupName>
      <ability>L2_HalfPunc</ability>
      <abilityName>全半角检查</abilityName>
      <candidateList>
        <item>：</item>
      </candidateList>
      <explain>文本全半角错误。</explain>
      <paraID>6E284F81</paraID>
      <start>52</start>
      <end>53</end>
      <status>modified</status>
      <modifiedWord>：</modifiedWord>
      <trackRevisions>false</trackRevisions>
    </reviewItem>
    <reviewItem>
      <errorID>fd68f67f-2ea9-4dd8-aeaf-055b171a7522</errorID>
      <errorWord>:</errorWord>
      <group>L1_Format</group>
      <groupName>格式问题</groupName>
      <ability>L2_HalfPunc</ability>
      <abilityName>全半角检查</abilityName>
      <candidateList>
        <item>：</item>
      </candidateList>
      <explain>文本全半角错误。</explain>
      <paraID>4E60ADBC</paraID>
      <start>28</start>
      <end>29</end>
      <status>modified</status>
      <modifiedWord>：</modifiedWord>
      <trackRevisions>false</trackRevisions>
    </reviewItem>
    <reviewItem>
      <errorID>ed78b00e-8a4b-4339-ae1d-3b5cb2ab1a68</errorID>
      <errorWord>，</errorWord>
      <group>L1_Word</group>
      <groupName>字词问题</groupName>
      <ability>L2_Typo</ability>
      <abilityName>字词错误</abilityName>
      <candidateList>
        <item>，在</item>
      </candidateList>
      <explain/>
      <paraID>1AEDB13F</paraID>
      <start>60</start>
      <end>62</end>
      <status>modified</status>
      <modifiedWord>，在</modifiedWord>
      <trackRevisions>false</trackRevisions>
    </reviewItem>
    <reviewItem>
      <errorID>fbaf9382-fb01-49e2-a6e2-40a9b98d41bb</errorID>
      <errorWord>群总团体</errorWord>
      <group>L1_Word</group>
      <groupName>字词问题</groupName>
      <ability>L2_Typo</ability>
      <abilityName>字词错误</abilityName>
      <candidateList>
        <item>群众团体</item>
      </candidateList>
      <explain/>
      <paraID> 1ABC29D</paraID>
      <start>46</start>
      <end>50</end>
      <status>modified</status>
      <modifiedWord>群众团体</modifiedWord>
      <trackRevisions>false</trackRevisions>
    </reviewItem>
    <reviewItem>
      <errorID>486d795a-2ce9-464f-97fb-0966e5ff8d6b</errorID>
      <errorWord>:</errorWord>
      <group>L1_Format</group>
      <groupName>格式问题</groupName>
      <ability>L2_HalfPunc</ability>
      <abilityName>全半角检查</abilityName>
      <candidateList>
        <item>：</item>
      </candidateList>
      <explain>文本全半角错误。</explain>
      <paraID>293E7604</paraID>
      <start>47</start>
      <end>48</end>
      <status>modified</status>
      <modifiedWord>：</modifiedWord>
      <trackRevisions>false</trackRevisions>
    </reviewItem>
    <reviewItem>
      <errorID>71f78cc3-aea9-4dd6-a079-ef794d5beb27</errorID>
      <errorWord>:</errorWord>
      <group>L1_Format</group>
      <groupName>格式问题</groupName>
      <ability>L2_HalfPunc</ability>
      <abilityName>全半角检查</abilityName>
      <candidateList>
        <item>：</item>
      </candidateList>
      <explain>文本全半角错误。</explain>
      <paraID>599AF64A</paraID>
      <start>45</start>
      <end>46</end>
      <status>modified</status>
      <modifiedWord>：</modifiedWord>
      <trackRevisions>false</trackRevisions>
    </reviewItem>
    <reviewItem>
      <errorID>78f29b27-5ba8-46fc-aa2e-d23f09be119d</errorID>
      <errorWord>:</errorWord>
      <group>L1_Format</group>
      <groupName>格式问题</groupName>
      <ability>L2_HalfPunc</ability>
      <abilityName>全半角检查</abilityName>
      <candidateList>
        <item>：</item>
      </candidateList>
      <explain>文本全半角错误。</explain>
      <paraID>748E7C6C</paraID>
      <start>43</start>
      <end>44</end>
      <status>modified</status>
      <modifiedWord>：</modifiedWord>
      <trackRevisions>false</trackRevisions>
    </reviewItem>
    <reviewItem>
      <errorID>3e0eae83-535b-432e-b231-2757e649af92</errorID>
      <errorWord>:</errorWord>
      <group>L1_Format</group>
      <groupName>格式问题</groupName>
      <ability>L2_HalfPunc</ability>
      <abilityName>全半角检查</abilityName>
      <candidateList>
        <item>：</item>
      </candidateList>
      <explain>文本全半角错误。</explain>
      <paraID>28C5811C</paraID>
      <start>32</start>
      <end>33</end>
      <status>modified</status>
      <modifiedWord>：</modifiedWord>
      <trackRevisions>false</trackRevisions>
    </reviewItem>
    <reviewItem>
      <errorID>056c8e4f-b6fa-4968-b18d-89840c51875b</errorID>
      <errorWord>巩固脱贫攻坚成果</errorWord>
      <group>L1_Word</group>
      <groupName>字词问题</groupName>
      <ability>L2_Typo</ability>
      <abilityName>字词错误</abilityName>
      <candidateList>
        <item>巩固拓展脱贫攻坚成果</item>
      </candidateList>
      <explain/>
      <paraID>4D64507D</paraID>
      <start>11</start>
      <end>21</end>
      <status>modified</status>
      <modifiedWord>巩固拓展脱贫攻坚成果</modifiedWord>
      <trackRevisions>false</trackRevisions>
    </reviewItem>
    <reviewItem>
      <errorID>e37dc29f-30cd-4994-8363-fc031fc28e1b</errorID>
      <errorWord>巩固脱贫攻坚成果</errorWord>
      <group>L1_Word</group>
      <groupName>字词问题</groupName>
      <ability>L2_Typo</ability>
      <abilityName>字词错误</abilityName>
      <candidateList>
        <item>巩固拓展脱贫攻坚成果</item>
      </candidateList>
      <explain/>
      <paraID>4D64507D</paraID>
      <start>32</start>
      <end>42</end>
      <status>modified</status>
      <modifiedWord>巩固拓展脱贫攻坚成果</modifiedWord>
      <trackRevisions>false</trackRevisions>
    </reviewItem>
    <reviewItem>
      <errorID>02f4e428-83ba-4ebd-9013-d02e2dc0e0db</errorID>
      <errorWord>:</errorWord>
      <group>L1_Format</group>
      <groupName>格式问题</groupName>
      <ability>L2_HalfPunc</ability>
      <abilityName>全半角检查</abilityName>
      <candidateList>
        <item>：</item>
      </candidateList>
      <explain>文本全半角错误。</explain>
      <paraID>4D64507D</paraID>
      <start>53</start>
      <end>54</end>
      <status>modified</status>
      <modifiedWord>：</modifiedWord>
      <trackRevisions>false</trackRevisions>
    </reviewItem>
    <reviewItem>
      <errorID>294f4a19-0c59-4c7d-9fc6-d3d91329745f</errorID>
      <errorWord>巩固脱贫攻坚成果</errorWord>
      <group>L1_Word</group>
      <groupName>字词问题</groupName>
      <ability>L2_Typo</ability>
      <abilityName>字词错误</abilityName>
      <candidateList>
        <item>巩固拓展脱贫攻坚成果</item>
      </candidateList>
      <explain/>
      <paraID>4D64507D</paraID>
      <start>56</start>
      <end>66</end>
      <status>modified</status>
      <modifiedWord>巩固拓展脱贫攻坚成果</modifiedWord>
      <trackRevisions>false</trackRevisions>
    </reviewItem>
    <reviewItem>
      <errorID>208916a6-2cdd-4b92-a4cd-e15eb397ceb9</errorID>
      <errorWord>:</errorWord>
      <group>L1_Format</group>
      <groupName>格式问题</groupName>
      <ability>L2_HalfPunc</ability>
      <abilityName>全半角检查</abilityName>
      <candidateList>
        <item>：</item>
      </candidateList>
      <explain>文本全半角错误。</explain>
      <paraID>7564BA92</paraID>
      <start>29</start>
      <end>30</end>
      <status>modified</status>
      <modifiedWord>：</modifiedWord>
      <trackRevisions>false</trackRevisions>
    </reviewItem>
    <reviewItem>
      <errorID>dc7906cb-3507-40a9-9afa-54ffab5e4738</errorID>
      <errorWord>-</errorWord>
      <group>L1_Format</group>
      <groupName>格式问题</groupName>
      <ability>L2_HalfPunc</ability>
      <abilityName>全半角检查</abilityName>
      <candidateList>
        <item>－</item>
      </candidateList>
      <explain>文本全半角错误。</explain>
      <paraID>30EA0DB7</paraID>
      <start>21</start>
      <end>22</end>
      <status>modified</status>
      <modifiedWord>－</modifiedWord>
      <trackRevisions>false</trackRevisions>
    </reviewItem>
    <reviewItem>
      <errorID>40059bab-17d7-450e-b532-9158a7a3d331</errorID>
      <errorWord>;</errorWord>
      <group>L1_Format</group>
      <groupName>格式问题</groupName>
      <ability>L2_HalfPunc</ability>
      <abilityName>全半角检查</abilityName>
      <candidateList>
        <item>；</item>
      </candidateList>
      <explain>文本全半角错误。</explain>
      <paraID> 13CDD6B</paraID>
      <start>46</start>
      <end>47</end>
      <status>modified</status>
      <modifiedWord>；</modifiedWord>
      <trackRevisions>false</trackRevisions>
    </reviewItem>
    <reviewItem>
      <errorID>673fabb4-96f4-4348-a21e-f27aec63977f</errorID>
      <errorWord>,</errorWord>
      <group>L1_Format</group>
      <groupName>格式问题</groupName>
      <ability>L2_HalfPunc</ability>
      <abilityName>全半角检查</abilityName>
      <candidateList>
        <item>，</item>
      </candidateList>
      <explain>文本全半角错误。</explain>
      <paraID> 13CDD6B</paraID>
      <start>65</start>
      <end>66</end>
      <status>modified</status>
      <modifiedWord>，</modifiedWord>
      <trackRevisions>false</trackRevisions>
    </reviewItem>
    <reviewItem>
      <errorID>3293076b-e2b9-4078-bd65-78a9da45833e</errorID>
      <errorWord>.</errorWord>
      <group>L1_Format</group>
      <groupName>格式问题</groupName>
      <ability>L2_HalfPunc</ability>
      <abilityName>全半角检查</abilityName>
      <candidateList>
        <item>。</item>
      </candidateList>
      <explain>文本全半角错误。</explain>
      <paraID> 13CDD6B</paraID>
      <start>94</start>
      <end>95</end>
      <status>modified</status>
      <modifiedWord>。</modifiedWord>
      <trackRevisions>false</trackRevisions>
    </reviewItem>
    <reviewItem>
      <errorID>12f67e10-9797-4015-86b5-6d54d245f7a9</errorID>
      <errorWord>-</errorWord>
      <group>L1_Format</group>
      <groupName>格式问题</groupName>
      <ability>L2_HalfPunc</ability>
      <abilityName>全半角检查</abilityName>
      <candidateList>
        <item>－</item>
      </candidateList>
      <explain>文本全半角错误。</explain>
      <paraID>2A9870F2</paraID>
      <start>21</start>
      <end>22</end>
      <status>modified</status>
      <modifiedWord>－</modifiedWord>
      <trackRevisions>false</trackRevisions>
    </reviewItem>
    <reviewItem>
      <errorID>1b63753f-ee5d-464d-90a8-06599e9ae9a2</errorID>
      <errorWord>;</errorWord>
      <group>L1_Format</group>
      <groupName>格式问题</groupName>
      <ability>L2_HalfPunc</ability>
      <abilityName>全半角检查</abilityName>
      <candidateList>
        <item>；</item>
      </candidateList>
      <explain>文本全半角错误。</explain>
      <paraID>5ABB36E8</paraID>
      <start>46</start>
      <end>47</end>
      <status>modified</status>
      <modifiedWord>；</modifiedWord>
      <trackRevisions>false</trackRevisions>
    </reviewItem>
    <reviewItem>
      <errorID>c4033a56-79a2-4038-9c79-155534641c00</errorID>
      <errorWord>,</errorWord>
      <group>L1_Format</group>
      <groupName>格式问题</groupName>
      <ability>L2_HalfPunc</ability>
      <abilityName>全半角检查</abilityName>
      <candidateList>
        <item>，</item>
      </candidateList>
      <explain>文本全半角错误。</explain>
      <paraID>5ABB36E8</paraID>
      <start>65</start>
      <end>66</end>
      <status>modified</status>
      <modifiedWord>，</modifiedWord>
      <trackRevisions>false</trackRevisions>
    </reviewItem>
    <reviewItem>
      <errorID>00afa173-07ce-4b9f-8bf6-255523e3f265</errorID>
      <errorWord>.</errorWord>
      <group>L1_Format</group>
      <groupName>格式问题</groupName>
      <ability>L2_HalfPunc</ability>
      <abilityName>全半角检查</abilityName>
      <candidateList>
        <item>。</item>
      </candidateList>
      <explain>文本全半角错误。</explain>
      <paraID>5ABB36E8</paraID>
      <start>94</start>
      <end>95</end>
      <status>modified</status>
      <modifiedWord>。</modifiedWord>
      <trackRevisions>false</trackRevisions>
    </reviewItem>
    <reviewItem>
      <errorID>0d2c41ed-913f-466d-91e6-4aa107733a92</errorID>
      <errorWord>-</errorWord>
      <group>L1_Format</group>
      <groupName>格式问题</groupName>
      <ability>L2_HalfPunc</ability>
      <abilityName>全半角检查</abilityName>
      <candidateList>
        <item>－</item>
      </candidateList>
      <explain>文本全半角错误。</explain>
      <paraID>245C59FA</paraID>
      <start>21</start>
      <end>22</end>
      <status>modified</status>
      <modifiedWord>－</modifiedWord>
      <trackRevisions>false</trackRevisions>
    </reviewItem>
    <reviewItem>
      <errorID>292fdcd0-ec72-4313-b956-f9c6e71a904d</errorID>
      <errorWord>;</errorWord>
      <group>L1_Format</group>
      <groupName>格式问题</groupName>
      <ability>L2_HalfPunc</ability>
      <abilityName>全半角检查</abilityName>
      <candidateList>
        <item>；</item>
      </candidateList>
      <explain>文本全半角错误。</explain>
      <paraID> CC8A67F</paraID>
      <start>46</start>
      <end>47</end>
      <status>modified</status>
      <modifiedWord>；</modifiedWord>
      <trackRevisions>false</trackRevisions>
    </reviewItem>
    <reviewItem>
      <errorID>c3e491d3-df6d-43af-8be0-bf8dc1fb3491</errorID>
      <errorWord>,</errorWord>
      <group>L1_Format</group>
      <groupName>格式问题</groupName>
      <ability>L2_HalfPunc</ability>
      <abilityName>全半角检查</abilityName>
      <candidateList>
        <item>，</item>
      </candidateList>
      <explain>文本全半角错误。</explain>
      <paraID> CC8A67F</paraID>
      <start>65</start>
      <end>66</end>
      <status>modified</status>
      <modifiedWord>，</modifiedWord>
      <trackRevisions>false</trackRevisions>
    </reviewItem>
    <reviewItem>
      <errorID>9b4b0273-afa8-49d2-a537-db96e640f061</errorID>
      <errorWord>.</errorWord>
      <group>L1_Format</group>
      <groupName>格式问题</groupName>
      <ability>L2_HalfPunc</ability>
      <abilityName>全半角检查</abilityName>
      <candidateList>
        <item>。</item>
      </candidateList>
      <explain>文本全半角错误。</explain>
      <paraID> CC8A67F</paraID>
      <start>94</start>
      <end>95</end>
      <status>modified</status>
      <modifiedWord>。</modifiedWord>
      <trackRevisions>false</trackRevisions>
    </reviewItem>
    <reviewItem>
      <errorID>8c8e5f0c-8e2e-4e61-826d-db3870e13725</errorID>
      <errorWord>;</errorWord>
      <group>L1_Format</group>
      <groupName>格式问题</groupName>
      <ability>L2_HalfPunc</ability>
      <abilityName>全半角检查</abilityName>
      <candidateList>
        <item>；</item>
      </candidateList>
      <explain>文本全半角错误。</explain>
      <paraID>5E59FDC5</paraID>
      <start>46</start>
      <end>47</end>
      <status>modified</status>
      <modifiedWord>；</modifiedWord>
      <trackRevisions>false</trackRevisions>
    </reviewItem>
    <reviewItem>
      <errorID>71f9417a-ef7d-420d-aa61-f97e95928da1</errorID>
      <errorWord>,</errorWord>
      <group>L1_Format</group>
      <groupName>格式问题</groupName>
      <ability>L2_HalfPunc</ability>
      <abilityName>全半角检查</abilityName>
      <candidateList>
        <item>，</item>
      </candidateList>
      <explain>文本全半角错误。</explain>
      <paraID>5E59FDC5</paraID>
      <start>65</start>
      <end>66</end>
      <status>modified</status>
      <modifiedWord>，</modifiedWord>
      <trackRevisions>false</trackRevisions>
    </reviewItem>
    <reviewItem>
      <errorID>e5ae4317-ffa3-4542-95a6-e6bc363c29e2</errorID>
      <errorWord>.</errorWord>
      <group>L1_Format</group>
      <groupName>格式问题</groupName>
      <ability>L2_HalfPunc</ability>
      <abilityName>全半角检查</abilityName>
      <candidateList>
        <item>。</item>
      </candidateList>
      <explain>文本全半角错误。</explain>
      <paraID>5E59FDC5</paraID>
      <start>94</start>
      <end>95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61d6bd-489e-4cda-a43c-1fba1fc7692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516</Words>
  <Characters>549</Characters>
  <Lines>61</Lines>
  <Paragraphs>17</Paragraphs>
  <TotalTime>3</TotalTime>
  <ScaleCrop>false</ScaleCrop>
  <LinksUpToDate>false</LinksUpToDate>
  <CharactersWithSpaces>590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2025-10-20T09:00:00Z</dcterms:created>
  <dc:creator>曹颖</dc:creator>
  <cp:lastModifiedBy>碧云天</cp:lastModifiedBy>
  <cp:lastPrinted>2025-08-06T17:34:00Z</cp:lastPrinted>
  <dcterms:modified xsi:type="dcterms:W3CDTF">2025-12-09T01:43:29Z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04787F2533EB45DC91BCDE4AB213247F</vt:lpwstr>
  </property>
  <property fmtid="{D5CDD505-2E9C-101B-9397-08002B2CF9AE}" pid="4" name="KSOTemplateDocerSaveRecord">
    <vt:lpwstr>eyJoZGlkIjoiNzI2ZGI0OGUzMDAzMzk0YmE1OTYyMDVlZGMwMmYyODYiLCJ1c2VySWQiOiIxMTM5NjM2MTk5In0=</vt:lpwstr>
  </property>
</Properties>
</file>