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600" w:lineRule="exact"/>
        <w:ind w:left="0" w:right="0"/>
        <w:jc w:val="center"/>
        <w:rPr>
          <w:rFonts w:hint="eastAsia" w:ascii="SimSun" w:hAnsi="Times New Roman" w:eastAsia="SimSun" w:cs="SimSun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600" w:lineRule="exact"/>
        <w:ind w:left="0" w:right="0"/>
        <w:jc w:val="center"/>
        <w:rPr>
          <w:rFonts w:hint="eastAsia" w:ascii="SimSun" w:hAnsi="Times New Roman" w:eastAsia="SimSun" w:cs="SimSun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600" w:lineRule="exact"/>
        <w:ind w:left="0" w:right="0"/>
        <w:jc w:val="center"/>
        <w:rPr>
          <w:rFonts w:hint="eastAsia" w:ascii="SimSun" w:hAnsi="Times New Roman" w:eastAsia="SimSun" w:cs="SimSun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right="0"/>
        <w:jc w:val="both"/>
        <w:rPr>
          <w:rFonts w:hint="eastAsia" w:ascii="SimSun" w:hAnsi="Times New Roman" w:eastAsia="SimSun" w:cs="SimSun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720" w:lineRule="exact"/>
        <w:ind w:left="0" w:right="0"/>
        <w:jc w:val="center"/>
        <w:rPr>
          <w:rFonts w:hint="eastAsia" w:ascii="FangSong_GB2312" w:eastAsia="FangSong_GB2312" w:cs="FangSong_GB2312"/>
          <w:color w:val="000000"/>
          <w:kern w:val="0"/>
          <w:sz w:val="32"/>
          <w:szCs w:val="32"/>
          <w:lang w:val="en-US"/>
        </w:rPr>
      </w:pPr>
      <w:r>
        <w:rPr>
          <w:rFonts w:hint="eastAsia" w:ascii="FangSong_GB2312" w:hAnsi="Times New Roman" w:eastAsia="FangSong_GB2312" w:cs="FangSong_GB2312"/>
          <w:color w:val="000000"/>
          <w:kern w:val="0"/>
          <w:sz w:val="32"/>
          <w:szCs w:val="32"/>
          <w:lang w:val="en-US" w:eastAsia="zh-CN" w:bidi="ar"/>
        </w:rPr>
        <w:t>峨边府办函〔2023〕4号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right="0"/>
        <w:jc w:val="center"/>
        <w:rPr>
          <w:rFonts w:hint="eastAsia" w:ascii="FangSong_GB2312" w:eastAsia="FangSong_GB2312" w:cs="FangSong_GB2312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right="0"/>
        <w:jc w:val="center"/>
        <w:rPr>
          <w:rFonts w:hint="eastAsia" w:ascii="FangSong_GB2312" w:eastAsia="FangSong_GB2312" w:cs="FangSong_GB2312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240" w:lineRule="exact"/>
        <w:ind w:left="0" w:right="0"/>
        <w:jc w:val="center"/>
        <w:rPr>
          <w:rFonts w:hint="eastAsia" w:ascii="FangSong_GB2312" w:eastAsia="FangSong_GB2312" w:cs="FangSong_GB2312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720" w:lineRule="exact"/>
        <w:ind w:left="0" w:right="0"/>
        <w:jc w:val="center"/>
        <w:rPr>
          <w:rFonts w:hint="eastAsia" w:ascii="FZXiaoBiaoSong-B05S" w:hAnsi="FZXiaoBiaoSong-B05S" w:eastAsia="FZXiaoBiaoSong-B05S" w:cs="FZXiaoBiaoSong-B05S"/>
          <w:color w:val="000000"/>
          <w:sz w:val="44"/>
          <w:szCs w:val="44"/>
          <w:lang w:val="en-US"/>
        </w:rPr>
      </w:pPr>
      <w:r>
        <w:rPr>
          <w:rFonts w:hint="eastAsia" w:ascii="FZXiaoBiaoSong-B05S" w:hAnsi="FZXiaoBiaoSong-B05S" w:eastAsia="FZXiaoBiaoSong-B05S" w:cs="FZXiaoBiaoSong-B05S"/>
          <w:color w:val="000000"/>
          <w:kern w:val="2"/>
          <w:sz w:val="44"/>
          <w:szCs w:val="44"/>
          <w:lang w:val="en-US" w:eastAsia="zh-CN" w:bidi="ar"/>
        </w:rPr>
        <w:t>峨边彝族自治县人民政府办公室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FZXiaoBiaoSong-B05S" w:hAnsi="FZXiaoBiaoSong-B05S" w:eastAsia="FZXiaoBiaoSong-B05S" w:cs="FZXiaoBiaoSong-B05S"/>
          <w:b/>
          <w:bCs w:val="0"/>
          <w:color w:val="000000"/>
          <w:spacing w:val="12"/>
          <w:sz w:val="44"/>
          <w:szCs w:val="44"/>
          <w:lang w:val="en-US"/>
        </w:rPr>
      </w:pPr>
      <w:r>
        <w:rPr>
          <w:rFonts w:hint="eastAsia" w:ascii="FZXiaoBiaoSong-B05S" w:hAnsi="FZXiaoBiaoSong-B05S" w:eastAsia="FZXiaoBiaoSong-B05S" w:cs="FZXiaoBiaoSong-B05S"/>
          <w:color w:val="000000"/>
          <w:spacing w:val="-6"/>
          <w:w w:val="98"/>
          <w:kern w:val="2"/>
          <w:sz w:val="44"/>
          <w:szCs w:val="44"/>
          <w:lang w:val="en-US" w:eastAsia="zh-CN" w:bidi="ar"/>
        </w:rPr>
        <w:t>关于印发峨边彝族自治县</w:t>
      </w:r>
      <w:r>
        <w:rPr>
          <w:rFonts w:hint="eastAsia" w:ascii="FZXiaoBiaoSong-B05S" w:hAnsi="FZXiaoBiaoSong-B05S" w:eastAsia="FZXiaoBiaoSong-B05S" w:cs="FZXiaoBiaoSong-B05S"/>
          <w:sz w:val="44"/>
          <w:szCs w:val="44"/>
          <w:lang w:val="en-US" w:eastAsia="zh-CN"/>
        </w:rPr>
        <w:t>开展创建文明城市专项整治工作方案</w:t>
      </w:r>
      <w:r>
        <w:rPr>
          <w:rFonts w:hint="eastAsia" w:ascii="FZXiaoBiaoSong-B05S" w:hAnsi="FZXiaoBiaoSong-B05S" w:eastAsia="FZXiaoBiaoSong-B05S" w:cs="FZXiaoBiaoSong-B05S"/>
          <w:color w:val="000000"/>
          <w:spacing w:val="12"/>
          <w:kern w:val="2"/>
          <w:sz w:val="44"/>
          <w:szCs w:val="44"/>
          <w:lang w:val="en-US" w:eastAsia="zh-CN" w:bidi="ar"/>
        </w:rPr>
        <w:t>的通知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760" w:lineRule="exact"/>
        <w:ind w:left="0" w:right="0"/>
        <w:jc w:val="center"/>
        <w:rPr>
          <w:rFonts w:hint="eastAsia" w:ascii="FangSong_GB2312" w:eastAsia="FangSong_GB2312" w:cs="FZXiaoBiaoSong-B05S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/>
        </w:rPr>
      </w:pP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  <w:lang w:val="en-US" w:eastAsia="zh-CN" w:bidi="ar"/>
        </w:rPr>
        <w:t>县级相关部门：</w:t>
      </w:r>
    </w:p>
    <w:p>
      <w:pPr>
        <w:keepNext w:val="0"/>
        <w:keepLines w:val="0"/>
        <w:widowControl w:val="0"/>
        <w:suppressLineNumbers w:val="0"/>
        <w:tabs>
          <w:tab w:val="left" w:pos="6660"/>
        </w:tabs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FangSong_GB2312" w:hAnsi="SimSun" w:eastAsia="FangSong_GB2312" w:cs="FangSong_GB2312"/>
          <w:color w:val="000000"/>
          <w:sz w:val="32"/>
          <w:szCs w:val="32"/>
          <w:lang w:val="en-US" w:bidi="ar"/>
        </w:rPr>
      </w:pPr>
      <w:r>
        <w:rPr>
          <w:rFonts w:hint="eastAsia" w:ascii="FangSong_GB2312" w:hAnsi="SimSun" w:eastAsia="FangSong_GB2312" w:cs="FangSong_GB2312"/>
          <w:color w:val="000000"/>
          <w:kern w:val="2"/>
          <w:sz w:val="32"/>
          <w:szCs w:val="32"/>
          <w:lang w:val="en-US" w:eastAsia="zh-CN" w:bidi="ar"/>
        </w:rPr>
        <w:t>《峨边彝族自治县开展创建文明城市专项整治工作方案》已经县政府研究同意，现予印发，请遵照执行。</w:t>
      </w:r>
    </w:p>
    <w:p>
      <w:pPr>
        <w:pStyle w:val="5"/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  <w:shd w:val="clear" w:fill="FFFFFF"/>
          <w:lang w:val="en-US"/>
        </w:rPr>
      </w:pPr>
    </w:p>
    <w:p>
      <w:pPr>
        <w:pStyle w:val="5"/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  <w:shd w:val="clear" w:fill="FFFFFF"/>
          <w:lang w:val="en-US"/>
        </w:rPr>
      </w:pPr>
    </w:p>
    <w:p>
      <w:pPr>
        <w:pStyle w:val="2"/>
        <w:widowControl/>
        <w:spacing w:line="600" w:lineRule="exact"/>
        <w:ind w:left="0" w:firstLine="420" w:firstLineChars="200"/>
        <w:rPr>
          <w:rFonts w:eastAsia="FangSong_GB2312"/>
          <w:color w:val="00000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FangSong_GB2312" w:eastAsia="FangSong_GB2312" w:cs="FangSong_GB2312"/>
          <w:color w:val="000000"/>
          <w:sz w:val="32"/>
          <w:szCs w:val="32"/>
          <w:lang w:val="en-US"/>
        </w:rPr>
      </w:pPr>
      <w:r>
        <w:rPr>
          <w:rFonts w:hint="eastAsia" w:ascii="FangSong_GB2312" w:hAnsi="Times New Roman" w:eastAsia="FangSong_GB2312" w:cs="FangSong_GB2312"/>
          <w:color w:val="000000"/>
          <w:kern w:val="2"/>
          <w:sz w:val="32"/>
          <w:szCs w:val="32"/>
          <w:lang w:val="en-US" w:eastAsia="zh-CN" w:bidi="ar"/>
        </w:rPr>
        <w:t xml:space="preserve">                     峨边彝族自治县人民政府办公室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FangSong_GB2312" w:hAnsi="Arial Unicode MS" w:eastAsia="FangSong_GB2312" w:cs="FangSong_GB2312"/>
          <w:color w:val="000000"/>
          <w:sz w:val="32"/>
          <w:szCs w:val="32"/>
          <w:lang w:val="en-US"/>
        </w:rPr>
      </w:pPr>
      <w:r>
        <w:rPr>
          <w:rFonts w:hint="eastAsia" w:ascii="FangSong_GB2312" w:hAnsi="Times New Roman" w:eastAsia="FangSong_GB2312" w:cs="FangSong_GB2312"/>
          <w:color w:val="000000"/>
          <w:kern w:val="2"/>
          <w:sz w:val="32"/>
          <w:szCs w:val="32"/>
          <w:lang w:val="en-US" w:eastAsia="zh-CN" w:bidi="ar"/>
        </w:rPr>
        <w:t xml:space="preserve">                           </w:t>
      </w:r>
      <w:r>
        <w:rPr>
          <w:rFonts w:hint="eastAsia" w:ascii="FangSong_GB2312" w:hAnsi="Arial Unicode MS" w:eastAsia="FangSong_GB2312" w:cs="FangSong_GB2312"/>
          <w:color w:val="000000"/>
          <w:kern w:val="2"/>
          <w:sz w:val="32"/>
          <w:szCs w:val="32"/>
          <w:lang w:val="en-US" w:eastAsia="zh-CN" w:bidi="ar"/>
        </w:rPr>
        <w:t>2023年3月18日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FZXiaoBiaoSong-B05S" w:hAnsi="FZXiaoBiaoSong-B05S" w:eastAsia="FZXiaoBiaoSong-B05S" w:cs="FZXiaoBiaoSong-B05S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FZXiaoBiaoSong-B05S" w:hAnsi="FZXiaoBiaoSong-B05S" w:eastAsia="FZXiaoBiaoSong-B05S" w:cs="FZXiaoBiaoSong-B05S"/>
          <w:sz w:val="44"/>
          <w:szCs w:val="44"/>
          <w:lang w:val="en-US" w:eastAsia="zh-CN"/>
        </w:rPr>
      </w:pPr>
      <w:r>
        <w:rPr>
          <w:rFonts w:hint="eastAsia" w:ascii="FZXiaoBiaoSong-B05S" w:hAnsi="FZXiaoBiaoSong-B05S" w:eastAsia="FZXiaoBiaoSong-B05S" w:cs="FZXiaoBiaoSong-B05S"/>
          <w:sz w:val="44"/>
          <w:szCs w:val="44"/>
          <w:lang w:val="en-US" w:eastAsia="zh-CN"/>
        </w:rPr>
        <w:t>峨边彝族自治县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FZXiaoBiaoSong-B05S" w:hAnsi="FZXiaoBiaoSong-B05S" w:eastAsia="FZXiaoBiaoSong-B05S" w:cs="FZXiaoBiaoSong-B05S"/>
          <w:sz w:val="44"/>
          <w:szCs w:val="44"/>
          <w:lang w:val="en-US" w:eastAsia="zh-CN"/>
        </w:rPr>
      </w:pPr>
      <w:r>
        <w:rPr>
          <w:rFonts w:hint="eastAsia" w:ascii="FZXiaoBiaoSong-B05S" w:hAnsi="FZXiaoBiaoSong-B05S" w:eastAsia="FZXiaoBiaoSong-B05S" w:cs="FZXiaoBiaoSong-B05S"/>
          <w:sz w:val="44"/>
          <w:szCs w:val="44"/>
          <w:lang w:val="en-US" w:eastAsia="zh-CN"/>
        </w:rPr>
        <w:t>开展创建文明城市专项整治工作方案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为进一步治理峨边县城区域市容市貌，重点整治骑门经营、占道经营、车辆乱停乱放和车载游商行为，经研究决定，特开展为期3个月创建文明城市专项整治工作，现将工作方案制定如下。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SimHei" w:hAnsi="SimHei" w:eastAsia="SimHei" w:cs="SimHei"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sz w:val="32"/>
          <w:szCs w:val="32"/>
          <w:lang w:val="en-US" w:eastAsia="zh-CN"/>
        </w:rPr>
        <w:t>一、整治时间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2023年2月21日至5月21日。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SimHei" w:hAnsi="SimHei" w:eastAsia="SimHei" w:cs="SimHei"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sz w:val="32"/>
          <w:szCs w:val="32"/>
          <w:lang w:val="en-US" w:eastAsia="zh-CN"/>
        </w:rPr>
        <w:t>二、整治范围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东风社区、滨河商城、双桥周边、老汽车站四大片区区域。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SimHei" w:hAnsi="SimHei" w:eastAsia="SimHei" w:cs="SimHei"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sz w:val="32"/>
          <w:szCs w:val="32"/>
          <w:lang w:val="en-US" w:eastAsia="zh-CN"/>
        </w:rPr>
        <w:t>整治内容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重点整治骑门经营、占道经营、车辆乱停乱放和车载游商行为。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FangSong_GB2312" w:hAnsi="FangSong_GB2312" w:eastAsia="SimHei" w:cs="FangSong_GB2312"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sz w:val="32"/>
          <w:szCs w:val="32"/>
          <w:lang w:val="en-US" w:eastAsia="zh-CN"/>
        </w:rPr>
        <w:t>四、责任分工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县综合行政执法局、县市场监管局和县交警大队各派出8名具有执法资格队员与城市管理辅助执法人员和社区网格员，按四个片区组建四个专项行动组，分片巡查，定人、定位蹲点开展整治工作（具体分组名单详见附件1），具体责任分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县综合执法局：负责牵头统筹工作安排、人员分组、带队执法执勤和后勤保障，负责开展骑门、占道经营行为整治。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县市场监管局：负责配合综合行政执法局开展骑门、占道行为整治，负责配合县文体旅局开展相关工作。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县交警大队：负责配合开展车辆乱停乱放和车载游商行为整治。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县融媒体中心：负责制定专项整治宣传工作方案，做好为期3个月的创建文明城市专项整治跟踪报道。利用峨边在线微信公众号、爱峨边App客户端、峨边广播电视台等媒体，曝光不文明现象，大力宣传我县治理城市乱象快速处置的举措和成效，营造“建文明城市、做文明市民”的浓郁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县文体旅局：负责牵头组织县总工会、县市场监管局和大渡河服务中心配合，围绕农民自产自销和合作社的农特产品，按照《关于进一步落实“拼经济、搞建设、促发展”措施，加强工会经费管理使用的实施办法（暂行）》（峨工发〔2022〕33号）文件要求，制定规范农村产品市场经营的促销活动方案，支持农村产品进入规范的经营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县总工会：负责号召县境内党政机关、企事业单位干部职工到合规售卖的场所购买农特产品，从规范购买需求的根源上助推规范经营行为，配合县文体旅局完成相关工作。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大渡河服务中心：负责配合县文体旅局完成相关工作。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SimHei" w:hAnsi="SimHei" w:eastAsia="SimHei" w:cs="SimHei"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sz w:val="32"/>
          <w:szCs w:val="32"/>
          <w:lang w:val="en-US" w:eastAsia="zh-CN"/>
        </w:rPr>
        <w:t>五、工作要求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20" w:firstLineChars="1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KaiTi_GB2312" w:hAnsi="KaiTi_GB2312" w:eastAsia="KaiTi_GB2312" w:cs="KaiTi_GB2312"/>
          <w:sz w:val="32"/>
          <w:szCs w:val="32"/>
          <w:lang w:val="en-US" w:eastAsia="zh-CN"/>
        </w:rPr>
        <w:t>（一）加强组织领导，提高政治站位。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县政府组织成立“创建文明城市专项整治”工作专班，由常务副县长龙克强担任组长，县委常委卫熙和副县长颜磊担任副组长，负责统筹协调日常工作；县综合执法局、县市场监管局、县文体旅局、县总工会、县司法局、县融媒体中心、县交警大队、大渡河服务中心和沙坪镇政府主要负责人担任专班成员，负责落实人员开展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KaiTi" w:hAnsi="KaiTi" w:eastAsia="KaiTi" w:cs="KaiTi"/>
          <w:sz w:val="32"/>
          <w:szCs w:val="32"/>
          <w:lang w:val="en-US" w:eastAsia="zh-CN"/>
        </w:rPr>
        <w:t>（二）建立举报机制，实行随拍监督。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县综合执法局组织建立“创建文明城市随手拍举报”工作机制，建立指导、监督工作机制，开展“随手拍”举报工作，监督整治执法到岗到位。县综合行政执法局、县市场监管局、县交警大队和沙坪镇主要领导为举报接收员和指令员，负责组织执法人员开展迅速处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KaiTi" w:hAnsi="KaiTi" w:eastAsia="KaiTi" w:cs="KaiTi"/>
          <w:sz w:val="32"/>
          <w:szCs w:val="32"/>
          <w:lang w:val="en-US" w:eastAsia="zh-CN"/>
        </w:rPr>
        <w:t>（三）迅速反应出击，限时到场执法。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建立10分钟以内的反应机制，各专项整治组在收到“随手拍”或电话等方式举报后，在10分钟之内迅速到达现场开展处置工作。对骑门经营和占道经营的举报，县综合行政执法局和县市场监管局分别派出2名具备执法证人员现场执法；对车辆乱停乱放的举报，县交警大队和县综合行政执法局分别派出2名具备执法证人员现场执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附件：1.创建文明城市专项整治分组名单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600" w:firstLineChars="5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2.创建文明城市随手拍举报接收指令员名单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960" w:firstLineChars="3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3.</w:t>
      </w:r>
      <w:r>
        <w:rPr>
          <w:rFonts w:hint="eastAsia" w:ascii="FangSong_GB2312" w:hAnsi="FangSong_GB2312" w:eastAsia="FangSong_GB2312" w:cs="FangSong_GB2312"/>
          <w:w w:val="90"/>
          <w:sz w:val="32"/>
          <w:szCs w:val="32"/>
          <w:lang w:val="en-US" w:eastAsia="zh-CN"/>
        </w:rPr>
        <w:t>峨边彝族自治县创建文明城市专项整治宣传工作方案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leftChars="0" w:hanging="1280" w:hangingChars="4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840" w:firstLineChars="1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峨边彝族自治县人民政府办公室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                            2023年3月18日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41" w:right="1468" w:bottom="1587" w:left="146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jc w:val="left"/>
        <w:rPr>
          <w:rFonts w:hint="eastAsia" w:ascii="SimHei" w:hAnsi="SimHei" w:eastAsia="SimHei" w:cs="SimHei"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ind w:firstLine="720" w:firstLineChars="200"/>
        <w:jc w:val="center"/>
        <w:rPr>
          <w:rFonts w:hint="eastAsia" w:ascii="FZXiaoBiaoSong-B05S" w:hAnsi="FZXiaoBiaoSong-B05S" w:eastAsia="FZXiaoBiaoSong-B05S" w:cs="FZXiaoBiaoSong-B05S"/>
          <w:sz w:val="36"/>
          <w:szCs w:val="36"/>
          <w:lang w:val="en-US" w:eastAsia="zh-CN"/>
        </w:rPr>
      </w:pPr>
      <w:r>
        <w:rPr>
          <w:rFonts w:hint="eastAsia" w:ascii="FZXiaoBiaoSong-B05S" w:hAnsi="FZXiaoBiaoSong-B05S" w:eastAsia="FZXiaoBiaoSong-B05S" w:cs="FZXiaoBiaoSong-B05S"/>
          <w:sz w:val="36"/>
          <w:szCs w:val="36"/>
          <w:lang w:val="en-US" w:eastAsia="zh-CN"/>
        </w:rPr>
        <w:t>创建文明城市专项整治分组名单</w:t>
      </w:r>
    </w:p>
    <w:tbl>
      <w:tblPr>
        <w:tblStyle w:val="7"/>
        <w:tblW w:w="14595" w:type="dxa"/>
        <w:tblInd w:w="-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55"/>
        <w:gridCol w:w="1590"/>
        <w:gridCol w:w="3030"/>
        <w:gridCol w:w="2010"/>
        <w:gridCol w:w="2175"/>
        <w:gridCol w:w="181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70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KaiTi_GB2312" w:hAnsi="KaiTi_GB2312" w:eastAsia="KaiTi_GB2312" w:cs="KaiTi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sz w:val="28"/>
                <w:szCs w:val="28"/>
                <w:vertAlign w:val="baseline"/>
                <w:lang w:val="en-US" w:eastAsia="zh-CN"/>
              </w:rPr>
              <w:t>组别</w:t>
            </w:r>
          </w:p>
        </w:tc>
        <w:tc>
          <w:tcPr>
            <w:tcW w:w="1755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KaiTi_GB2312" w:hAnsi="KaiTi_GB2312" w:eastAsia="KaiTi_GB2312" w:cs="KaiTi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sz w:val="28"/>
                <w:szCs w:val="28"/>
                <w:vertAlign w:val="baseline"/>
                <w:lang w:val="en-US" w:eastAsia="zh-CN"/>
              </w:rPr>
              <w:t>组长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KaiTi_GB2312" w:hAnsi="KaiTi_GB2312" w:eastAsia="KaiTi_GB2312" w:cs="KaiTi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sz w:val="28"/>
                <w:szCs w:val="28"/>
                <w:vertAlign w:val="baseline"/>
                <w:lang w:val="en-US" w:eastAsia="zh-CN"/>
              </w:rPr>
              <w:t>副组长1</w:t>
            </w:r>
          </w:p>
        </w:tc>
        <w:tc>
          <w:tcPr>
            <w:tcW w:w="30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KaiTi_GB2312" w:hAnsi="KaiTi_GB2312" w:eastAsia="KaiTi_GB2312" w:cs="KaiTi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sz w:val="28"/>
                <w:szCs w:val="28"/>
                <w:vertAlign w:val="baseline"/>
                <w:lang w:val="en-US" w:eastAsia="zh-CN"/>
              </w:rPr>
              <w:t>县综合执法局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KaiTi_GB2312" w:hAnsi="KaiTi_GB2312" w:eastAsia="KaiTi_GB2312" w:cs="KaiTi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sz w:val="28"/>
                <w:szCs w:val="28"/>
                <w:vertAlign w:val="baseline"/>
                <w:lang w:val="en-US" w:eastAsia="zh-CN"/>
              </w:rPr>
              <w:t>队员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KaiTi_GB2312" w:hAnsi="KaiTi_GB2312" w:eastAsia="KaiTi_GB2312" w:cs="KaiTi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KaiTi_GB2312" w:hAnsi="KaiTi_GB2312" w:eastAsia="KaiTi_GB2312" w:cs="KaiTi_GB2312"/>
                <w:sz w:val="28"/>
                <w:szCs w:val="28"/>
                <w:vertAlign w:val="baseline"/>
                <w:lang w:val="en-US" w:eastAsia="zh-CN"/>
              </w:rPr>
              <w:t>县市场监管局队员</w:t>
            </w: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KaiTi_GB2312" w:hAnsi="KaiTi_GB2312" w:eastAsia="KaiTi_GB2312" w:cs="KaiTi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sz w:val="28"/>
                <w:szCs w:val="28"/>
                <w:vertAlign w:val="baseline"/>
                <w:lang w:val="en-US" w:eastAsia="zh-CN"/>
              </w:rPr>
              <w:t>县交警队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KaiTi_GB2312" w:hAnsi="KaiTi_GB2312" w:eastAsia="KaiTi_GB2312" w:cs="KaiTi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sz w:val="28"/>
                <w:szCs w:val="28"/>
                <w:vertAlign w:val="baseline"/>
                <w:lang w:val="en-US" w:eastAsia="zh-CN"/>
              </w:rPr>
              <w:t>队员</w:t>
            </w:r>
          </w:p>
        </w:tc>
        <w:tc>
          <w:tcPr>
            <w:tcW w:w="1815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KaiTi_GB2312" w:hAnsi="KaiTi_GB2312" w:eastAsia="KaiTi_GB2312" w:cs="KaiTi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sz w:val="28"/>
                <w:szCs w:val="28"/>
                <w:vertAlign w:val="baseline"/>
                <w:lang w:val="en-US" w:eastAsia="zh-CN"/>
              </w:rPr>
              <w:t>社区网格员</w:t>
            </w: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KaiTi_GB2312" w:hAnsi="KaiTi_GB2312" w:eastAsia="KaiTi_GB2312" w:cs="KaiTi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KaiTi_GB2312" w:hAnsi="KaiTi_GB2312" w:eastAsia="KaiTi_GB2312" w:cs="KaiTi_GB2312"/>
                <w:sz w:val="28"/>
                <w:szCs w:val="28"/>
                <w:vertAlign w:val="baseline"/>
                <w:lang w:val="en-US" w:eastAsia="zh-CN"/>
              </w:rPr>
              <w:t>负责范围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一组</w:t>
            </w: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兰建强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13990656833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jc w:val="both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尼苏达国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18284337113</w:t>
            </w:r>
          </w:p>
        </w:tc>
        <w:tc>
          <w:tcPr>
            <w:tcW w:w="303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执法人员：伍芳、赵宇沛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440" w:right="0" w:hanging="1440" w:hangingChars="600"/>
              <w:jc w:val="left"/>
              <w:textAlignment w:val="auto"/>
              <w:rPr>
                <w:rFonts w:hint="default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辅助执法人员：赵军、尼苏达国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邛莫达里13881388251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李万平15328635915</w:t>
            </w: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KaiTi_GB2312" w:hAnsi="KaiTi_GB2312" w:eastAsia="KaiTi_GB2312" w:cs="KaiTi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sz w:val="24"/>
                <w:szCs w:val="24"/>
                <w:vertAlign w:val="baseline"/>
                <w:lang w:val="en-US" w:eastAsia="zh-CN"/>
              </w:rPr>
              <w:t>组长：王洁18283330808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KaiTi_GB2312" w:hAnsi="KaiTi_GB2312" w:eastAsia="KaiTi_GB2312" w:cs="KaiTi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sz w:val="24"/>
                <w:szCs w:val="24"/>
                <w:vertAlign w:val="baseline"/>
                <w:lang w:val="en-US" w:eastAsia="zh-CN"/>
              </w:rPr>
              <w:t>副组长：佘鲁阿胡18728879875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KaiTi_GB2312" w:hAnsi="KaiTi_GB2312" w:eastAsia="KaiTi_GB2312" w:cs="KaiTi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sz w:val="24"/>
                <w:szCs w:val="24"/>
                <w:vertAlign w:val="baseline"/>
                <w:lang w:val="en-US" w:eastAsia="zh-CN"/>
              </w:rPr>
              <w:t>何少文、邛莫晓红</w:t>
            </w: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梁伟琼15282432011</w:t>
            </w: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东风社区片区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二组</w:t>
            </w: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张凤平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18090364655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jc w:val="both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胡  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15283320704</w:t>
            </w:r>
          </w:p>
        </w:tc>
        <w:tc>
          <w:tcPr>
            <w:tcW w:w="303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执法人员：张凤平、王胡任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辅助执法人员：司杜雄达、曲别拉沙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费正军13881353339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赵茂均13350726998</w:t>
            </w:r>
          </w:p>
        </w:tc>
        <w:tc>
          <w:tcPr>
            <w:tcW w:w="217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KaiTi_GB2312" w:hAnsi="KaiTi_GB2312" w:eastAsia="KaiTi_GB2312" w:cs="KaiTi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KaiTi_GB2312" w:hAnsi="KaiTi_GB2312" w:eastAsia="KaiTi_GB2312" w:cs="KaiTi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KaiTi_GB2312" w:hAnsi="KaiTi_GB2312" w:eastAsia="KaiTi_GB2312" w:cs="KaiTi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KaiTi_GB2312" w:hAnsi="KaiTi_GB2312" w:eastAsia="KaiTi_GB2312" w:cs="KaiTi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KaiTi_GB2312" w:hAnsi="KaiTi_GB2312" w:eastAsia="KaiTi_GB2312" w:cs="KaiTi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sz w:val="24"/>
                <w:szCs w:val="24"/>
                <w:vertAlign w:val="baseline"/>
                <w:lang w:val="en-US" w:eastAsia="zh-CN"/>
              </w:rPr>
              <w:t>石国民、刘会东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KaiTi_GB2312" w:hAnsi="KaiTi_GB2312" w:eastAsia="KaiTi_GB2312" w:cs="KaiTi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兰  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18980270215</w:t>
            </w: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滨河商城片区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三组</w:t>
            </w: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张丽18398621899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欧其依布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18608064835</w:t>
            </w:r>
          </w:p>
        </w:tc>
        <w:tc>
          <w:tcPr>
            <w:tcW w:w="303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680" w:right="0" w:hanging="1680" w:hangingChars="700"/>
              <w:jc w:val="left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执法人员：张丽、龙秀科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辅助执法人员：王海、司宏伟、黄德燕、阿发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KaiTi_GB2312" w:hAnsi="KaiTi_GB2312" w:eastAsia="KaiTi_GB2312" w:cs="KaiTi_GB2312"/>
                <w:sz w:val="24"/>
                <w:szCs w:val="24"/>
                <w:vertAlign w:val="baseline"/>
                <w:lang w:val="en-US" w:eastAsia="zh-CN"/>
              </w:rPr>
              <w:t>组长：</w:t>
            </w:r>
            <w:r>
              <w:rPr>
                <w:rFonts w:hint="eastAsia" w:ascii="FangSong_GB2312" w:hAnsi="FangSong_GB2312" w:eastAsia="FangSong_GB2312" w:cs="FangSong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李烈强13350724862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宋琼17760327702</w:t>
            </w:r>
          </w:p>
        </w:tc>
        <w:tc>
          <w:tcPr>
            <w:tcW w:w="21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赵丹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18048654191</w:t>
            </w: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双桥片区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四组</w:t>
            </w: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刘伟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13350722380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jc w:val="both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胡  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15283320704</w:t>
            </w:r>
          </w:p>
        </w:tc>
        <w:tc>
          <w:tcPr>
            <w:tcW w:w="303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680" w:right="0" w:hanging="1680" w:hangingChars="700"/>
              <w:jc w:val="left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执法人员：黄代英、余晓燕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辅助执法人员：马伟、王智伟、雪梅、毛玉强。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朱斌13981357699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刘康13980260209</w:t>
            </w: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KaiTi_GB2312" w:hAnsi="KaiTi_GB2312" w:eastAsia="KaiTi_GB2312" w:cs="KaiTi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KaiTi_GB2312" w:hAnsi="KaiTi_GB2312" w:eastAsia="KaiTi_GB2312" w:cs="KaiTi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sz w:val="24"/>
                <w:szCs w:val="24"/>
                <w:vertAlign w:val="baseline"/>
                <w:lang w:val="en-US" w:eastAsia="zh-CN"/>
              </w:rPr>
              <w:t>马林、黄嘉林</w:t>
            </w: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代世萍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vertAlign w:val="baseline"/>
                <w:lang w:val="en-US" w:eastAsia="zh-CN"/>
              </w:rPr>
              <w:t>13540538791</w:t>
            </w: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老汽车站片区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sectPr>
          <w:pgSz w:w="16838" w:h="11906" w:orient="landscape"/>
          <w:pgMar w:top="2098" w:right="1468" w:bottom="1587" w:left="146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jc w:val="left"/>
        <w:rPr>
          <w:rFonts w:hint="default" w:ascii="SimHei" w:hAnsi="SimHei" w:eastAsia="SimHei" w:cs="SimHei"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FZXiaoBiaoSong-B05S" w:hAnsi="FZXiaoBiaoSong-B05S" w:eastAsia="FZXiaoBiaoSong-B05S" w:cs="FZXiaoBiaoSong-B05S"/>
          <w:sz w:val="44"/>
          <w:szCs w:val="44"/>
          <w:lang w:val="en-US" w:eastAsia="zh-CN"/>
        </w:rPr>
      </w:pPr>
      <w:r>
        <w:rPr>
          <w:rFonts w:hint="eastAsia" w:ascii="FZXiaoBiaoSong-B05S" w:hAnsi="FZXiaoBiaoSong-B05S" w:eastAsia="FZXiaoBiaoSong-B05S" w:cs="FZXiaoBiaoSong-B05S"/>
          <w:sz w:val="44"/>
          <w:szCs w:val="44"/>
          <w:lang w:val="en-US" w:eastAsia="zh-CN"/>
        </w:rPr>
        <w:t>创建文明城市随手拍举报接收指令员名单</w:t>
      </w:r>
    </w:p>
    <w:tbl>
      <w:tblPr>
        <w:tblStyle w:val="7"/>
        <w:tblpPr w:leftFromText="180" w:rightFromText="180" w:vertAnchor="text" w:horzAnchor="page" w:tblpX="1663" w:tblpY="6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2953"/>
        <w:gridCol w:w="4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40" w:lineRule="auto"/>
              <w:ind w:left="0" w:right="0" w:firstLine="320" w:firstLineChars="100"/>
              <w:jc w:val="center"/>
              <w:textAlignment w:val="auto"/>
              <w:rPr>
                <w:rFonts w:hint="eastAsia" w:ascii="FZXiaoBiaoSong-B05S" w:hAnsi="FZXiaoBiaoSong-B05S" w:eastAsia="FZXiaoBiaoSong-B05S" w:cs="FZXiaoBiaoSong-B05S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40" w:lineRule="auto"/>
              <w:ind w:left="0" w:right="0" w:firstLine="320" w:firstLineChars="100"/>
              <w:jc w:val="center"/>
              <w:textAlignment w:val="auto"/>
              <w:rPr>
                <w:rFonts w:hint="eastAsia" w:ascii="KaiTi_GB2312" w:hAnsi="KaiTi_GB2312" w:eastAsia="KaiTi_GB2312" w:cs="KaiTi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sz w:val="32"/>
                <w:szCs w:val="32"/>
                <w:vertAlign w:val="baseline"/>
                <w:lang w:val="en-US" w:eastAsia="zh-CN"/>
              </w:rPr>
              <w:t>接收举报单位</w:t>
            </w:r>
          </w:p>
        </w:tc>
        <w:tc>
          <w:tcPr>
            <w:tcW w:w="41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40" w:lineRule="auto"/>
              <w:ind w:left="0" w:right="0" w:firstLine="320" w:firstLineChars="100"/>
              <w:jc w:val="center"/>
              <w:textAlignment w:val="auto"/>
              <w:rPr>
                <w:rFonts w:hint="eastAsia" w:ascii="KaiTi_GB2312" w:hAnsi="KaiTi_GB2312" w:eastAsia="KaiTi_GB2312" w:cs="KaiTi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sz w:val="32"/>
                <w:szCs w:val="32"/>
                <w:vertAlign w:val="baseline"/>
                <w:lang w:val="en-US" w:eastAsia="zh-CN"/>
              </w:rPr>
              <w:t>接收指令员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40" w:lineRule="auto"/>
              <w:ind w:left="0" w:right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40" w:lineRule="auto"/>
              <w:ind w:left="0" w:right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  <w:t>县综合行政执法局</w:t>
            </w:r>
          </w:p>
        </w:tc>
        <w:tc>
          <w:tcPr>
            <w:tcW w:w="41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40" w:lineRule="auto"/>
              <w:ind w:left="0" w:right="0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  <w:t>张方正：13350768585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40" w:lineRule="auto"/>
              <w:ind w:left="0" w:right="0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9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40" w:lineRule="auto"/>
              <w:ind w:left="0" w:right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  <w:t>县市场监管局</w:t>
            </w:r>
          </w:p>
        </w:tc>
        <w:tc>
          <w:tcPr>
            <w:tcW w:w="41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40" w:lineRule="auto"/>
              <w:ind w:left="0" w:right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  <w:t>李晟：13908135736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40" w:lineRule="auto"/>
              <w:ind w:left="0" w:right="0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9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40" w:lineRule="auto"/>
              <w:ind w:left="0" w:right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  <w:t>县交警大队</w:t>
            </w:r>
          </w:p>
        </w:tc>
        <w:tc>
          <w:tcPr>
            <w:tcW w:w="41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40" w:lineRule="auto"/>
              <w:ind w:left="0" w:right="0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  <w:t>余春林：13980277889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40" w:lineRule="auto"/>
              <w:ind w:left="0" w:right="0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9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40" w:lineRule="auto"/>
              <w:ind w:left="0" w:right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  <w:t>沙坪镇人民政府</w:t>
            </w:r>
          </w:p>
        </w:tc>
        <w:tc>
          <w:tcPr>
            <w:tcW w:w="41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440" w:lineRule="auto"/>
              <w:ind w:left="0" w:right="0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eastAsia="zh-CN"/>
              </w:rPr>
              <w:t>阿库时长</w:t>
            </w:r>
            <w:r>
              <w:rPr>
                <w:rFonts w:hint="default" w:ascii="FangSong_GB2312" w:hAnsi="FangSong_GB2312" w:eastAsia="FangSong_GB2312" w:cs="FangSong_GB2312"/>
                <w:sz w:val="32"/>
                <w:szCs w:val="32"/>
                <w:vertAlign w:val="baseline"/>
              </w:rPr>
              <w:t>：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  <w:t>15283348960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112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1127"/>
        </w:tabs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FZXiaoBiaoSong-B05S" w:hAnsi="FZXiaoBiaoSong-B05S" w:eastAsia="FZXiaoBiaoSong-B05S" w:cs="FZXiaoBiaoSong-B05S"/>
          <w:sz w:val="44"/>
          <w:szCs w:val="44"/>
        </w:rPr>
      </w:pPr>
    </w:p>
    <w:p>
      <w:pPr>
        <w:numPr>
          <w:ilvl w:val="0"/>
          <w:numId w:val="0"/>
        </w:numPr>
        <w:jc w:val="left"/>
        <w:rPr>
          <w:rFonts w:hint="default" w:ascii="SimHei" w:hAnsi="SimHei" w:eastAsia="SimHei" w:cs="SimHei"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FZXiaoBiaoSong-B05S" w:hAnsi="FZXiaoBiaoSong-B05S" w:eastAsia="FZXiaoBiaoSong-B05S" w:cs="FZXiaoBiaoSong-B05S"/>
          <w:sz w:val="44"/>
          <w:szCs w:val="44"/>
          <w:lang w:eastAsia="zh-CN"/>
        </w:rPr>
      </w:pPr>
      <w:r>
        <w:rPr>
          <w:rFonts w:hint="eastAsia" w:ascii="FZXiaoBiaoSong-B05S" w:hAnsi="FZXiaoBiaoSong-B05S" w:eastAsia="FZXiaoBiaoSong-B05S" w:cs="FZXiaoBiaoSong-B05S"/>
          <w:sz w:val="44"/>
          <w:szCs w:val="44"/>
        </w:rPr>
        <w:t>峨边彝族自治县创</w:t>
      </w:r>
      <w:r>
        <w:rPr>
          <w:rFonts w:hint="eastAsia" w:ascii="FZXiaoBiaoSong-B05S" w:hAnsi="FZXiaoBiaoSong-B05S" w:eastAsia="FZXiaoBiaoSong-B05S" w:cs="FZXiaoBiaoSong-B05S"/>
          <w:sz w:val="44"/>
          <w:szCs w:val="44"/>
          <w:lang w:val="en-US" w:eastAsia="zh-CN"/>
        </w:rPr>
        <w:t>建</w:t>
      </w:r>
      <w:r>
        <w:rPr>
          <w:rFonts w:hint="eastAsia" w:ascii="FZXiaoBiaoSong-B05S" w:hAnsi="FZXiaoBiaoSong-B05S" w:eastAsia="FZXiaoBiaoSong-B05S" w:cs="FZXiaoBiaoSong-B05S"/>
          <w:sz w:val="44"/>
          <w:szCs w:val="44"/>
        </w:rPr>
        <w:t>文明城市专项整治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FZXiaoBiaoSong-B05S" w:hAnsi="FZXiaoBiaoSong-B05S" w:eastAsia="FZXiaoBiaoSong-B05S" w:cs="FZXiaoBiaoSong-B05S"/>
          <w:sz w:val="44"/>
          <w:szCs w:val="44"/>
        </w:rPr>
      </w:pPr>
      <w:r>
        <w:rPr>
          <w:rFonts w:hint="eastAsia" w:ascii="FZXiaoBiaoSong-B05S" w:hAnsi="FZXiaoBiaoSong-B05S" w:eastAsia="FZXiaoBiaoSong-B05S" w:cs="FZXiaoBiaoSong-B05S"/>
          <w:sz w:val="44"/>
          <w:szCs w:val="44"/>
        </w:rPr>
        <w:t>宣传工作方案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FangSong" w:hAnsi="FangSong" w:eastAsia="FangSong" w:cs="FangSong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为深入推进我县省级文明城市创建工作，进一步提高市民素质和城市文明程度，展现美丽峨边市容市貌，着力营造人人参与文明城市创建、支持专项整治行动携手共建的良好舆论氛围，推动城市环境再上新台阶，特制定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SimHei" w:hAnsi="SimHei" w:eastAsia="SimHei" w:cs="SimHei"/>
          <w:sz w:val="32"/>
          <w:szCs w:val="32"/>
          <w:lang w:eastAsia="zh-CN"/>
        </w:rPr>
      </w:pPr>
      <w:r>
        <w:rPr>
          <w:rFonts w:hint="eastAsia" w:ascii="SimHei" w:hAnsi="SimHei" w:eastAsia="SimHei" w:cs="SimHei"/>
          <w:sz w:val="32"/>
          <w:szCs w:val="32"/>
          <w:lang w:eastAsia="zh-CN"/>
        </w:rPr>
        <w:t>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在县城区域开展为期3个月的“创建文明城市专项整治”宣传，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县融媒体中心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负责宣传报道，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县综合行政执法局、县市场监管局、县文体旅局、县总工会、县司法局、县交警大队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、大渡河服务中心、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沙坪镇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等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单位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配合宣传，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进一步治理县城区域市容市貌，重点整治骑门经营、占道经营、车辆乱停乱放和车载游商行为，大力营造“建文明城市、做文明市民”的浓厚氛围，为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我县创建省级文明城市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奠定坚实基础。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SimHei" w:hAnsi="SimHei" w:eastAsia="SimHei" w:cs="SimHei"/>
          <w:sz w:val="32"/>
          <w:szCs w:val="32"/>
        </w:rPr>
      </w:pPr>
      <w:r>
        <w:rPr>
          <w:rFonts w:hint="eastAsia" w:ascii="SimHei" w:hAnsi="SimHei" w:eastAsia="SimHei" w:cs="SimHei"/>
          <w:sz w:val="32"/>
          <w:szCs w:val="32"/>
        </w:rPr>
        <w:t>二、宣传内容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KaiTi" w:hAnsi="KaiTi" w:eastAsia="KaiTi" w:cs="KaiTi"/>
          <w:sz w:val="32"/>
          <w:szCs w:val="32"/>
        </w:rPr>
        <w:t>（一）宣传文明崇德新风尚。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大力宣传创建省级文明城市加强城市管理的重大意义、目标要求，提高广大市民对创建文明城市工作的重要性必要性的认识，做到家喻户晓，深入人心，不断增强市民的环境卫生意识、城管意识、文明公德意识，形成城管与群众良性互动，营造人人关注城市环境，人人参与城市管理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FangSong" w:hAnsi="FangSong" w:eastAsia="FangSong" w:cs="FangSong"/>
          <w:sz w:val="32"/>
          <w:szCs w:val="32"/>
        </w:rPr>
      </w:pPr>
      <w:r>
        <w:rPr>
          <w:rFonts w:hint="eastAsia" w:ascii="KaiTi" w:hAnsi="KaiTi" w:eastAsia="KaiTi" w:cs="KaiTi"/>
          <w:sz w:val="32"/>
          <w:szCs w:val="32"/>
        </w:rPr>
        <w:t>（二）宣传整治举措和成效。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宣传社会各界对创建文明城市突出问题专项整治工作的积极</w:t>
      </w:r>
      <w:r>
        <w:rPr>
          <w:rFonts w:hint="eastAsia" w:ascii="FangSong_GB2312" w:hAnsi="FangSong_GB2312" w:eastAsia="SimSun" w:cs="FangSong_GB2312"/>
          <w:sz w:val="32"/>
          <w:szCs w:val="32"/>
          <w:lang w:eastAsia="zh-CN"/>
        </w:rPr>
        <w:t>反映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，及时报道工作动态。宣传突出以人为本城市管理的好做法好经验，宣传广大市民积极参与支持配合的生动事例。曝光城区范围内的各种不文明现象，跟踪报道快速处置的举措和成效。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KaiTi" w:hAnsi="KaiTi" w:eastAsia="KaiTi" w:cs="KaiTi"/>
          <w:sz w:val="32"/>
          <w:szCs w:val="32"/>
        </w:rPr>
        <w:t>（三）宣传市容市貌要求。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宣传市民维护市容市貌的权利和义务，宣传健康卫生知识</w:t>
      </w:r>
      <w:r>
        <w:rPr>
          <w:rFonts w:hint="eastAsia" w:ascii="FangSong_GB2312" w:hAnsi="FangSong_GB2312" w:eastAsia="SimSun" w:cs="FangSong_GB2312"/>
          <w:sz w:val="32"/>
          <w:szCs w:val="32"/>
          <w:lang w:eastAsia="zh-CN"/>
        </w:rPr>
        <w:t>，文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明礼仪常识和社会道德要求，引导广大市民深刻认识自己的主体地位，理解和认清各自所要承担的责任和义务，并积极主动参与到整治行动中。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SimHei" w:hAnsi="SimHei" w:eastAsia="SimHei" w:cs="SimHei"/>
          <w:sz w:val="32"/>
          <w:szCs w:val="32"/>
        </w:rPr>
      </w:pPr>
      <w:r>
        <w:rPr>
          <w:rFonts w:hint="eastAsia" w:ascii="SimHei" w:hAnsi="SimHei" w:eastAsia="SimHei" w:cs="SimHei"/>
          <w:sz w:val="32"/>
          <w:szCs w:val="32"/>
        </w:rPr>
        <w:t>三、宣传形式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KaiTi" w:hAnsi="KaiTi" w:eastAsia="KaiTi" w:cs="KaiTi"/>
          <w:sz w:val="32"/>
          <w:szCs w:val="32"/>
        </w:rPr>
      </w:pPr>
      <w:r>
        <w:rPr>
          <w:rFonts w:hint="eastAsia" w:ascii="KaiTi" w:hAnsi="KaiTi" w:eastAsia="KaiTi" w:cs="KaiTi"/>
          <w:sz w:val="32"/>
          <w:szCs w:val="32"/>
        </w:rPr>
        <w:t>（一）线上宣传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开设“【文明峨边】创文进行时”专栏，利用峨边新闻网、“峨边在线”微信公众号、爱峨边APP客户端、峨边广播电视等媒体平台，宣传城市管理、人居环境综合治理等法律法规，宣传我县创建省级文明城市</w:t>
      </w:r>
      <w:r>
        <w:rPr>
          <w:rFonts w:hint="eastAsia" w:ascii="FangSong_GB2312" w:hAnsi="FangSong_GB2312" w:eastAsia="SimSun" w:cs="FangSong_GB2312"/>
          <w:sz w:val="32"/>
          <w:szCs w:val="32"/>
          <w:lang w:eastAsia="zh-CN"/>
        </w:rPr>
        <w:t>的意义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、创建要求，设置创文宣传标语、播放公益广告，跟踪报道专项整治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情况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，曝光骑着门经营、占道经营、车辆乱停乱放、车载游商等不文明行为，大力宣传我县治理城市乱象快速处置的举措和成效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，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营造“建文明城市、做文明市民”的浓厚氛围。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责任单位：县融媒体中心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KaiTi" w:hAnsi="KaiTi" w:eastAsia="KaiTi" w:cs="KaiTi"/>
          <w:sz w:val="32"/>
          <w:szCs w:val="32"/>
        </w:rPr>
      </w:pPr>
      <w:r>
        <w:rPr>
          <w:rFonts w:hint="eastAsia" w:ascii="KaiTi" w:hAnsi="KaiTi" w:eastAsia="KaiTi" w:cs="KaiTi"/>
          <w:sz w:val="32"/>
          <w:szCs w:val="32"/>
        </w:rPr>
        <w:t>（二）线下宣传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1.整治宣传教育。专项整治行动组、网格员开展巡查整治、现场处置时向市民宣传城市管理、人居环境等相关法律法规，教育引导商家文明诚信、规范经营，提高广大市民自觉遵守交通秩序、爱护环境卫生、讲文明礼貌等社会公德，养成良好工作生活习惯，做新时代文明市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责任单位：县综合执法局、县市场监管局、县文体旅局、县总工会、县司法局、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县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交警大队、沙坪镇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县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大渡河服务中心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2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.户外LED屏宣传。充分发挥城区户外LED屏作用，利用LED屏滚动播放创文宣传片、宣传标语等，营造人人“说文明话、办文明事、做文明人、创文明城”文明规范氛围。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责任单位：县市场监管局、县文体旅局、县教育局、县科协、县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国资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金融办、沙坪镇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3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.小喇叭宣传。利用流动宣传车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小喇叭在城区各主要干道及人流量较多地段进行市容市貌治理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的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法律法规宣传。印发宣传单，向过往市民发放城市管理“明白纸”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，培育市民树立文明公德意识，营造人人参与专项整治行动、人人自觉爱护城市环境的良好氛围。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责任单位：县综合执法局、沙坪镇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SimHei" w:hAnsi="SimHei" w:eastAsia="SimHei" w:cs="SimHei"/>
          <w:sz w:val="32"/>
          <w:szCs w:val="32"/>
        </w:rPr>
      </w:pPr>
      <w:r>
        <w:rPr>
          <w:rFonts w:hint="eastAsia" w:ascii="SimHei" w:hAnsi="SimHei" w:eastAsia="SimHei" w:cs="SimHei"/>
          <w:sz w:val="32"/>
          <w:szCs w:val="32"/>
          <w:lang w:eastAsia="zh-CN"/>
        </w:rPr>
        <w:t>四</w:t>
      </w:r>
      <w:r>
        <w:rPr>
          <w:rFonts w:hint="eastAsia" w:ascii="SimHei" w:hAnsi="SimHei" w:eastAsia="SimHei" w:cs="SimHei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KaiTi" w:hAnsi="KaiTi" w:eastAsia="KaiTi" w:cs="KaiTi"/>
          <w:sz w:val="32"/>
          <w:szCs w:val="32"/>
        </w:rPr>
        <w:t>（一）提高思想认识。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各单位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要充分认识开展创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建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文明城市专项整治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的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目的和意义，组建宣传落实人员，明确分工责任。各行业主（监）管部门要积极部署和督促指导本行业、领域做好创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建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文明城市专项整治行动宣传教育工作，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推进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创建文明城市专项整治行动取得实质性成效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KaiTi" w:hAnsi="KaiTi" w:eastAsia="KaiTi" w:cs="KaiTi"/>
          <w:sz w:val="32"/>
          <w:szCs w:val="32"/>
        </w:rPr>
        <w:t>（二）提升宣传实效。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突出宣传重点，</w:t>
      </w:r>
      <w:r>
        <w:rPr>
          <w:rFonts w:hint="eastAsia" w:ascii="FangSong_GB2312" w:hAnsi="FangSong_GB2312" w:eastAsia="SimSun" w:cs="FangSong_GB2312"/>
          <w:sz w:val="32"/>
          <w:szCs w:val="32"/>
          <w:lang w:eastAsia="zh-CN"/>
        </w:rPr>
        <w:t>聚焦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重点领域、重点人群、重点区域，相关部门结合职能职责有效宣传，做到柔性执法有力度更有温度，提高市民满意度。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KaiTi" w:hAnsi="KaiTi" w:eastAsia="KaiTi" w:cs="KaiTi"/>
          <w:sz w:val="32"/>
          <w:szCs w:val="32"/>
        </w:rPr>
        <w:t>（</w:t>
      </w:r>
      <w:r>
        <w:rPr>
          <w:rFonts w:hint="eastAsia" w:ascii="KaiTi" w:hAnsi="KaiTi" w:eastAsia="KaiTi" w:cs="KaiTi"/>
          <w:sz w:val="32"/>
          <w:szCs w:val="32"/>
          <w:lang w:eastAsia="zh-CN"/>
        </w:rPr>
        <w:t>三</w:t>
      </w:r>
      <w:r>
        <w:rPr>
          <w:rFonts w:hint="eastAsia" w:ascii="KaiTi" w:hAnsi="KaiTi" w:eastAsia="KaiTi" w:cs="KaiTi"/>
          <w:sz w:val="32"/>
          <w:szCs w:val="32"/>
        </w:rPr>
        <w:t>）及时报送信息。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有关部门要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相互沟通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，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确保采访报道信息无缝对接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。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县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综合行政执法局要及时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总结专项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整治的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工作特色亮点和经验做法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报送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县融媒体中心，提升宣传效果。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FangSong" w:hAnsi="FangSong" w:eastAsia="FangSong" w:cs="FangSong"/>
          <w:sz w:val="32"/>
          <w:szCs w:val="32"/>
        </w:rPr>
      </w:pPr>
    </w:p>
    <w:p>
      <w:pPr>
        <w:tabs>
          <w:tab w:val="left" w:pos="112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2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2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2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2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2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2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2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2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2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2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2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2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2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2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2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2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27"/>
        </w:tabs>
        <w:bidi w:val="0"/>
        <w:jc w:val="left"/>
        <w:rPr>
          <w:rFonts w:hint="default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FangSong_GB2312" w:hAnsi="Arial Unicode MS" w:eastAsia="FangSong_GB2312" w:cs="FangSong_GB2312"/>
          <w:color w:val="00000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FangSong_GB2312" w:hAnsi="Arial Unicode MS" w:eastAsia="FangSong_GB2312" w:cs="FangSong_GB2312"/>
          <w:color w:val="00000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720" w:lineRule="exact"/>
        <w:ind w:left="0" w:right="0"/>
        <w:jc w:val="both"/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/>
        </w:rPr>
      </w:pPr>
      <w:r>
        <w:rPr>
          <w:rFonts w:hint="eastAsia" w:ascii="SimHei" w:hAnsi="Times New Roman" w:eastAsia="SimHei" w:cs="FangSong_GB2312"/>
          <w:color w:val="000000"/>
          <w:kern w:val="0"/>
          <w:sz w:val="32"/>
          <w:szCs w:val="32"/>
          <w:lang w:val="en-US" w:eastAsia="zh-CN" w:bidi="ar"/>
        </w:rPr>
        <w:t>信息公开选项：</w:t>
      </w:r>
      <w:r>
        <w:rPr>
          <w:rFonts w:hint="eastAsia" w:ascii="FZXiaoBiaoSong-B05S" w:hAnsi="FZXiaoBiaoSong-B05S" w:eastAsia="FZXiaoBiaoSong-B05S" w:cs="FangSong_GB2312"/>
          <w:color w:val="000000"/>
          <w:kern w:val="2"/>
          <w:sz w:val="32"/>
          <w:szCs w:val="32"/>
          <w:lang w:val="en-US" w:eastAsia="zh-CN" w:bidi="ar"/>
        </w:rPr>
        <w:t>主动公开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20" w:lineRule="exact"/>
        <w:ind w:left="0" w:right="0"/>
        <w:jc w:val="left"/>
        <w:rPr>
          <w:rFonts w:hint="eastAsia" w:ascii="FangSong_GB2312" w:hAnsi="Times New Roman" w:eastAsia="FangSong_GB2312" w:cs="FangSong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FangSong_GB2312" w:hAnsi="Times New Roman" w:eastAsia="FangSong_GB2312" w:cs="FangSong_GB2312"/>
          <w:color w:val="000000"/>
          <w:spacing w:val="-4"/>
          <w:kern w:val="0"/>
          <w:sz w:val="32"/>
          <w:szCs w:val="32"/>
          <w:lang w:val="en-US" w:eastAsia="zh-CN" w:bidi="ar"/>
        </w:rPr>
        <w:t>────────────────────────────────────</w:t>
      </w:r>
      <w:r>
        <w:rPr>
          <w:rFonts w:hint="eastAsia" w:ascii="FangSong_GB2312" w:hAnsi="Times New Roman" w:eastAsia="FangSong_GB2312" w:cs="FangSong_GB2312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20" w:lineRule="exact"/>
        <w:ind w:left="0" w:right="0" w:firstLine="280" w:firstLineChars="100"/>
        <w:jc w:val="left"/>
        <w:rPr>
          <w:rFonts w:hint="eastAsia" w:ascii="FangSong_GB2312" w:eastAsia="FangSong_GB2312" w:cs="FangSong_GB2312"/>
          <w:color w:val="000000"/>
          <w:kern w:val="0"/>
          <w:sz w:val="28"/>
          <w:szCs w:val="28"/>
          <w:lang w:val="en-US"/>
        </w:rPr>
      </w:pPr>
      <w:r>
        <w:rPr>
          <w:rFonts w:hint="eastAsia" w:ascii="FangSong_GB2312" w:hAnsi="Times New Roman" w:eastAsia="FangSong_GB2312" w:cs="FangSong_GB2312"/>
          <w:color w:val="000000"/>
          <w:kern w:val="0"/>
          <w:sz w:val="28"/>
          <w:szCs w:val="28"/>
          <w:lang w:val="en-US" w:eastAsia="zh-CN" w:bidi="ar"/>
        </w:rPr>
        <w:t xml:space="preserve">峨边彝族自治县人民政府办公室         </w:t>
      </w:r>
      <w:bookmarkStart w:id="0" w:name="_GoBack"/>
      <w:bookmarkEnd w:id="0"/>
      <w:r>
        <w:rPr>
          <w:rFonts w:hint="eastAsia" w:ascii="FangSong_GB2312" w:hAnsi="Times New Roman" w:eastAsia="FangSong_GB2312" w:cs="FangSong_GB2312"/>
          <w:color w:val="000000"/>
          <w:kern w:val="0"/>
          <w:sz w:val="28"/>
          <w:szCs w:val="28"/>
          <w:lang w:val="en-US" w:eastAsia="zh-CN" w:bidi="ar"/>
        </w:rPr>
        <w:t>2023年3月18日印发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20" w:lineRule="exact"/>
        <w:ind w:left="0" w:right="0"/>
        <w:jc w:val="left"/>
        <w:rPr>
          <w:rFonts w:hint="default" w:ascii="FangSong_GB2312" w:hAnsi="FZXiaoBiaoSong-B05S" w:eastAsia="FangSong_GB2312" w:cs="FZXiaoBiaoSong-B05S"/>
          <w:color w:val="000000"/>
          <w:sz w:val="32"/>
          <w:szCs w:val="32"/>
          <w:lang w:val="en-US" w:eastAsia="zh-CN"/>
        </w:rPr>
      </w:pPr>
      <w:r>
        <w:rPr>
          <w:rFonts w:hint="eastAsia" w:ascii="FangSong_GB2312" w:hAnsi="Times New Roman" w:eastAsia="FangSong_GB2312" w:cs="FangSong_GB2312"/>
          <w:color w:val="000000"/>
          <w:spacing w:val="-4"/>
          <w:kern w:val="0"/>
          <w:sz w:val="32"/>
          <w:szCs w:val="32"/>
          <w:lang w:val="en-US" w:eastAsia="zh-CN" w:bidi="ar"/>
        </w:rPr>
        <w:t>────────────────────────────────────</w:t>
      </w:r>
      <w:r>
        <w:rPr>
          <w:rFonts w:hint="eastAsia" w:ascii="FangSong_GB2312" w:hAnsi="Times New Roman" w:eastAsia="FangSong_GB2312" w:cs="FangSong_GB2312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sectPr>
      <w:pgSz w:w="11906" w:h="16838"/>
      <w:pgMar w:top="1383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fontKey="{CF0F8FF8-80A4-4287-9FBC-4EECF533325D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3E71E9B-80DC-43F3-8C0D-84D5718257F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CD809366-1DDE-445D-9F59-E95042B97D07}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6FAAEC1-F989-4EF1-978F-99E9B55968EF}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731FA5E-0F37-4E50-B6D3-B97E2F0128A9}"/>
  </w:font>
  <w:font w:name="FZXiaoBiaoSong-B05S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EDE51E92-651B-4B16-8048-D83155DEB20D}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D349C6B0-F769-40B2-8A39-83EDA1A4FA74}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46DE0D3B-6E25-471B-9799-020BB161AE96}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C950AB"/>
    <w:multiLevelType w:val="singleLevel"/>
    <w:tmpl w:val="A7C950A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CB2DE31"/>
    <w:multiLevelType w:val="singleLevel"/>
    <w:tmpl w:val="ECB2DE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  <w:docVar w:name="KSO_WPS_MARK_KEY" w:val="87c21345-b173-4a28-9c20-6e4cdde01534"/>
  </w:docVars>
  <w:rsids>
    <w:rsidRoot w:val="39556D0E"/>
    <w:rsid w:val="00064824"/>
    <w:rsid w:val="00906786"/>
    <w:rsid w:val="00950F9A"/>
    <w:rsid w:val="00B13DF7"/>
    <w:rsid w:val="017C5FCE"/>
    <w:rsid w:val="01B14C06"/>
    <w:rsid w:val="01D67549"/>
    <w:rsid w:val="020B2A89"/>
    <w:rsid w:val="02BA3CEF"/>
    <w:rsid w:val="02DA3A55"/>
    <w:rsid w:val="033B6E76"/>
    <w:rsid w:val="040D352F"/>
    <w:rsid w:val="045521C0"/>
    <w:rsid w:val="05541775"/>
    <w:rsid w:val="05544226"/>
    <w:rsid w:val="05791EDF"/>
    <w:rsid w:val="06A24C58"/>
    <w:rsid w:val="06AA0FF0"/>
    <w:rsid w:val="072D4ACB"/>
    <w:rsid w:val="08C43471"/>
    <w:rsid w:val="092C5282"/>
    <w:rsid w:val="096D1ED8"/>
    <w:rsid w:val="09B446ED"/>
    <w:rsid w:val="09FB7366"/>
    <w:rsid w:val="0A0855DF"/>
    <w:rsid w:val="0B674587"/>
    <w:rsid w:val="0C0149DC"/>
    <w:rsid w:val="0C160487"/>
    <w:rsid w:val="0D65084A"/>
    <w:rsid w:val="0D8B0A01"/>
    <w:rsid w:val="0E4312DC"/>
    <w:rsid w:val="0EF328F5"/>
    <w:rsid w:val="0F7F6343"/>
    <w:rsid w:val="10181573"/>
    <w:rsid w:val="107A6B0B"/>
    <w:rsid w:val="10914580"/>
    <w:rsid w:val="10CD1206"/>
    <w:rsid w:val="119D6F55"/>
    <w:rsid w:val="12336852"/>
    <w:rsid w:val="12A05406"/>
    <w:rsid w:val="13963C5C"/>
    <w:rsid w:val="13B142BF"/>
    <w:rsid w:val="14B46A8F"/>
    <w:rsid w:val="14DA6623"/>
    <w:rsid w:val="1525173B"/>
    <w:rsid w:val="153951E6"/>
    <w:rsid w:val="154B3297"/>
    <w:rsid w:val="15DF7948"/>
    <w:rsid w:val="16261FBA"/>
    <w:rsid w:val="17F15545"/>
    <w:rsid w:val="1801058C"/>
    <w:rsid w:val="18631AFF"/>
    <w:rsid w:val="190A31FE"/>
    <w:rsid w:val="19302322"/>
    <w:rsid w:val="19CF6119"/>
    <w:rsid w:val="19E27BFB"/>
    <w:rsid w:val="1A160749"/>
    <w:rsid w:val="1A846F04"/>
    <w:rsid w:val="1ACE5769"/>
    <w:rsid w:val="1ADE4866"/>
    <w:rsid w:val="1B0D0618"/>
    <w:rsid w:val="1B5B31C0"/>
    <w:rsid w:val="1C2362A8"/>
    <w:rsid w:val="1EDE7668"/>
    <w:rsid w:val="1EFB4E1D"/>
    <w:rsid w:val="1F296FBE"/>
    <w:rsid w:val="1FB02549"/>
    <w:rsid w:val="209D4872"/>
    <w:rsid w:val="20DD2ECA"/>
    <w:rsid w:val="21167129"/>
    <w:rsid w:val="218872DA"/>
    <w:rsid w:val="225C42C2"/>
    <w:rsid w:val="22676AA7"/>
    <w:rsid w:val="23B95E70"/>
    <w:rsid w:val="253B47C5"/>
    <w:rsid w:val="26402DCB"/>
    <w:rsid w:val="26914505"/>
    <w:rsid w:val="26D44D6F"/>
    <w:rsid w:val="26EF5CF6"/>
    <w:rsid w:val="271F17EE"/>
    <w:rsid w:val="27E15995"/>
    <w:rsid w:val="286D4196"/>
    <w:rsid w:val="290B259E"/>
    <w:rsid w:val="291175CA"/>
    <w:rsid w:val="291A29AB"/>
    <w:rsid w:val="29254262"/>
    <w:rsid w:val="294B6851"/>
    <w:rsid w:val="2A7320C2"/>
    <w:rsid w:val="2A9D6851"/>
    <w:rsid w:val="2ADE7F6A"/>
    <w:rsid w:val="2BA51F9A"/>
    <w:rsid w:val="2BF01C4F"/>
    <w:rsid w:val="2D986AF6"/>
    <w:rsid w:val="2E024C30"/>
    <w:rsid w:val="2E4B75E1"/>
    <w:rsid w:val="2F2919D0"/>
    <w:rsid w:val="313B179E"/>
    <w:rsid w:val="31903F88"/>
    <w:rsid w:val="32BE2428"/>
    <w:rsid w:val="333E1EEE"/>
    <w:rsid w:val="33615BDC"/>
    <w:rsid w:val="337547DF"/>
    <w:rsid w:val="337C5E3F"/>
    <w:rsid w:val="34657479"/>
    <w:rsid w:val="346E6803"/>
    <w:rsid w:val="34825E0A"/>
    <w:rsid w:val="35C53082"/>
    <w:rsid w:val="35CF4472"/>
    <w:rsid w:val="37FF59C4"/>
    <w:rsid w:val="382C27AB"/>
    <w:rsid w:val="386C1246"/>
    <w:rsid w:val="38871209"/>
    <w:rsid w:val="390E5E67"/>
    <w:rsid w:val="3932206D"/>
    <w:rsid w:val="39556D0E"/>
    <w:rsid w:val="397E19EA"/>
    <w:rsid w:val="3A43428E"/>
    <w:rsid w:val="3A485400"/>
    <w:rsid w:val="3A8D477A"/>
    <w:rsid w:val="3AB7342B"/>
    <w:rsid w:val="3BE44936"/>
    <w:rsid w:val="3C433D07"/>
    <w:rsid w:val="3CD92C87"/>
    <w:rsid w:val="3CE741BA"/>
    <w:rsid w:val="3CF4186F"/>
    <w:rsid w:val="3D382825"/>
    <w:rsid w:val="3D764E43"/>
    <w:rsid w:val="3E045AE2"/>
    <w:rsid w:val="3E742C68"/>
    <w:rsid w:val="3EAB41B0"/>
    <w:rsid w:val="3EBA43F3"/>
    <w:rsid w:val="3EE066DB"/>
    <w:rsid w:val="3F0F2990"/>
    <w:rsid w:val="3F177A97"/>
    <w:rsid w:val="3FA70E1B"/>
    <w:rsid w:val="3FD20CE1"/>
    <w:rsid w:val="413E6E44"/>
    <w:rsid w:val="414507B1"/>
    <w:rsid w:val="41AC5804"/>
    <w:rsid w:val="43B73EAE"/>
    <w:rsid w:val="43D25C21"/>
    <w:rsid w:val="44370D10"/>
    <w:rsid w:val="44F85C4A"/>
    <w:rsid w:val="452A0524"/>
    <w:rsid w:val="45594965"/>
    <w:rsid w:val="456F4189"/>
    <w:rsid w:val="45CA13BF"/>
    <w:rsid w:val="45ED124F"/>
    <w:rsid w:val="46207231"/>
    <w:rsid w:val="469D700C"/>
    <w:rsid w:val="46F7609D"/>
    <w:rsid w:val="470D5A07"/>
    <w:rsid w:val="49507E2D"/>
    <w:rsid w:val="4B2710C7"/>
    <w:rsid w:val="4B3D0885"/>
    <w:rsid w:val="4B616322"/>
    <w:rsid w:val="4BA4553C"/>
    <w:rsid w:val="4CF40528"/>
    <w:rsid w:val="4DA0402B"/>
    <w:rsid w:val="4DB52955"/>
    <w:rsid w:val="4E3B4990"/>
    <w:rsid w:val="4F2908A4"/>
    <w:rsid w:val="4F4641AC"/>
    <w:rsid w:val="4F9A0054"/>
    <w:rsid w:val="50A713D3"/>
    <w:rsid w:val="510E6446"/>
    <w:rsid w:val="51B96BA5"/>
    <w:rsid w:val="51CB344F"/>
    <w:rsid w:val="51E15998"/>
    <w:rsid w:val="54F252A2"/>
    <w:rsid w:val="56A8574D"/>
    <w:rsid w:val="583439C3"/>
    <w:rsid w:val="58531CF7"/>
    <w:rsid w:val="58BE3005"/>
    <w:rsid w:val="58ED5C4E"/>
    <w:rsid w:val="591F0873"/>
    <w:rsid w:val="594907DD"/>
    <w:rsid w:val="595F04E9"/>
    <w:rsid w:val="59F82547"/>
    <w:rsid w:val="5A1B264C"/>
    <w:rsid w:val="5A617307"/>
    <w:rsid w:val="5BF57851"/>
    <w:rsid w:val="5C07081F"/>
    <w:rsid w:val="5C5B6DBD"/>
    <w:rsid w:val="5C6A7000"/>
    <w:rsid w:val="5CF80AB0"/>
    <w:rsid w:val="5D0631CD"/>
    <w:rsid w:val="5D0941C9"/>
    <w:rsid w:val="5D101956"/>
    <w:rsid w:val="5D2A4013"/>
    <w:rsid w:val="5D4A369E"/>
    <w:rsid w:val="5DD822A8"/>
    <w:rsid w:val="5E25636F"/>
    <w:rsid w:val="5E9B03A0"/>
    <w:rsid w:val="5ECD0C6A"/>
    <w:rsid w:val="5F052868"/>
    <w:rsid w:val="5F251748"/>
    <w:rsid w:val="5FBF7663"/>
    <w:rsid w:val="605C289B"/>
    <w:rsid w:val="60AD0859"/>
    <w:rsid w:val="60B06BA2"/>
    <w:rsid w:val="60B15D8E"/>
    <w:rsid w:val="60E30D2C"/>
    <w:rsid w:val="64414AEB"/>
    <w:rsid w:val="65426D6C"/>
    <w:rsid w:val="654C7BEB"/>
    <w:rsid w:val="65940B66"/>
    <w:rsid w:val="65A672FB"/>
    <w:rsid w:val="65D51258"/>
    <w:rsid w:val="66392188"/>
    <w:rsid w:val="68E73120"/>
    <w:rsid w:val="69693FED"/>
    <w:rsid w:val="69F06D97"/>
    <w:rsid w:val="6C39750E"/>
    <w:rsid w:val="6C7A3290"/>
    <w:rsid w:val="6C9205D9"/>
    <w:rsid w:val="6CAD13FE"/>
    <w:rsid w:val="6DD679D8"/>
    <w:rsid w:val="6DE41DE6"/>
    <w:rsid w:val="6DF12439"/>
    <w:rsid w:val="6ED8429D"/>
    <w:rsid w:val="6EE92007"/>
    <w:rsid w:val="6F1A4920"/>
    <w:rsid w:val="6F2B261F"/>
    <w:rsid w:val="6F82431A"/>
    <w:rsid w:val="70822713"/>
    <w:rsid w:val="709D59C2"/>
    <w:rsid w:val="70AB1AA1"/>
    <w:rsid w:val="70F83224"/>
    <w:rsid w:val="71066EA0"/>
    <w:rsid w:val="71B66B18"/>
    <w:rsid w:val="71EC4E43"/>
    <w:rsid w:val="733A5527"/>
    <w:rsid w:val="742263FA"/>
    <w:rsid w:val="759233F8"/>
    <w:rsid w:val="76AF482D"/>
    <w:rsid w:val="77375107"/>
    <w:rsid w:val="774C75D7"/>
    <w:rsid w:val="778C1FB4"/>
    <w:rsid w:val="77E33FE7"/>
    <w:rsid w:val="78151CD1"/>
    <w:rsid w:val="781A76D5"/>
    <w:rsid w:val="78F27FB9"/>
    <w:rsid w:val="7A3946F8"/>
    <w:rsid w:val="7A911E35"/>
    <w:rsid w:val="7B7F441F"/>
    <w:rsid w:val="7BB9276B"/>
    <w:rsid w:val="7BE61DA8"/>
    <w:rsid w:val="7C8B294F"/>
    <w:rsid w:val="7E6416AA"/>
    <w:rsid w:val="7EC02D84"/>
    <w:rsid w:val="7F28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SimSun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SimSun" w:cs="Times New Roman"/>
      <w:kern w:val="2"/>
      <w:sz w:val="21"/>
      <w:szCs w:val="20"/>
      <w:lang w:val="en-US" w:eastAsia="zh-CN" w:bidi="ar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default" w:ascii="ˎ̥" w:hAnsi="ˎ̥" w:eastAsia="SimSun" w:cs="SimSun"/>
      <w:kern w:val="0"/>
      <w:sz w:val="18"/>
      <w:szCs w:val="18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Char"/>
    <w:basedOn w:val="8"/>
    <w:link w:val="2"/>
    <w:qFormat/>
    <w:uiPriority w:val="0"/>
    <w:rPr>
      <w:kern w:val="2"/>
      <w:sz w:val="21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3576</Words>
  <Characters>3878</Characters>
  <Lines>0</Lines>
  <Paragraphs>0</Paragraphs>
  <TotalTime>3</TotalTime>
  <ScaleCrop>false</ScaleCrop>
  <LinksUpToDate>false</LinksUpToDate>
  <CharactersWithSpaces>3988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2023-02-21T04:38:00Z</dcterms:created>
  <dc:creator>Administrator</dc:creator>
  <cp:lastModifiedBy>碧云天</cp:lastModifiedBy>
  <cp:lastPrinted>2023-03-24T09:00:00Z</cp:lastPrinted>
  <dcterms:modified xsi:type="dcterms:W3CDTF">2024-05-13T07:14:56Z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F18A72C0907A47879C69D6A057B4B6B0</vt:lpwstr>
  </property>
</Properties>
</file>