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left"/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4"/>
        <w:rPr>
          <w:rFonts w:hint="eastAsia" w:ascii="FZXiaoBiaoSong-B05S" w:hAnsi="FZXiaoBiaoSong-B05S" w:eastAsia="FZXiaoBiaoSong-B05S" w:cs="FZXiaoBiaoSong-B05S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FZXiaoBiaoSong-B05S" w:hAnsi="FZXiaoBiaoSong-B05S" w:eastAsia="FZXiaoBiaoSong-B05S" w:cs="FZXiaoBiaoSong-B05S"/>
          <w:b w:val="0"/>
          <w:bCs w:val="0"/>
          <w:sz w:val="36"/>
          <w:szCs w:val="36"/>
          <w:lang w:val="en-US" w:eastAsia="zh-CN"/>
        </w:rPr>
        <w:t>2024年县政府常务会议学法计划</w:t>
      </w:r>
    </w:p>
    <w:bookmarkEnd w:id="0"/>
    <w:tbl>
      <w:tblPr>
        <w:tblStyle w:val="5"/>
        <w:tblW w:w="92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6256"/>
        <w:gridCol w:w="21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法律法规、政策名称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SimHei" w:hAnsi="SimSun" w:eastAsia="SimHei" w:cs="SimHei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SimHei" w:hAnsi="SimSun" w:eastAsia="SimHei" w:cs="SimHei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《四川省农村住房建设管理办法》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县住建局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《中华人民共和国环境保护法》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《中华人民共和国土壤污染防治法》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峨边生态环境局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《四川省反不正当竞争条例》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县市场监管局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《四川省安全生产条例》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县应急局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《中华人民共和国公司法》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县国资金融办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《领导干部干预统计工作记录报告制度》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县统计局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《乐山市生活垃圾分类管理办法》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2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《四川省行政裁量基准管理办法》</w:t>
            </w:r>
          </w:p>
        </w:tc>
        <w:tc>
          <w:tcPr>
            <w:tcW w:w="21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县司法局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《四川省地震预警管理办法》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县防震减灾中心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《未成年人网络保护条例》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县委网信办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《中华人民共和国道路运输条例》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县交通运输局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《社会保险经办条例》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县人社局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《中华人民共和国粮食安全保障法》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《粮食质量安全监管办法》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县发改局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《四川省〈中华人民共和国野生动物保护法〉实施办法》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县林业局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256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《峨边彝族自治县移风易俗条例》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FangSong_GB2312" w:hAnsi="FangSong_GB2312" w:eastAsia="FangSong_GB2312" w:cs="FangSong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县农业农村局</w:t>
            </w:r>
          </w:p>
        </w:tc>
      </w:tr>
    </w:tbl>
    <w:p>
      <w:r>
        <w:rPr>
          <w:rFonts w:hint="eastAsia" w:ascii="FangSong_GB2312" w:hAnsi="FangSong_GB2312" w:eastAsia="FangSong_GB2312" w:cs="FangSong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9EBE4FE2-06FB-47A3-B274-6870234EE1E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CC2F254-2E58-4AB0-8D49-E45575F2F9E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1D5AAC86-E41C-42EB-9DCC-D7547E5E90E3}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ZXiaoBiaoSong-B05S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4BB2518F-1B50-495E-AE79-04B2992431B5}"/>
  </w:font>
  <w:font w:name="FangSong_GB2312">
    <w:altName w:val="Times New Roman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44F38D7-14F1-4D55-B90E-4685BB4C2281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MjFjMDUwODIwZDg4NDczZTI5ZmU1NTQ5YzljMTkifQ=="/>
  </w:docVars>
  <w:rsids>
    <w:rsidRoot w:val="4E214570"/>
    <w:rsid w:val="16467301"/>
    <w:rsid w:val="4E21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SimHei" w:hAnsi="SimHei" w:eastAsia="SimHei"/>
      <w:bCs/>
      <w:kern w:val="0"/>
      <w:szCs w:val="20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2024-05-15T00:59:00Z</dcterms:created>
  <dc:creator>碧云天</dc:creator>
  <cp:lastModifiedBy>碧云天</cp:lastModifiedBy>
  <dcterms:modified xsi:type="dcterms:W3CDTF">2024-05-15T00:59:38Z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1944DC57243C4CFC8404BCA7F70E69C2_11</vt:lpwstr>
  </property>
</Properties>
</file>