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SimSun" w:hAnsi="Times New Roman" w:eastAsia="SimSun" w:cs="SimSun"/>
          <w:color w:val="000000"/>
          <w:kern w:val="0"/>
          <w:sz w:val="32"/>
          <w:szCs w:val="32"/>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00" w:lineRule="exact"/>
        <w:ind w:left="0" w:right="0"/>
        <w:jc w:val="both"/>
        <w:textAlignment w:val="auto"/>
        <w:rPr>
          <w:rFonts w:hint="eastAsia" w:ascii="SimSun" w:hAnsi="Times New Roman" w:eastAsia="SimSun" w:cs="SimSun"/>
          <w:color w:val="000000"/>
          <w:kern w:val="0"/>
          <w:sz w:val="32"/>
          <w:szCs w:val="32"/>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00" w:lineRule="exact"/>
        <w:ind w:left="0" w:right="0"/>
        <w:jc w:val="both"/>
        <w:textAlignment w:val="auto"/>
        <w:rPr>
          <w:rFonts w:hint="eastAsia" w:ascii="SimSun" w:hAnsi="Times New Roman" w:eastAsia="SimSun" w:cs="SimSun"/>
          <w:color w:val="000000"/>
          <w:kern w:val="0"/>
          <w:sz w:val="32"/>
          <w:szCs w:val="32"/>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00" w:lineRule="exact"/>
        <w:ind w:left="0" w:right="0"/>
        <w:jc w:val="both"/>
        <w:textAlignment w:val="auto"/>
        <w:rPr>
          <w:rFonts w:hint="eastAsia" w:ascii="SimSun" w:hAnsi="Times New Roman" w:eastAsia="SimSun" w:cs="SimSun"/>
          <w:color w:val="000000"/>
          <w:kern w:val="0"/>
          <w:sz w:val="32"/>
          <w:szCs w:val="32"/>
          <w:lang w:val="en-US"/>
        </w:rPr>
      </w:pPr>
    </w:p>
    <w:p>
      <w:pPr>
        <w:pStyle w:val="2"/>
        <w:rPr>
          <w:rFonts w:hint="eastAsia"/>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both"/>
        <w:textAlignment w:val="auto"/>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720" w:lineRule="exact"/>
        <w:ind w:left="0" w:right="0"/>
        <w:jc w:val="center"/>
        <w:rPr>
          <w:rFonts w:hint="eastAsia" w:ascii="FangSong_GB2312" w:eastAsia="FangSong_GB2312" w:cs="FangSong_GB2312"/>
          <w:color w:val="000000"/>
          <w:kern w:val="0"/>
          <w:sz w:val="32"/>
          <w:szCs w:val="32"/>
          <w:lang w:val="en-US"/>
        </w:rPr>
      </w:pPr>
      <w:r>
        <w:rPr>
          <w:rFonts w:hint="eastAsia" w:ascii="FangSong_GB2312" w:hAnsi="Times New Roman" w:eastAsia="FangSong_GB2312" w:cs="FangSong_GB2312"/>
          <w:color w:val="000000"/>
          <w:kern w:val="0"/>
          <w:sz w:val="32"/>
          <w:szCs w:val="32"/>
          <w:lang w:val="en-US" w:eastAsia="zh-CN" w:bidi="ar"/>
        </w:rPr>
        <w:t>峨边府办函〔2023〕26号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eastAsia" w:ascii="FangSong_GB2312" w:eastAsia="FangSong_GB2312" w:cs="FangSong_GB2312"/>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FangSong_GB2312" w:eastAsia="FangSong_GB2312" w:cs="FangSong_GB2312"/>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240" w:lineRule="exact"/>
        <w:ind w:left="0" w:right="0"/>
        <w:jc w:val="center"/>
        <w:rPr>
          <w:rFonts w:hint="eastAsia" w:ascii="FangSong_GB2312" w:eastAsia="FangSong_GB2312" w:cs="FangSong_GB2312"/>
          <w:color w:val="000000"/>
          <w:kern w:val="0"/>
          <w:sz w:val="32"/>
          <w:szCs w:val="32"/>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640" w:lineRule="exact"/>
        <w:ind w:left="0" w:right="0"/>
        <w:jc w:val="center"/>
        <w:textAlignment w:val="auto"/>
        <w:rPr>
          <w:rFonts w:hint="eastAsia" w:ascii="FZXiaoBiaoSong-B05S" w:hAnsi="FZXiaoBiaoSong-B05S" w:eastAsia="FZXiaoBiaoSong-B05S" w:cs="FZXiaoBiaoSong-B05S"/>
          <w:color w:val="000000"/>
          <w:sz w:val="44"/>
          <w:szCs w:val="44"/>
          <w:lang w:val="en-US"/>
        </w:rPr>
      </w:pPr>
      <w:r>
        <w:rPr>
          <w:rFonts w:hint="eastAsia" w:ascii="FZXiaoBiaoSong-B05S" w:hAnsi="FZXiaoBiaoSong-B05S" w:eastAsia="FZXiaoBiaoSong-B05S" w:cs="FZXiaoBiaoSong-B05S"/>
          <w:color w:val="000000"/>
          <w:kern w:val="2"/>
          <w:sz w:val="44"/>
          <w:szCs w:val="44"/>
          <w:lang w:val="en-US" w:eastAsia="zh-CN" w:bidi="ar"/>
        </w:rPr>
        <w:t>峨边彝族自治县人民政府办公室</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jc w:val="center"/>
        <w:textAlignment w:val="auto"/>
        <w:rPr>
          <w:rFonts w:hint="eastAsia" w:ascii="FZXiaoBiaoSong-B05S" w:hAnsi="FZXiaoBiaoSong-B05S" w:eastAsia="FZXiaoBiaoSong-B05S" w:cs="FZXiaoBiaoSong-B05S"/>
          <w:b/>
          <w:bCs w:val="0"/>
          <w:color w:val="000000"/>
          <w:spacing w:val="12"/>
          <w:sz w:val="44"/>
          <w:szCs w:val="44"/>
          <w:lang w:val="en-US"/>
        </w:rPr>
      </w:pPr>
      <w:r>
        <w:rPr>
          <w:rFonts w:hint="eastAsia" w:ascii="FZXiaoBiaoSong-B05S" w:hAnsi="FZXiaoBiaoSong-B05S" w:eastAsia="FZXiaoBiaoSong-B05S" w:cs="FZXiaoBiaoSong-B05S"/>
          <w:color w:val="000000"/>
          <w:spacing w:val="-6"/>
          <w:w w:val="98"/>
          <w:kern w:val="2"/>
          <w:sz w:val="44"/>
          <w:szCs w:val="44"/>
          <w:lang w:val="en-US" w:eastAsia="zh-CN" w:bidi="ar"/>
        </w:rPr>
        <w:t>关于印发</w:t>
      </w:r>
      <w:r>
        <w:rPr>
          <w:rFonts w:hint="eastAsia" w:ascii="FZXiaoBiaoSong-B05S" w:hAnsi="FZXiaoBiaoSong-B05S" w:eastAsia="FZXiaoBiaoSong-B05S" w:cs="FZXiaoBiaoSong-B05S"/>
          <w:b w:val="0"/>
          <w:bCs/>
          <w:sz w:val="44"/>
          <w:szCs w:val="44"/>
        </w:rPr>
        <w:t>《峨边彝族自治县202</w:t>
      </w:r>
      <w:r>
        <w:rPr>
          <w:rFonts w:hint="eastAsia" w:ascii="FZXiaoBiaoSong-B05S" w:hAnsi="FZXiaoBiaoSong-B05S" w:eastAsia="FZXiaoBiaoSong-B05S" w:cs="FZXiaoBiaoSong-B05S"/>
          <w:b w:val="0"/>
          <w:bCs/>
          <w:sz w:val="44"/>
          <w:szCs w:val="44"/>
          <w:lang w:val="en-US" w:eastAsia="zh-CN"/>
        </w:rPr>
        <w:t>4</w:t>
      </w:r>
      <w:r>
        <w:rPr>
          <w:rFonts w:hint="eastAsia" w:ascii="FZXiaoBiaoSong-B05S" w:hAnsi="FZXiaoBiaoSong-B05S" w:eastAsia="FZXiaoBiaoSong-B05S" w:cs="FZXiaoBiaoSong-B05S"/>
          <w:b w:val="0"/>
          <w:bCs/>
          <w:sz w:val="44"/>
          <w:szCs w:val="44"/>
        </w:rPr>
        <w:t>年度国家重点生态功能区县域生态环境质量监测评价与考核工作实施方案》</w:t>
      </w:r>
      <w:r>
        <w:rPr>
          <w:rFonts w:hint="eastAsia" w:ascii="FZXiaoBiaoSong-B05S" w:hAnsi="FZXiaoBiaoSong-B05S" w:eastAsia="FZXiaoBiaoSong-B05S" w:cs="FZXiaoBiaoSong-B05S"/>
          <w:color w:val="000000"/>
          <w:spacing w:val="12"/>
          <w:kern w:val="2"/>
          <w:sz w:val="44"/>
          <w:szCs w:val="44"/>
          <w:lang w:val="en-US" w:eastAsia="zh-CN" w:bidi="ar"/>
        </w:rPr>
        <w:t>的通知</w:t>
      </w:r>
    </w:p>
    <w:p>
      <w:pPr>
        <w:keepNext w:val="0"/>
        <w:keepLines w:val="0"/>
        <w:widowControl w:val="0"/>
        <w:suppressLineNumbers w:val="0"/>
        <w:autoSpaceDE w:val="0"/>
        <w:autoSpaceDN w:val="0"/>
        <w:adjustRightInd w:val="0"/>
        <w:spacing w:before="0" w:beforeAutospacing="0" w:after="0" w:afterAutospacing="0" w:line="760" w:lineRule="exact"/>
        <w:ind w:left="0" w:right="0"/>
        <w:jc w:val="center"/>
        <w:rPr>
          <w:rFonts w:hint="eastAsia" w:ascii="FangSong_GB2312" w:eastAsia="FangSong_GB2312" w:cs="FZXiaoBiaoSong-B05S"/>
          <w:color w:val="000000"/>
          <w:kern w:val="0"/>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FangSong_GB2312" w:hAnsi="FangSong_GB2312" w:eastAsia="FangSong_GB2312" w:cs="FangSong_GB2312"/>
          <w:color w:val="000000"/>
          <w:sz w:val="32"/>
          <w:szCs w:val="32"/>
          <w:lang w:val="en-US"/>
        </w:rPr>
      </w:pPr>
      <w:r>
        <w:rPr>
          <w:rFonts w:hint="eastAsia" w:ascii="FangSong_GB2312" w:hAnsi="FangSong_GB2312" w:eastAsia="FangSong_GB2312" w:cs="FangSong_GB2312"/>
          <w:color w:val="000000"/>
          <w:kern w:val="2"/>
          <w:sz w:val="32"/>
          <w:szCs w:val="32"/>
          <w:lang w:val="en-US" w:eastAsia="zh-CN" w:bidi="ar"/>
        </w:rPr>
        <w:t>各乡镇人民政府、县级各部门：</w:t>
      </w:r>
    </w:p>
    <w:p>
      <w:pPr>
        <w:keepNext w:val="0"/>
        <w:keepLines w:val="0"/>
        <w:widowControl w:val="0"/>
        <w:suppressLineNumbers w:val="0"/>
        <w:tabs>
          <w:tab w:val="left" w:pos="6660"/>
        </w:tabs>
        <w:spacing w:before="0" w:beforeAutospacing="0" w:after="0" w:afterAutospacing="0" w:line="600" w:lineRule="exact"/>
        <w:ind w:left="0" w:right="0" w:firstLine="640" w:firstLineChars="200"/>
        <w:jc w:val="both"/>
        <w:rPr>
          <w:rFonts w:hint="eastAsia" w:ascii="FangSong_GB2312" w:hAnsi="SimSun" w:eastAsia="FangSong_GB2312" w:cs="FangSong_GB2312"/>
          <w:color w:val="000000"/>
          <w:sz w:val="32"/>
          <w:szCs w:val="32"/>
          <w:lang w:val="en-US" w:bidi="ar"/>
        </w:rPr>
      </w:pPr>
      <w:r>
        <w:rPr>
          <w:rFonts w:hint="eastAsia" w:ascii="FangSong_GB2312" w:hAnsi="SimSun" w:eastAsia="FangSong_GB2312" w:cs="FangSong_GB2312"/>
          <w:color w:val="000000"/>
          <w:kern w:val="2"/>
          <w:sz w:val="32"/>
          <w:szCs w:val="32"/>
          <w:lang w:val="en-US" w:eastAsia="zh-CN" w:bidi="ar"/>
        </w:rPr>
        <w:t>《峨边彝族自治县2024年度国家重点生态功能区县域生态环境质量监测评价与考核工作实施方案》已经县政府同意，现印发给你们，请认真组织实施。</w:t>
      </w:r>
    </w:p>
    <w:p>
      <w:pPr>
        <w:pStyle w:val="3"/>
        <w:widowControl/>
        <w:spacing w:line="600" w:lineRule="exact"/>
        <w:rPr>
          <w:rFonts w:eastAsia="FangSong_GB2312"/>
          <w:color w:val="000000"/>
          <w:lang w:val="en-US"/>
        </w:rPr>
      </w:pPr>
    </w:p>
    <w:p>
      <w:pPr>
        <w:rPr>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eastAsia="FangSong_GB2312" w:cs="FangSong_GB2312"/>
          <w:color w:val="000000"/>
          <w:sz w:val="32"/>
          <w:szCs w:val="32"/>
          <w:lang w:val="en-US"/>
        </w:rPr>
      </w:pPr>
      <w:r>
        <w:rPr>
          <w:rFonts w:hint="eastAsia" w:ascii="FangSong_GB2312" w:hAnsi="Times New Roman" w:eastAsia="FangSong_GB2312" w:cs="FangSong_GB2312"/>
          <w:color w:val="000000"/>
          <w:kern w:val="2"/>
          <w:sz w:val="32"/>
          <w:szCs w:val="32"/>
          <w:lang w:val="en-US" w:eastAsia="zh-CN" w:bidi="ar"/>
        </w:rPr>
        <w:t xml:space="preserve">                   峨边彝族自治县人民政府办公室</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ZXiaoBiaoSong-B05S" w:hAnsi="FZXiaoBiaoSong-B05S" w:eastAsia="FZXiaoBiaoSong-B05S" w:cs="FZXiaoBiaoSong-B05S"/>
          <w:kern w:val="2"/>
          <w:sz w:val="44"/>
          <w:szCs w:val="44"/>
          <w:lang w:val="en-US" w:eastAsia="zh-CN" w:bidi="ar"/>
        </w:rPr>
      </w:pPr>
      <w:r>
        <w:rPr>
          <w:rFonts w:hint="eastAsia" w:ascii="FangSong_GB2312" w:hAnsi="Times New Roman" w:eastAsia="FangSong_GB2312" w:cs="FangSong_GB2312"/>
          <w:color w:val="000000"/>
          <w:kern w:val="2"/>
          <w:sz w:val="32"/>
          <w:szCs w:val="32"/>
          <w:lang w:val="en-US" w:eastAsia="zh-CN" w:bidi="ar"/>
        </w:rPr>
        <w:t xml:space="preserve">                         </w:t>
      </w:r>
      <w:r>
        <w:rPr>
          <w:rFonts w:hint="eastAsia" w:ascii="FangSong_GB2312" w:hAnsi="Arial Unicode MS" w:eastAsia="FangSong_GB2312" w:cs="FangSong_GB2312"/>
          <w:color w:val="000000"/>
          <w:kern w:val="2"/>
          <w:sz w:val="32"/>
          <w:szCs w:val="32"/>
          <w:lang w:val="en-US" w:eastAsia="zh-CN" w:bidi="ar"/>
        </w:rPr>
        <w:t>2023年10月26日</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3080" w:firstLineChars="700"/>
        <w:jc w:val="both"/>
        <w:textAlignment w:val="auto"/>
        <w:rPr>
          <w:rFonts w:hint="eastAsia" w:ascii="FZXiaoBiaoSong-B05S" w:eastAsia="FZXiaoBiaoSong-B05S"/>
          <w:sz w:val="44"/>
          <w:szCs w:val="44"/>
        </w:rPr>
      </w:pPr>
      <w:r>
        <w:rPr>
          <w:rFonts w:hint="eastAsia" w:ascii="FZXiaoBiaoSong-B05S" w:eastAsia="FZXiaoBiaoSong-B05S"/>
          <w:sz w:val="44"/>
          <w:szCs w:val="44"/>
        </w:rPr>
        <w:t>峨边彝族自治县</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FZXiaoBiaoSong-B05S" w:eastAsia="FZXiaoBiaoSong-B05S"/>
          <w:sz w:val="44"/>
          <w:szCs w:val="44"/>
        </w:rPr>
      </w:pPr>
      <w:r>
        <w:rPr>
          <w:rFonts w:ascii="FZXiaoBiaoSong-B05S" w:eastAsia="FZXiaoBiaoSong-B05S"/>
          <w:sz w:val="44"/>
          <w:szCs w:val="44"/>
        </w:rPr>
        <w:t>20</w:t>
      </w:r>
      <w:r>
        <w:rPr>
          <w:rFonts w:hint="eastAsia" w:ascii="FZXiaoBiaoSong-B05S" w:eastAsia="FZXiaoBiaoSong-B05S"/>
          <w:sz w:val="44"/>
          <w:szCs w:val="44"/>
        </w:rPr>
        <w:t>2</w:t>
      </w:r>
      <w:r>
        <w:rPr>
          <w:rFonts w:hint="eastAsia" w:ascii="FZXiaoBiaoSong-B05S" w:eastAsia="FZXiaoBiaoSong-B05S"/>
          <w:sz w:val="44"/>
          <w:szCs w:val="44"/>
          <w:lang w:val="en-US" w:eastAsia="zh-CN"/>
        </w:rPr>
        <w:t>4</w:t>
      </w:r>
      <w:r>
        <w:rPr>
          <w:rFonts w:hint="eastAsia" w:ascii="FZXiaoBiaoSong-B05S" w:eastAsia="FZXiaoBiaoSong-B05S"/>
          <w:sz w:val="44"/>
          <w:szCs w:val="44"/>
        </w:rPr>
        <w:t>年度国家重点生态功能区县域生态环境质量监测评价与考核工作实施方案</w:t>
      </w:r>
    </w:p>
    <w:p>
      <w:pPr>
        <w:keepNext w:val="0"/>
        <w:keepLines w:val="0"/>
        <w:pageBreakBefore w:val="0"/>
        <w:kinsoku/>
        <w:wordWrap/>
        <w:topLinePunct w:val="0"/>
        <w:autoSpaceDN/>
        <w:bidi w:val="0"/>
        <w:adjustRightInd/>
        <w:spacing w:line="576" w:lineRule="exact"/>
        <w:ind w:left="0" w:leftChars="0"/>
        <w:jc w:val="center"/>
        <w:textAlignment w:val="auto"/>
        <w:rPr>
          <w:rFonts w:ascii="FZXiaoBiaoSong-B05S" w:eastAsia="FZXiaoBiaoSong-B05S"/>
          <w:sz w:val="44"/>
          <w:szCs w:val="44"/>
        </w:rPr>
      </w:pP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ascii="FangSong_GB2312" w:eastAsia="FangSong_GB2312"/>
          <w:sz w:val="32"/>
          <w:szCs w:val="32"/>
        </w:rPr>
      </w:pPr>
      <w:r>
        <w:rPr>
          <w:rFonts w:hint="eastAsia" w:ascii="FangSong_GB2312" w:eastAsia="FangSong_GB2312"/>
          <w:sz w:val="32"/>
          <w:szCs w:val="32"/>
          <w:lang w:eastAsia="zh-CN"/>
        </w:rPr>
        <w:t>为顺利推进国家重点生态功能区县域生态环境质量监测评价与考核工作，</w:t>
      </w:r>
      <w:r>
        <w:rPr>
          <w:rFonts w:hint="eastAsia" w:ascii="FangSong_GB2312" w:eastAsia="FangSong_GB2312"/>
          <w:sz w:val="32"/>
          <w:szCs w:val="32"/>
        </w:rPr>
        <w:t>按照</w:t>
      </w:r>
      <w:r>
        <w:rPr>
          <w:rFonts w:hint="eastAsia" w:ascii="FangSong_GB2312" w:eastAsia="FangSong_GB2312"/>
          <w:sz w:val="32"/>
          <w:szCs w:val="32"/>
          <w:lang w:eastAsia="zh-CN"/>
        </w:rPr>
        <w:t>生态</w:t>
      </w:r>
      <w:r>
        <w:rPr>
          <w:rFonts w:hint="eastAsia" w:ascii="FangSong_GB2312" w:eastAsia="FangSong_GB2312"/>
          <w:sz w:val="32"/>
          <w:szCs w:val="32"/>
        </w:rPr>
        <w:t>环境部</w:t>
      </w:r>
      <w:r>
        <w:rPr>
          <w:rFonts w:hint="eastAsia" w:ascii="FangSong_GB2312" w:eastAsia="FangSong_GB2312"/>
          <w:sz w:val="32"/>
          <w:szCs w:val="32"/>
          <w:lang w:eastAsia="zh-CN"/>
        </w:rPr>
        <w:t>、财政部</w:t>
      </w:r>
      <w:r>
        <w:rPr>
          <w:rFonts w:hint="eastAsia" w:ascii="FangSong_GB2312" w:eastAsia="FangSong_GB2312"/>
          <w:sz w:val="32"/>
          <w:szCs w:val="32"/>
        </w:rPr>
        <w:t>《“十</w:t>
      </w:r>
      <w:r>
        <w:rPr>
          <w:rFonts w:hint="eastAsia" w:ascii="FangSong_GB2312" w:eastAsia="FangSong_GB2312"/>
          <w:sz w:val="32"/>
          <w:szCs w:val="32"/>
          <w:lang w:eastAsia="zh-CN"/>
        </w:rPr>
        <w:t>四</w:t>
      </w:r>
      <w:r>
        <w:rPr>
          <w:rFonts w:hint="eastAsia" w:ascii="FangSong_GB2312" w:eastAsia="FangSong_GB2312"/>
          <w:sz w:val="32"/>
          <w:szCs w:val="32"/>
        </w:rPr>
        <w:t>五”国家重点生态功能区县域生态环境质量监测</w:t>
      </w:r>
      <w:r>
        <w:rPr>
          <w:rFonts w:hint="eastAsia" w:ascii="FangSong_GB2312" w:eastAsia="FangSong_GB2312"/>
          <w:sz w:val="32"/>
          <w:szCs w:val="32"/>
          <w:lang w:eastAsia="zh-CN"/>
        </w:rPr>
        <w:t>与</w:t>
      </w:r>
      <w:r>
        <w:rPr>
          <w:rFonts w:hint="eastAsia" w:ascii="FangSong_GB2312" w:eastAsia="FangSong_GB2312"/>
          <w:sz w:val="32"/>
          <w:szCs w:val="32"/>
        </w:rPr>
        <w:t>评价</w:t>
      </w:r>
      <w:r>
        <w:rPr>
          <w:rFonts w:hint="eastAsia" w:ascii="FangSong_GB2312" w:eastAsia="FangSong_GB2312"/>
          <w:sz w:val="32"/>
          <w:szCs w:val="32"/>
          <w:lang w:eastAsia="zh-CN"/>
        </w:rPr>
        <w:t>指标体系及实施细则</w:t>
      </w:r>
      <w:r>
        <w:rPr>
          <w:rFonts w:hint="eastAsia" w:ascii="FangSong_GB2312" w:eastAsia="FangSong_GB2312"/>
          <w:sz w:val="32"/>
          <w:szCs w:val="32"/>
        </w:rPr>
        <w:t>的通知》（环办监测函〔</w:t>
      </w:r>
      <w:r>
        <w:rPr>
          <w:rFonts w:ascii="FangSong_GB2312" w:eastAsia="FangSong_GB2312"/>
          <w:sz w:val="32"/>
          <w:szCs w:val="32"/>
        </w:rPr>
        <w:t>20</w:t>
      </w:r>
      <w:r>
        <w:rPr>
          <w:rFonts w:hint="eastAsia" w:ascii="FangSong_GB2312" w:eastAsia="FangSong_GB2312"/>
          <w:sz w:val="32"/>
          <w:szCs w:val="32"/>
          <w:lang w:val="en-US" w:eastAsia="zh-CN"/>
        </w:rPr>
        <w:t>22</w:t>
      </w:r>
      <w:r>
        <w:rPr>
          <w:rFonts w:hint="eastAsia" w:ascii="FangSong_GB2312" w:eastAsia="FangSong_GB2312"/>
          <w:sz w:val="32"/>
          <w:szCs w:val="32"/>
        </w:rPr>
        <w:t>〕</w:t>
      </w:r>
      <w:r>
        <w:rPr>
          <w:rFonts w:hint="eastAsia" w:ascii="FangSong_GB2312" w:eastAsia="FangSong_GB2312"/>
          <w:sz w:val="32"/>
          <w:szCs w:val="32"/>
          <w:lang w:val="en-US" w:eastAsia="zh-CN"/>
        </w:rPr>
        <w:t>30</w:t>
      </w:r>
      <w:r>
        <w:rPr>
          <w:rFonts w:hint="eastAsia" w:ascii="FangSong_GB2312" w:eastAsia="FangSong_GB2312"/>
          <w:sz w:val="32"/>
          <w:szCs w:val="32"/>
        </w:rPr>
        <w:t>号）</w:t>
      </w:r>
      <w:r>
        <w:rPr>
          <w:rFonts w:hint="eastAsia" w:ascii="FangSong_GB2312" w:eastAsia="FangSong_GB2312"/>
          <w:sz w:val="32"/>
          <w:szCs w:val="32"/>
          <w:lang w:eastAsia="zh-CN"/>
        </w:rPr>
        <w:t>要求和省生态环境厅对</w:t>
      </w:r>
      <w:r>
        <w:rPr>
          <w:rFonts w:hint="eastAsia" w:ascii="FangSong_GB2312" w:eastAsia="FangSong_GB2312"/>
          <w:sz w:val="32"/>
          <w:szCs w:val="32"/>
        </w:rPr>
        <w:t>202</w:t>
      </w:r>
      <w:r>
        <w:rPr>
          <w:rFonts w:hint="eastAsia" w:ascii="FangSong_GB2312" w:eastAsia="FangSong_GB2312"/>
          <w:sz w:val="32"/>
          <w:szCs w:val="32"/>
          <w:lang w:val="en-US" w:eastAsia="zh-CN"/>
        </w:rPr>
        <w:t>3</w:t>
      </w:r>
      <w:r>
        <w:rPr>
          <w:rFonts w:hint="eastAsia" w:ascii="FangSong_GB2312" w:eastAsia="FangSong_GB2312"/>
          <w:sz w:val="32"/>
          <w:szCs w:val="32"/>
        </w:rPr>
        <w:t>年四川省国家重点生态功能区县域生态环境质量监测评价与</w:t>
      </w:r>
      <w:r>
        <w:rPr>
          <w:rFonts w:hint="eastAsia" w:ascii="FangSong_GB2312" w:eastAsia="FangSong_GB2312"/>
          <w:sz w:val="32"/>
          <w:szCs w:val="32"/>
          <w:lang w:eastAsia="zh-CN"/>
        </w:rPr>
        <w:t>考核</w:t>
      </w:r>
      <w:r>
        <w:rPr>
          <w:rFonts w:hint="eastAsia" w:ascii="FangSong_GB2312" w:eastAsia="FangSong_GB2312"/>
          <w:sz w:val="32"/>
          <w:szCs w:val="32"/>
        </w:rPr>
        <w:t>工作</w:t>
      </w:r>
      <w:r>
        <w:rPr>
          <w:rFonts w:hint="eastAsia" w:ascii="FangSong_GB2312" w:eastAsia="FangSong_GB2312"/>
          <w:sz w:val="32"/>
          <w:szCs w:val="32"/>
          <w:lang w:eastAsia="zh-CN"/>
        </w:rPr>
        <w:t>的安排部署，</w:t>
      </w:r>
      <w:r>
        <w:rPr>
          <w:rFonts w:hint="eastAsia" w:ascii="FangSong_GB2312" w:eastAsia="FangSong_GB2312"/>
          <w:sz w:val="32"/>
          <w:szCs w:val="32"/>
        </w:rPr>
        <w:t>结合峨边县实际情况，制定本实施方案。</w:t>
      </w: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ascii="SimHei" w:eastAsia="SimHei"/>
          <w:sz w:val="32"/>
          <w:szCs w:val="32"/>
        </w:rPr>
      </w:pPr>
      <w:r>
        <w:rPr>
          <w:rFonts w:hint="eastAsia" w:ascii="SimHei" w:eastAsia="SimHei"/>
          <w:sz w:val="32"/>
          <w:szCs w:val="32"/>
        </w:rPr>
        <w:t>一、考核重要性</w:t>
      </w: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ascii="FangSong_GB2312" w:eastAsia="FangSong_GB2312"/>
          <w:sz w:val="32"/>
          <w:szCs w:val="32"/>
        </w:rPr>
      </w:pPr>
      <w:r>
        <w:rPr>
          <w:rFonts w:hint="eastAsia" w:ascii="FangSong_GB2312" w:eastAsia="FangSong_GB2312"/>
          <w:sz w:val="32"/>
          <w:szCs w:val="32"/>
        </w:rPr>
        <w:t>我县生态功能区类型为生物多样性维护，县域生态环境质量状况直接影响着我县生态安全。考核评价结果关系到中央财政对县域重点生态功能区转移支付力度，对提高生态补偿标准和增强保护效果具有重要意义。国家每年对列入重点生态功能区的区县进行生态环境质量考核，并通过奖罚并重的政策对生态环境质量有所好转的区县进行奖励，对生态环境质量明显变差的区县进行扣减转移支付资金。</w:t>
      </w: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ascii="SimHei" w:eastAsia="SimHei"/>
          <w:sz w:val="32"/>
          <w:szCs w:val="32"/>
        </w:rPr>
      </w:pPr>
      <w:r>
        <w:rPr>
          <w:rFonts w:hint="eastAsia" w:ascii="SimHei" w:eastAsia="SimHei"/>
          <w:sz w:val="32"/>
          <w:szCs w:val="32"/>
        </w:rPr>
        <w:t>二、时间安排</w:t>
      </w: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ascii="FangSong_GB2312" w:eastAsia="FangSong_GB2312"/>
          <w:sz w:val="32"/>
          <w:szCs w:val="32"/>
        </w:rPr>
      </w:pPr>
      <w:r>
        <w:rPr>
          <w:rFonts w:hint="eastAsia" w:ascii="FangSong_GB2312" w:eastAsia="FangSong_GB2312"/>
          <w:sz w:val="32"/>
          <w:szCs w:val="32"/>
        </w:rPr>
        <w:t>各相关单位要落实专人负责统计数据、收集资料，做好考核准备工作。</w:t>
      </w:r>
      <w:r>
        <w:rPr>
          <w:rFonts w:hint="eastAsia" w:ascii="FangSong_GB2312" w:eastAsia="FangSong_GB2312"/>
          <w:sz w:val="32"/>
          <w:szCs w:val="32"/>
          <w:lang w:eastAsia="zh-CN"/>
        </w:rPr>
        <w:t>县政府办、峨边生态环境局</w:t>
      </w:r>
      <w:r>
        <w:rPr>
          <w:rFonts w:hint="eastAsia" w:ascii="FangSong_GB2312" w:eastAsia="FangSong_GB2312"/>
          <w:sz w:val="32"/>
          <w:szCs w:val="32"/>
        </w:rPr>
        <w:t>、县财政局、县发改局、县自然资源局、县住建局、县农业农村局、县水务局、县林业局、县统计局、县综合执法局、县黑管局等相关单位要按时间要求完成对应数据的填报工作，</w:t>
      </w:r>
      <w:r>
        <w:rPr>
          <w:rFonts w:hint="eastAsia" w:ascii="FangSong_GB2312" w:eastAsia="FangSong_GB2312"/>
          <w:sz w:val="32"/>
          <w:szCs w:val="32"/>
          <w:lang w:val="en-US" w:eastAsia="zh-CN"/>
        </w:rPr>
        <w:t>提供</w:t>
      </w:r>
      <w:r>
        <w:rPr>
          <w:rFonts w:hint="eastAsia" w:ascii="FangSong_GB2312" w:eastAsia="FangSong_GB2312"/>
          <w:sz w:val="32"/>
          <w:szCs w:val="32"/>
        </w:rPr>
        <w:t>支撑证明材料1份（盖章）并附电子版，由</w:t>
      </w:r>
      <w:r>
        <w:rPr>
          <w:rFonts w:hint="eastAsia" w:ascii="FangSong_GB2312" w:eastAsia="FangSong_GB2312"/>
          <w:sz w:val="32"/>
          <w:szCs w:val="32"/>
          <w:lang w:val="en-US" w:eastAsia="zh-CN"/>
        </w:rPr>
        <w:t>峨边生态环境局</w:t>
      </w:r>
      <w:r>
        <w:rPr>
          <w:rFonts w:hint="eastAsia" w:ascii="FangSong_GB2312" w:eastAsia="FangSong_GB2312"/>
          <w:sz w:val="32"/>
          <w:szCs w:val="32"/>
        </w:rPr>
        <w:t>汇总。（数据表格由领导小组办公室负责提供，报送时间为</w:t>
      </w:r>
      <w:r>
        <w:rPr>
          <w:rFonts w:hint="eastAsia" w:ascii="FangSong_GB2312" w:eastAsia="FangSong_GB2312"/>
          <w:sz w:val="32"/>
          <w:szCs w:val="32"/>
          <w:lang w:val="en-US" w:eastAsia="zh-CN"/>
        </w:rPr>
        <w:t>2024</w:t>
      </w:r>
      <w:r>
        <w:rPr>
          <w:rFonts w:hint="eastAsia" w:ascii="FangSong_GB2312" w:eastAsia="FangSong_GB2312"/>
          <w:sz w:val="32"/>
          <w:szCs w:val="32"/>
          <w:lang w:eastAsia="zh-CN"/>
        </w:rPr>
        <w:t>年</w:t>
      </w:r>
      <w:r>
        <w:rPr>
          <w:rFonts w:hint="eastAsia" w:ascii="FangSong_GB2312" w:eastAsia="FangSong_GB2312"/>
          <w:sz w:val="32"/>
          <w:szCs w:val="32"/>
          <w:lang w:val="en-US" w:eastAsia="zh-CN"/>
        </w:rPr>
        <w:t>10</w:t>
      </w:r>
      <w:r>
        <w:rPr>
          <w:rFonts w:hint="eastAsia" w:ascii="FangSong_GB2312" w:eastAsia="FangSong_GB2312"/>
          <w:sz w:val="32"/>
          <w:szCs w:val="32"/>
        </w:rPr>
        <w:t>月</w:t>
      </w:r>
      <w:r>
        <w:rPr>
          <w:rFonts w:hint="eastAsia" w:ascii="FangSong_GB2312" w:eastAsia="FangSong_GB2312"/>
          <w:sz w:val="32"/>
          <w:szCs w:val="32"/>
          <w:lang w:val="en-US" w:eastAsia="zh-CN"/>
        </w:rPr>
        <w:t>20</w:t>
      </w:r>
      <w:r>
        <w:rPr>
          <w:rFonts w:hint="eastAsia" w:ascii="FangSong_GB2312" w:eastAsia="FangSong_GB2312"/>
          <w:sz w:val="32"/>
          <w:szCs w:val="32"/>
        </w:rPr>
        <w:t>日前）。</w:t>
      </w: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ascii="SimHei" w:eastAsia="SimHei"/>
          <w:sz w:val="32"/>
          <w:szCs w:val="32"/>
        </w:rPr>
      </w:pPr>
      <w:r>
        <w:rPr>
          <w:rFonts w:hint="eastAsia" w:ascii="SimHei" w:eastAsia="SimHei"/>
          <w:sz w:val="32"/>
          <w:szCs w:val="32"/>
          <w:lang w:val="en-US" w:eastAsia="zh-CN"/>
        </w:rPr>
        <w:t>三</w:t>
      </w:r>
      <w:r>
        <w:rPr>
          <w:rFonts w:hint="eastAsia" w:ascii="SimHei" w:eastAsia="SimHei"/>
          <w:sz w:val="32"/>
          <w:szCs w:val="32"/>
        </w:rPr>
        <w:t>、考核范围、内容和指标、计算方法</w:t>
      </w: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ascii="FangSong_GB2312" w:eastAsia="FangSong_GB2312"/>
          <w:sz w:val="32"/>
          <w:szCs w:val="32"/>
        </w:rPr>
      </w:pPr>
      <w:r>
        <w:rPr>
          <w:rFonts w:hint="eastAsia" w:ascii="KaiTi_GB2312" w:eastAsia="KaiTi_GB2312"/>
          <w:sz w:val="32"/>
          <w:szCs w:val="32"/>
        </w:rPr>
        <w:t>（一）范围。</w:t>
      </w:r>
      <w:r>
        <w:rPr>
          <w:rFonts w:hint="eastAsia" w:ascii="FangSong_GB2312" w:eastAsia="FangSong_GB2312"/>
          <w:sz w:val="32"/>
          <w:szCs w:val="32"/>
        </w:rPr>
        <w:t>依据《国家重点生态功能区县域名单》所列，峨边彝族自治县</w:t>
      </w:r>
      <w:r>
        <w:rPr>
          <w:rFonts w:hint="eastAsia" w:ascii="FangSong_GB2312" w:eastAsia="FangSong_GB2312"/>
          <w:sz w:val="32"/>
          <w:szCs w:val="32"/>
          <w:lang w:eastAsia="zh-CN"/>
        </w:rPr>
        <w:t>为</w:t>
      </w:r>
      <w:r>
        <w:rPr>
          <w:rFonts w:hint="eastAsia" w:ascii="FangSong_GB2312" w:eastAsia="FangSong_GB2312"/>
          <w:sz w:val="32"/>
          <w:szCs w:val="32"/>
        </w:rPr>
        <w:t>国家重点生态功能区。我县全境范围均在国家重点生态功能区县域生态环境质量监测评价与考核范围之内。</w:t>
      </w: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KaiTi_GB2312" w:eastAsia="KaiTi_GB2312"/>
          <w:sz w:val="32"/>
          <w:szCs w:val="32"/>
        </w:rPr>
        <w:t>（二）内容和指标。</w:t>
      </w:r>
      <w:r>
        <w:rPr>
          <w:rFonts w:hint="eastAsia" w:ascii="FangSong_GB2312" w:eastAsia="FangSong_GB2312"/>
          <w:sz w:val="32"/>
          <w:szCs w:val="32"/>
        </w:rPr>
        <w:t>国家重点生态功能区县域生态环境质量监测与评价</w:t>
      </w:r>
      <w:r>
        <w:rPr>
          <w:rFonts w:hint="eastAsia" w:ascii="FangSong_GB2312" w:eastAsia="FangSong_GB2312"/>
          <w:sz w:val="32"/>
          <w:szCs w:val="32"/>
          <w:lang w:val="en-US" w:eastAsia="zh-CN"/>
        </w:rPr>
        <w:t>指标</w:t>
      </w:r>
      <w:r>
        <w:rPr>
          <w:rFonts w:hint="eastAsia" w:ascii="FangSong_GB2312" w:eastAsia="FangSong_GB2312"/>
          <w:sz w:val="32"/>
          <w:szCs w:val="32"/>
        </w:rPr>
        <w:t>考核内容包括：技术指标和监管指标两部分</w:t>
      </w:r>
      <w:r>
        <w:rPr>
          <w:rFonts w:hint="eastAsia" w:ascii="FangSong_GB2312" w:eastAsia="FangSong_GB2312"/>
          <w:sz w:val="32"/>
          <w:szCs w:val="32"/>
          <w:lang w:val="en-US" w:eastAsia="zh-CN"/>
        </w:rPr>
        <w:t>。</w:t>
      </w:r>
      <w:r>
        <w:rPr>
          <w:rFonts w:hint="eastAsia" w:ascii="FangSong_GB2312" w:eastAsia="FangSong_GB2312"/>
          <w:sz w:val="32"/>
          <w:szCs w:val="32"/>
        </w:rPr>
        <w:t>技术指标由生态质量指标和环境质量指标组成，突出水源涵养、水土保持、防风固沙和生物多样性维护等四类生态功能类型的差异性。监管指标包括生态环境保护管理指标、自然生态变化详查指标，以及突发环境事件与突出生态环境问题指标三部分。</w:t>
      </w: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hint="eastAsia" w:ascii="KaiTi_GB2312" w:eastAsia="KaiTi_GB2312"/>
          <w:sz w:val="32"/>
          <w:szCs w:val="32"/>
          <w:lang w:eastAsia="zh-CN"/>
        </w:rPr>
      </w:pPr>
      <w:r>
        <w:rPr>
          <w:rFonts w:hint="eastAsia" w:ascii="KaiTi_GB2312" w:eastAsia="KaiTi_GB2312"/>
          <w:sz w:val="32"/>
          <w:szCs w:val="32"/>
        </w:rPr>
        <w:t>（三）</w:t>
      </w:r>
      <w:r>
        <w:rPr>
          <w:rFonts w:hint="eastAsia" w:ascii="KaiTi_GB2312" w:eastAsia="KaiTi_GB2312"/>
          <w:sz w:val="32"/>
          <w:szCs w:val="32"/>
          <w:lang w:eastAsia="zh-CN"/>
        </w:rPr>
        <w:t>具体指标</w:t>
      </w:r>
    </w:p>
    <w:p>
      <w:pPr>
        <w:keepNext w:val="0"/>
        <w:keepLines w:val="0"/>
        <w:pageBreakBefore w:val="0"/>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b/>
          <w:bCs/>
          <w:sz w:val="32"/>
          <w:szCs w:val="32"/>
          <w:lang w:eastAsia="zh-CN"/>
        </w:rPr>
      </w:pPr>
      <w:r>
        <w:rPr>
          <w:rFonts w:hint="eastAsia" w:ascii="FangSong_GB2312" w:eastAsia="FangSong_GB2312"/>
          <w:b/>
          <w:bCs/>
          <w:sz w:val="32"/>
          <w:szCs w:val="32"/>
          <w:lang w:eastAsia="zh-CN"/>
        </w:rPr>
        <w:t>技术指标：</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lang w:val="en-US" w:eastAsia="zh-CN"/>
        </w:rPr>
      </w:pPr>
      <w:r>
        <w:rPr>
          <w:rFonts w:hint="eastAsia" w:ascii="FangSong_GB2312" w:eastAsia="FangSong_GB2312"/>
          <w:sz w:val="32"/>
          <w:szCs w:val="32"/>
          <w:lang w:eastAsia="zh-CN"/>
        </w:rPr>
        <w:t>（</w:t>
      </w:r>
      <w:r>
        <w:rPr>
          <w:rFonts w:hint="eastAsia" w:ascii="FangSong_GB2312" w:eastAsia="FangSong_GB2312"/>
          <w:sz w:val="32"/>
          <w:szCs w:val="32"/>
          <w:lang w:val="en-US" w:eastAsia="zh-CN"/>
        </w:rPr>
        <w:t>1</w:t>
      </w:r>
      <w:r>
        <w:rPr>
          <w:rFonts w:hint="eastAsia" w:ascii="FangSong_GB2312" w:eastAsia="FangSong_GB2312"/>
          <w:sz w:val="32"/>
          <w:szCs w:val="32"/>
          <w:lang w:eastAsia="zh-CN"/>
        </w:rPr>
        <w:t>）生态质量指标。</w:t>
      </w:r>
      <w:r>
        <w:rPr>
          <w:rFonts w:hint="eastAsia" w:ascii="FangSong_GB2312" w:eastAsia="FangSong_GB2312"/>
          <w:sz w:val="32"/>
          <w:szCs w:val="32"/>
          <w:lang w:val="en-US" w:eastAsia="zh-CN"/>
        </w:rPr>
        <w:t>生态质量指标、指标计算及权重系数采用生态环境部制定印发的《区域生态质量评价办法（试行）》（环监测〔2021</w:t>
      </w:r>
      <w:r>
        <w:rPr>
          <w:rFonts w:hint="eastAsia" w:ascii="FangSong_GB2312" w:hAnsi="FangSong_GB2312" w:eastAsia="FangSong_GB2312" w:cs="FangSong_GB2312"/>
          <w:sz w:val="32"/>
          <w:szCs w:val="32"/>
          <w:lang w:val="en-US" w:eastAsia="zh-CN"/>
        </w:rPr>
        <w:t>〕</w:t>
      </w:r>
      <w:r>
        <w:rPr>
          <w:rFonts w:hint="eastAsia" w:ascii="FangSong_GB2312" w:eastAsia="FangSong_GB2312"/>
          <w:sz w:val="32"/>
          <w:szCs w:val="32"/>
          <w:lang w:val="en-US" w:eastAsia="zh-CN"/>
        </w:rPr>
        <w:t>99号）。</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lang w:val="en-US" w:eastAsia="zh-CN"/>
        </w:rPr>
      </w:pPr>
      <w:r>
        <w:rPr>
          <w:rFonts w:hint="eastAsia" w:ascii="FangSong_GB2312" w:eastAsia="FangSong_GB2312"/>
          <w:sz w:val="32"/>
          <w:szCs w:val="32"/>
          <w:lang w:val="en-US" w:eastAsia="zh-CN"/>
        </w:rPr>
        <w:t>1.生态用地面积比指数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lang w:val="en-US" w:eastAsia="zh-CN"/>
        </w:rPr>
      </w:pPr>
      <w:r>
        <w:rPr>
          <w:rFonts w:hint="eastAsia" w:ascii="FangSong_GB2312" w:eastAsia="FangSong_GB2312"/>
          <w:sz w:val="32"/>
          <w:szCs w:val="32"/>
          <w:lang w:val="en-US" w:eastAsia="zh-CN"/>
        </w:rPr>
        <w:t>指评价区林地、草地、湿地、农田、沙地、近海等具有生态属性的用地面积占比情况。</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lang w:val="en-US" w:eastAsia="zh-CN"/>
        </w:rPr>
      </w:pPr>
      <w:r>
        <w:rPr>
          <w:rFonts w:hint="eastAsia" w:ascii="FangSong_GB2312" w:eastAsia="FangSong_GB2312"/>
          <w:sz w:val="32"/>
          <w:szCs w:val="32"/>
          <w:lang w:val="en-US" w:eastAsia="zh-CN"/>
        </w:rPr>
        <w:t>2.海洋自然岸线保有指数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sz w:val="32"/>
          <w:szCs w:val="32"/>
          <w:lang w:val="en-US" w:eastAsia="zh-CN"/>
        </w:rPr>
      </w:pPr>
      <w:r>
        <w:rPr>
          <w:rFonts w:hint="eastAsia" w:ascii="FangSong_GB2312" w:eastAsia="FangSong_GB2312"/>
          <w:sz w:val="32"/>
          <w:szCs w:val="32"/>
          <w:lang w:val="en-US" w:eastAsia="zh-CN"/>
        </w:rPr>
        <w:t>指评价区海洋自然岸线长度占海岸线总长度的比例（不包括海岛岸线）。</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3.生态保护红线面积比指数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指评价区生态保护红线面积占比情况。其中沿海地区的生态保护红线面积比指数包括陆域生态保护红线面积比例、海洋生态保护红线面积比例和陆海统筹生态保护红线面积比例。</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4.生境质量指数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指评价区由于生态系统类型不同而体现的生物栖息地质量差异。</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5.重要生态空间连通度指数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指评价区重要生态空间斑块之间的整体连通程度。</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6.防风固沙指数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防风固沙型县域的特征指标，评价植被抵抗风力侵蚀的能力。</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7.水土保持指数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水土保持型县域的特征指标，评价植被保持土壤的能力。</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8.水源涵养指数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水源涵养型县域的特征指标，指评价区各生态类型的水源涵养综合功能状况。</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9.生态活力</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生态活力指数＝0.6×C＋0.4×DW</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式中：C</w:t>
      </w:r>
      <w:r>
        <w:rPr>
          <w:rFonts w:hint="eastAsia" w:ascii="SimSun" w:hAnsi="SimSun" w:eastAsia="SimSun" w:cs="SimSun"/>
          <w:sz w:val="32"/>
          <w:szCs w:val="32"/>
        </w:rPr>
        <w:t>－</w:t>
      </w:r>
      <w:r>
        <w:rPr>
          <w:rFonts w:hint="eastAsia" w:ascii="FangSong_GB2312" w:eastAsia="FangSong_GB2312"/>
          <w:sz w:val="32"/>
          <w:szCs w:val="32"/>
        </w:rPr>
        <w:t>植被覆盖指数；DW</w:t>
      </w:r>
      <w:r>
        <w:rPr>
          <w:rFonts w:hint="eastAsia" w:ascii="SimSun" w:hAnsi="SimSun" w:eastAsia="SimSun" w:cs="SimSun"/>
          <w:sz w:val="32"/>
          <w:szCs w:val="32"/>
        </w:rPr>
        <w:t>－</w:t>
      </w:r>
      <w:r>
        <w:rPr>
          <w:rFonts w:hint="eastAsia" w:ascii="FangSong_GB2312" w:eastAsia="FangSong_GB2312"/>
          <w:sz w:val="32"/>
          <w:szCs w:val="32"/>
        </w:rPr>
        <w:t>水网密度指数。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sz w:val="32"/>
          <w:szCs w:val="32"/>
        </w:rPr>
      </w:pPr>
      <w:r>
        <w:rPr>
          <w:rFonts w:hint="eastAsia" w:ascii="FangSong_GB2312" w:eastAsia="FangSong_GB2312"/>
          <w:sz w:val="32"/>
          <w:szCs w:val="32"/>
        </w:rPr>
        <w:t>其中：</w:t>
      </w:r>
    </w:p>
    <w:p>
      <w:pPr>
        <w:keepNext w:val="0"/>
        <w:keepLines w:val="0"/>
        <w:pageBreakBefore w:val="0"/>
        <w:numPr>
          <w:ilvl w:val="0"/>
          <w:numId w:val="0"/>
        </w:numPr>
        <w:kinsoku/>
        <w:wordWrap/>
        <w:overflowPunct w:val="0"/>
        <w:topLinePunct w:val="0"/>
        <w:autoSpaceDE w:val="0"/>
        <w:autoSpaceDN/>
        <w:bidi w:val="0"/>
        <w:adjustRightInd/>
        <w:spacing w:line="576" w:lineRule="exact"/>
        <w:ind w:leftChars="200" w:firstLine="210" w:firstLineChars="100"/>
        <w:textAlignment w:val="auto"/>
        <w:rPr>
          <w:rFonts w:hint="eastAsia" w:ascii="FangSong_GB2312" w:eastAsia="FangSong_GB2312"/>
          <w:sz w:val="32"/>
          <w:szCs w:val="32"/>
        </w:rPr>
      </w:pPr>
      <w:r>
        <w:rPr>
          <w:rFonts w:hint="default" w:ascii="Calibri" w:hAnsi="Calibri" w:eastAsia="SimSun" w:cs="Times New Roman"/>
          <w:sz w:val="21"/>
          <w:szCs w:val="22"/>
          <w:lang w:val="en-US" w:eastAsia="zh-CN" w:bidi="ar"/>
        </w:rPr>
        <w:fldChar w:fldCharType="begin"/>
      </w:r>
      <w:r>
        <w:rPr>
          <w:rFonts w:hint="default" w:ascii="Calibri" w:hAnsi="Calibri" w:eastAsia="SimSun" w:cs="Times New Roman"/>
          <w:sz w:val="21"/>
          <w:szCs w:val="22"/>
          <w:lang w:val="en-US" w:eastAsia="zh-CN" w:bidi="ar"/>
        </w:rPr>
        <w:instrText xml:space="preserve"> = 1 \* GB3 </w:instrText>
      </w:r>
      <w:r>
        <w:rPr>
          <w:rFonts w:hint="default" w:ascii="Calibri" w:hAnsi="Calibri" w:eastAsia="SimSun" w:cs="Times New Roman"/>
          <w:sz w:val="21"/>
          <w:szCs w:val="22"/>
          <w:lang w:val="en-US" w:eastAsia="zh-CN" w:bidi="ar"/>
        </w:rPr>
        <w:fldChar w:fldCharType="separate"/>
      </w:r>
      <w:r>
        <w:rPr>
          <w:rFonts w:hint="eastAsia" w:ascii="Calibri" w:hAnsi="Calibri" w:eastAsia="SimSun" w:cs="Times New Roman"/>
          <w:sz w:val="21"/>
          <w:szCs w:val="22"/>
          <w:lang w:val="en-US" w:eastAsia="zh-CN" w:bidi="ar"/>
        </w:rPr>
        <w:t>①</w:t>
      </w:r>
      <w:r>
        <w:rPr>
          <w:rFonts w:hint="default" w:ascii="Calibri" w:hAnsi="Calibri" w:eastAsia="SimSun" w:cs="Times New Roman"/>
          <w:sz w:val="21"/>
          <w:szCs w:val="22"/>
          <w:lang w:val="en-US" w:eastAsia="zh-CN" w:bidi="ar"/>
        </w:rPr>
        <w:fldChar w:fldCharType="end"/>
      </w:r>
      <w:r>
        <w:rPr>
          <w:rFonts w:hint="eastAsia" w:eastAsia="SimSun"/>
          <w:sz w:val="21"/>
          <w:szCs w:val="21"/>
          <w:lang w:eastAsia="zh-CN"/>
        </w:rPr>
        <w:drawing>
          <wp:anchor distT="0" distB="0" distL="114300" distR="114300" simplePos="0" relativeHeight="251660288" behindDoc="1" locked="0" layoutInCell="1" allowOverlap="1">
            <wp:simplePos x="0" y="0"/>
            <wp:positionH relativeFrom="column">
              <wp:posOffset>323850</wp:posOffset>
            </wp:positionH>
            <wp:positionV relativeFrom="paragraph">
              <wp:posOffset>327660</wp:posOffset>
            </wp:positionV>
            <wp:extent cx="1476375" cy="487045"/>
            <wp:effectExtent l="0" t="0" r="9525" b="8255"/>
            <wp:wrapNone/>
            <wp:docPr id="32" name="图片 2" descr="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007"/>
                    <pic:cNvPicPr>
                      <a:picLocks noChangeAspect="1"/>
                    </pic:cNvPicPr>
                  </pic:nvPicPr>
                  <pic:blipFill>
                    <a:blip r:embed="rId5"/>
                    <a:stretch>
                      <a:fillRect/>
                    </a:stretch>
                  </pic:blipFill>
                  <pic:spPr>
                    <a:xfrm>
                      <a:off x="0" y="0"/>
                      <a:ext cx="1476375" cy="487045"/>
                    </a:xfrm>
                    <a:prstGeom prst="rect">
                      <a:avLst/>
                    </a:prstGeom>
                    <a:noFill/>
                    <a:ln>
                      <a:noFill/>
                    </a:ln>
                  </pic:spPr>
                </pic:pic>
              </a:graphicData>
            </a:graphic>
          </wp:anchor>
        </w:drawing>
      </w:r>
      <w:r>
        <w:rPr>
          <w:rFonts w:hint="eastAsia" w:ascii="FangSong_GB2312" w:eastAsia="FangSong_GB2312"/>
          <w:sz w:val="32"/>
          <w:szCs w:val="32"/>
        </w:rPr>
        <w:t>植被覆盖指数；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式中：C</w:t>
      </w:r>
      <w:r>
        <w:rPr>
          <w:rFonts w:hint="eastAsia" w:ascii="SimSun" w:hAnsi="SimSun" w:eastAsia="SimSun" w:cs="SimSun"/>
          <w:sz w:val="32"/>
          <w:szCs w:val="32"/>
        </w:rPr>
        <w:t>－</w:t>
      </w:r>
      <w:r>
        <w:rPr>
          <w:rFonts w:hint="eastAsia" w:ascii="FangSong_GB2312" w:eastAsia="FangSong_GB2312" w:cs="Times New Roman"/>
          <w:sz w:val="32"/>
          <w:szCs w:val="32"/>
        </w:rPr>
        <w:t>植被覆盖指数；A</w:t>
      </w:r>
      <w:r>
        <w:rPr>
          <w:rFonts w:hint="eastAsia" w:ascii="FangSong_GB2312" w:eastAsia="FangSong_GB2312" w:cs="Times New Roman"/>
          <w:sz w:val="32"/>
          <w:szCs w:val="32"/>
          <w:vertAlign w:val="subscript"/>
          <w:lang w:val="en-US" w:eastAsia="zh-CN"/>
        </w:rPr>
        <w:t>v</w:t>
      </w:r>
      <w:r>
        <w:rPr>
          <w:rFonts w:hint="eastAsia" w:ascii="FangSong_GB2312" w:eastAsia="FangSong_GB2312" w:cs="Times New Roman"/>
          <w:sz w:val="32"/>
          <w:szCs w:val="32"/>
          <w:vertAlign w:val="subscript"/>
        </w:rPr>
        <w:t>eg</w:t>
      </w:r>
      <w:r>
        <w:rPr>
          <w:rFonts w:hint="eastAsia" w:ascii="SimSun" w:hAnsi="SimSun" w:eastAsia="SimSun" w:cs="SimSun"/>
          <w:sz w:val="32"/>
          <w:szCs w:val="32"/>
        </w:rPr>
        <w:t>－</w:t>
      </w:r>
      <w:r>
        <w:rPr>
          <w:rFonts w:hint="eastAsia" w:ascii="FangSong_GB2312" w:eastAsia="FangSong_GB2312" w:cs="Times New Roman"/>
          <w:sz w:val="32"/>
          <w:szCs w:val="32"/>
        </w:rPr>
        <w:t>植被覆盖指数的归一化系数，参考值为121.1651；P</w:t>
      </w:r>
      <w:r>
        <w:rPr>
          <w:rFonts w:hint="eastAsia" w:ascii="FangSong_GB2312" w:eastAsia="FangSong_GB2312" w:cs="Times New Roman"/>
          <w:sz w:val="32"/>
          <w:szCs w:val="32"/>
          <w:vertAlign w:val="subscript"/>
          <w:lang w:val="en-US" w:eastAsia="zh-CN"/>
        </w:rPr>
        <w:t>j</w:t>
      </w:r>
      <w:r>
        <w:rPr>
          <w:rFonts w:hint="eastAsia" w:ascii="SimSun" w:hAnsi="SimSun" w:eastAsia="SimSun" w:cs="SimSun"/>
          <w:sz w:val="32"/>
          <w:szCs w:val="32"/>
        </w:rPr>
        <w:t>－</w:t>
      </w:r>
      <w:r>
        <w:rPr>
          <w:rFonts w:hint="eastAsia" w:ascii="FangSong_GB2312" w:eastAsia="FangSong_GB2312" w:cs="Times New Roman"/>
          <w:sz w:val="32"/>
          <w:szCs w:val="32"/>
        </w:rPr>
        <w:t>评价年5-9月像元归一化差值植被指数月最大值的均值；n</w:t>
      </w:r>
      <w:r>
        <w:rPr>
          <w:rFonts w:hint="eastAsia" w:ascii="SimSun" w:hAnsi="SimSun" w:eastAsia="SimSun" w:cs="SimSun"/>
          <w:sz w:val="32"/>
          <w:szCs w:val="32"/>
        </w:rPr>
        <w:t>－</w:t>
      </w:r>
      <w:r>
        <w:rPr>
          <w:rFonts w:hint="eastAsia" w:ascii="FangSong_GB2312" w:eastAsia="FangSong_GB2312" w:cs="Times New Roman"/>
          <w:sz w:val="32"/>
          <w:szCs w:val="32"/>
        </w:rPr>
        <w:t>区域像元数，个。</w:t>
      </w:r>
    </w:p>
    <w:p>
      <w:pPr>
        <w:keepNext w:val="0"/>
        <w:keepLines w:val="0"/>
        <w:pageBreakBefore w:val="0"/>
        <w:numPr>
          <w:ilvl w:val="0"/>
          <w:numId w:val="0"/>
        </w:numPr>
        <w:kinsoku/>
        <w:wordWrap/>
        <w:overflowPunct w:val="0"/>
        <w:topLinePunct w:val="0"/>
        <w:autoSpaceDE w:val="0"/>
        <w:autoSpaceDN/>
        <w:bidi w:val="0"/>
        <w:adjustRightInd/>
        <w:spacing w:line="576" w:lineRule="exact"/>
        <w:ind w:firstLine="840" w:firstLineChars="400"/>
        <w:textAlignment w:val="auto"/>
        <w:rPr>
          <w:rFonts w:hint="eastAsia" w:ascii="FangSong_GB2312" w:eastAsia="FangSong_GB2312" w:cs="Times New Roman"/>
          <w:sz w:val="32"/>
          <w:szCs w:val="32"/>
        </w:rPr>
      </w:pPr>
      <w:r>
        <w:rPr>
          <w:rFonts w:hint="default" w:ascii="Calibri" w:hAnsi="Calibri" w:eastAsia="SimSun" w:cs="Times New Roman"/>
          <w:sz w:val="21"/>
          <w:szCs w:val="22"/>
          <w:lang w:val="en-US" w:eastAsia="zh-CN" w:bidi="ar"/>
        </w:rPr>
        <w:fldChar w:fldCharType="begin"/>
      </w:r>
      <w:r>
        <w:rPr>
          <w:rFonts w:hint="default" w:ascii="Calibri" w:hAnsi="Calibri" w:eastAsia="SimSun" w:cs="Times New Roman"/>
          <w:sz w:val="21"/>
          <w:szCs w:val="22"/>
          <w:lang w:val="en-US" w:eastAsia="zh-CN" w:bidi="ar"/>
        </w:rPr>
        <w:instrText xml:space="preserve"> = 2 \* GB3 </w:instrText>
      </w:r>
      <w:r>
        <w:rPr>
          <w:rFonts w:hint="default" w:ascii="Calibri" w:hAnsi="Calibri" w:eastAsia="SimSun" w:cs="Times New Roman"/>
          <w:sz w:val="21"/>
          <w:szCs w:val="22"/>
          <w:lang w:val="en-US" w:eastAsia="zh-CN" w:bidi="ar"/>
        </w:rPr>
        <w:fldChar w:fldCharType="separate"/>
      </w:r>
      <w:r>
        <w:rPr>
          <w:rFonts w:hint="eastAsia" w:ascii="Calibri" w:hAnsi="Calibri" w:eastAsia="SimSun" w:cs="Times New Roman"/>
          <w:sz w:val="21"/>
          <w:szCs w:val="22"/>
          <w:lang w:val="en-US" w:eastAsia="zh-CN" w:bidi="ar"/>
        </w:rPr>
        <w:t>②</w:t>
      </w:r>
      <w:r>
        <w:rPr>
          <w:rFonts w:hint="default" w:ascii="Calibri" w:hAnsi="Calibri" w:eastAsia="SimSun" w:cs="Times New Roman"/>
          <w:sz w:val="21"/>
          <w:szCs w:val="22"/>
          <w:lang w:val="en-US" w:eastAsia="zh-CN" w:bidi="ar"/>
        </w:rPr>
        <w:fldChar w:fldCharType="end"/>
      </w:r>
      <w:r>
        <w:rPr>
          <w:rFonts w:hint="eastAsia" w:ascii="FangSong_GB2312" w:eastAsia="FangSong_GB2312" w:cs="Times New Roman"/>
          <w:sz w:val="32"/>
          <w:szCs w:val="32"/>
        </w:rPr>
        <w:t>水网密度指数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textAlignment w:val="auto"/>
        <w:rPr>
          <w:rFonts w:hint="eastAsia" w:eastAsia="SimSun"/>
          <w:sz w:val="21"/>
          <w:szCs w:val="21"/>
          <w:lang w:eastAsia="zh-CN"/>
        </w:rPr>
      </w:pPr>
      <w:r>
        <w:rPr>
          <w:rFonts w:hint="eastAsia" w:eastAsia="SimSun"/>
          <w:sz w:val="21"/>
          <w:szCs w:val="21"/>
          <w:lang w:val="en-US" w:eastAsia="zh-CN"/>
        </w:rPr>
        <w:t xml:space="preserve">      </w:t>
      </w:r>
      <w:r>
        <w:rPr>
          <w:rFonts w:hint="eastAsia" w:eastAsia="SimSun"/>
          <w:sz w:val="21"/>
          <w:szCs w:val="21"/>
          <w:lang w:eastAsia="zh-CN"/>
        </w:rPr>
        <w:drawing>
          <wp:inline distT="0" distB="0" distL="114300" distR="114300">
            <wp:extent cx="3514725" cy="342900"/>
            <wp:effectExtent l="0" t="0" r="9525" b="0"/>
            <wp:docPr id="31" name="图片 1" descr="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008"/>
                    <pic:cNvPicPr>
                      <a:picLocks noChangeAspect="1"/>
                    </pic:cNvPicPr>
                  </pic:nvPicPr>
                  <pic:blipFill>
                    <a:blip r:embed="rId6"/>
                    <a:stretch>
                      <a:fillRect/>
                    </a:stretch>
                  </pic:blipFill>
                  <pic:spPr>
                    <a:xfrm>
                      <a:off x="0" y="0"/>
                      <a:ext cx="3514725" cy="342900"/>
                    </a:xfrm>
                    <a:prstGeom prst="rect">
                      <a:avLst/>
                    </a:prstGeom>
                    <a:noFill/>
                    <a:ln>
                      <a:noFill/>
                    </a:ln>
                  </pic:spPr>
                </pic:pic>
              </a:graphicData>
            </a:graphic>
          </wp:inline>
        </w:drawing>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式中：DW</w:t>
      </w:r>
      <w:r>
        <w:rPr>
          <w:rFonts w:hint="eastAsia" w:ascii="FangSong_GB2312" w:eastAsia="FangSong_GB2312" w:cs="Times New Roman"/>
          <w:sz w:val="32"/>
          <w:szCs w:val="32"/>
          <w:lang w:eastAsia="zh-CN"/>
        </w:rPr>
        <w:t>—</w:t>
      </w:r>
      <w:r>
        <w:rPr>
          <w:rFonts w:hint="eastAsia" w:ascii="FangSong_GB2312" w:eastAsia="FangSong_GB2312" w:cs="Times New Roman"/>
          <w:sz w:val="32"/>
          <w:szCs w:val="32"/>
        </w:rPr>
        <w:t>水网密度指数，大于100的区域按100算；A</w:t>
      </w:r>
      <w:r>
        <w:rPr>
          <w:rFonts w:hint="eastAsia" w:ascii="FangSong_GB2312" w:eastAsia="FangSong_GB2312" w:cs="Times New Roman"/>
          <w:sz w:val="32"/>
          <w:szCs w:val="32"/>
          <w:vertAlign w:val="subscript"/>
          <w:lang w:val="en-US" w:eastAsia="zh-CN"/>
        </w:rPr>
        <w:t>DW</w:t>
      </w:r>
      <w:r>
        <w:rPr>
          <w:rFonts w:hint="eastAsia" w:ascii="FangSong_GB2312" w:eastAsia="FangSong_GB2312" w:cs="Times New Roman"/>
          <w:sz w:val="32"/>
          <w:szCs w:val="32"/>
          <w:lang w:eastAsia="zh-CN"/>
        </w:rPr>
        <w:t>—</w:t>
      </w:r>
      <w:r>
        <w:rPr>
          <w:rFonts w:hint="eastAsia" w:ascii="FangSong_GB2312" w:eastAsia="FangSong_GB2312" w:cs="Times New Roman"/>
          <w:sz w:val="32"/>
          <w:szCs w:val="32"/>
        </w:rPr>
        <w:t>水网密度指数的归一化系数，参考值为1005.4788；S</w:t>
      </w:r>
      <w:r>
        <w:rPr>
          <w:rFonts w:hint="eastAsia" w:ascii="FangSong_GB2312" w:eastAsia="FangSong_GB2312" w:cs="Times New Roman"/>
          <w:sz w:val="32"/>
          <w:szCs w:val="32"/>
          <w:vertAlign w:val="subscript"/>
        </w:rPr>
        <w:t>river</w:t>
      </w:r>
      <w:r>
        <w:rPr>
          <w:rFonts w:hint="eastAsia" w:ascii="FangSong_GB2312" w:eastAsia="FangSong_GB2312" w:cs="Times New Roman"/>
          <w:sz w:val="32"/>
          <w:szCs w:val="32"/>
          <w:lang w:eastAsia="zh-CN"/>
        </w:rPr>
        <w:t>—</w:t>
      </w:r>
      <w:r>
        <w:rPr>
          <w:rFonts w:hint="eastAsia" w:ascii="FangSong_GB2312" w:eastAsia="FangSong_GB2312" w:cs="Times New Roman"/>
          <w:sz w:val="32"/>
          <w:szCs w:val="32"/>
        </w:rPr>
        <w:t>有水河流面积，km</w:t>
      </w:r>
      <w:r>
        <w:rPr>
          <w:rFonts w:hint="eastAsia" w:ascii="FangSong_GB2312" w:eastAsia="FangSong_GB2312" w:cs="Times New Roman"/>
          <w:sz w:val="32"/>
          <w:szCs w:val="32"/>
          <w:vertAlign w:val="superscript"/>
          <w:lang w:val="en-US" w:eastAsia="zh-CN"/>
        </w:rPr>
        <w:t>2</w:t>
      </w:r>
      <w:r>
        <w:rPr>
          <w:rFonts w:hint="eastAsia" w:ascii="FangSong_GB2312" w:eastAsia="FangSong_GB2312" w:cs="Times New Roman"/>
          <w:sz w:val="32"/>
          <w:szCs w:val="32"/>
        </w:rPr>
        <w:t>；S</w:t>
      </w:r>
      <w:r>
        <w:rPr>
          <w:rFonts w:hint="eastAsia" w:ascii="FangSong_GB2312" w:eastAsia="FangSong_GB2312" w:cs="Times New Roman"/>
          <w:sz w:val="32"/>
          <w:szCs w:val="32"/>
          <w:vertAlign w:val="subscript"/>
          <w:lang w:val="en-US" w:eastAsia="zh-CN"/>
        </w:rPr>
        <w:t>iakc</w:t>
      </w:r>
      <w:r>
        <w:rPr>
          <w:rFonts w:hint="eastAsia" w:ascii="FangSong_GB2312" w:eastAsia="FangSong_GB2312" w:cs="Times New Roman"/>
          <w:sz w:val="32"/>
          <w:szCs w:val="32"/>
          <w:lang w:eastAsia="zh-CN"/>
        </w:rPr>
        <w:t>—</w:t>
      </w:r>
      <w:r>
        <w:rPr>
          <w:rFonts w:hint="eastAsia" w:ascii="FangSong_GB2312" w:eastAsia="FangSong_GB2312" w:cs="Times New Roman"/>
          <w:sz w:val="32"/>
          <w:szCs w:val="32"/>
        </w:rPr>
        <w:t>湖泊面积，km</w:t>
      </w:r>
      <w:r>
        <w:rPr>
          <w:rFonts w:hint="eastAsia" w:ascii="FangSong_GB2312" w:eastAsia="FangSong_GB2312" w:cs="Times New Roman"/>
          <w:sz w:val="32"/>
          <w:szCs w:val="32"/>
          <w:vertAlign w:val="superscript"/>
        </w:rPr>
        <w:t>2</w:t>
      </w:r>
      <w:r>
        <w:rPr>
          <w:rFonts w:hint="eastAsia" w:ascii="FangSong_GB2312" w:eastAsia="FangSong_GB2312" w:cs="Times New Roman"/>
          <w:sz w:val="32"/>
          <w:szCs w:val="32"/>
        </w:rPr>
        <w:t>；S</w:t>
      </w:r>
      <w:r>
        <w:rPr>
          <w:rFonts w:hint="eastAsia" w:ascii="FangSong_GB2312" w:eastAsia="FangSong_GB2312" w:cs="Times New Roman"/>
          <w:sz w:val="32"/>
          <w:szCs w:val="32"/>
          <w:vertAlign w:val="subscript"/>
        </w:rPr>
        <w:t>reservoir</w:t>
      </w:r>
      <w:r>
        <w:rPr>
          <w:rFonts w:hint="eastAsia" w:ascii="FangSong_GB2312" w:eastAsia="FangSong_GB2312" w:cs="Times New Roman"/>
          <w:sz w:val="32"/>
          <w:szCs w:val="32"/>
          <w:lang w:eastAsia="zh-CN"/>
        </w:rPr>
        <w:t>—</w:t>
      </w:r>
      <w:r>
        <w:rPr>
          <w:rFonts w:hint="eastAsia" w:ascii="FangSong_GB2312" w:eastAsia="FangSong_GB2312" w:cs="Times New Roman"/>
          <w:sz w:val="32"/>
          <w:szCs w:val="32"/>
        </w:rPr>
        <w:t>水库面积，km2；S</w:t>
      </w:r>
      <w:r>
        <w:rPr>
          <w:rFonts w:hint="eastAsia" w:ascii="FangSong_GB2312" w:eastAsia="FangSong_GB2312" w:cs="Times New Roman"/>
          <w:sz w:val="32"/>
          <w:szCs w:val="32"/>
          <w:vertAlign w:val="subscript"/>
        </w:rPr>
        <w:t>glacier</w:t>
      </w:r>
      <w:r>
        <w:rPr>
          <w:rFonts w:hint="eastAsia" w:ascii="FangSong_GB2312" w:eastAsia="FangSong_GB2312" w:cs="Times New Roman"/>
          <w:sz w:val="32"/>
          <w:szCs w:val="32"/>
          <w:lang w:eastAsia="zh-CN"/>
        </w:rPr>
        <w:t>—</w:t>
      </w:r>
      <w:r>
        <w:rPr>
          <w:rFonts w:hint="eastAsia" w:ascii="FangSong_GB2312" w:eastAsia="FangSong_GB2312" w:cs="Times New Roman"/>
          <w:sz w:val="32"/>
          <w:szCs w:val="32"/>
        </w:rPr>
        <w:t>永久性冰川雪地面积，km</w:t>
      </w:r>
      <w:r>
        <w:rPr>
          <w:rFonts w:hint="eastAsia" w:ascii="FangSong_GB2312" w:eastAsia="FangSong_GB2312" w:cs="Times New Roman"/>
          <w:sz w:val="32"/>
          <w:szCs w:val="32"/>
          <w:vertAlign w:val="superscript"/>
        </w:rPr>
        <w:t>2</w:t>
      </w:r>
      <w:r>
        <w:rPr>
          <w:rFonts w:hint="eastAsia" w:ascii="FangSong_GB2312" w:eastAsia="FangSong_GB2312" w:cs="Times New Roman"/>
          <w:sz w:val="32"/>
          <w:szCs w:val="32"/>
        </w:rPr>
        <w:t>；S</w:t>
      </w:r>
      <w:r>
        <w:rPr>
          <w:rFonts w:hint="eastAsia" w:ascii="FangSong_GB2312" w:eastAsia="FangSong_GB2312" w:cs="Times New Roman"/>
          <w:sz w:val="32"/>
          <w:szCs w:val="32"/>
          <w:vertAlign w:val="subscript"/>
          <w:lang w:val="en-US" w:eastAsia="zh-CN"/>
        </w:rPr>
        <w:t>近海</w:t>
      </w:r>
      <w:r>
        <w:rPr>
          <w:rFonts w:hint="eastAsia" w:ascii="FangSong_GB2312" w:eastAsia="FangSong_GB2312" w:cs="Times New Roman"/>
          <w:sz w:val="32"/>
          <w:szCs w:val="32"/>
          <w:lang w:eastAsia="zh-CN"/>
        </w:rPr>
        <w:t>—</w:t>
      </w:r>
      <w:r>
        <w:rPr>
          <w:rFonts w:hint="eastAsia" w:ascii="FangSong_GB2312" w:eastAsia="FangSong_GB2312" w:cs="Times New Roman"/>
          <w:sz w:val="32"/>
          <w:szCs w:val="32"/>
        </w:rPr>
        <w:t>沿海岸线向外扩2km海域面积，km2；LA</w:t>
      </w:r>
      <w:r>
        <w:rPr>
          <w:rFonts w:hint="eastAsia" w:ascii="FangSong_GB2312" w:eastAsia="FangSong_GB2312" w:cs="Times New Roman"/>
          <w:sz w:val="32"/>
          <w:szCs w:val="32"/>
          <w:lang w:eastAsia="zh-CN"/>
        </w:rPr>
        <w:t>—</w:t>
      </w:r>
      <w:r>
        <w:rPr>
          <w:rFonts w:hint="eastAsia" w:ascii="FangSong_GB2312" w:eastAsia="FangSong_GB2312" w:cs="Times New Roman"/>
          <w:sz w:val="32"/>
          <w:szCs w:val="32"/>
        </w:rPr>
        <w:t>区域国土面积，km</w:t>
      </w:r>
      <w:r>
        <w:rPr>
          <w:rFonts w:hint="eastAsia" w:ascii="FangSong_GB2312" w:eastAsia="FangSong_GB2312" w:cs="Times New Roman"/>
          <w:sz w:val="32"/>
          <w:szCs w:val="32"/>
          <w:vertAlign w:val="superscript"/>
        </w:rPr>
        <w:t>2</w:t>
      </w:r>
      <w:r>
        <w:rPr>
          <w:rFonts w:hint="eastAsia" w:ascii="FangSong_GB2312" w:eastAsia="FangSong_GB2312" w:cs="Times New Roman"/>
          <w:sz w:val="32"/>
          <w:szCs w:val="32"/>
        </w:rPr>
        <w:t>。</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10.重点保护生物指数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指评价区内已记录的符合《国家重点保护野生动物名录》和《国家重点保护野生植物名录》的高等植物、哺乳类、鸟类、爬行类和两栖类的物种数，用于表征评价区生物物种被保护情况。</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KS</w:t>
      </w:r>
      <w:r>
        <w:rPr>
          <w:rFonts w:hint="eastAsia" w:ascii="FangSong_GB2312" w:eastAsia="FangSong_GB2312" w:cs="Times New Roman"/>
          <w:sz w:val="32"/>
          <w:szCs w:val="32"/>
          <w:vertAlign w:val="subscript"/>
        </w:rPr>
        <w:t>r</w:t>
      </w:r>
      <w:r>
        <w:rPr>
          <w:rFonts w:hint="eastAsia" w:ascii="FangSong_GB2312" w:eastAsia="FangSong_GB2312" w:cs="Times New Roman"/>
          <w:sz w:val="32"/>
          <w:szCs w:val="32"/>
        </w:rPr>
        <w:t>＝A</w:t>
      </w:r>
      <w:r>
        <w:rPr>
          <w:rFonts w:hint="eastAsia" w:ascii="FangSong_GB2312" w:eastAsia="FangSong_GB2312" w:cs="Times New Roman"/>
          <w:sz w:val="32"/>
          <w:szCs w:val="32"/>
          <w:vertAlign w:val="subscript"/>
        </w:rPr>
        <w:t>KSr</w:t>
      </w:r>
      <w:r>
        <w:rPr>
          <w:rFonts w:hint="default" w:ascii="Arial" w:hAnsi="Arial" w:eastAsia="FangSong_GB2312" w:cs="Arial"/>
          <w:sz w:val="32"/>
          <w:szCs w:val="32"/>
        </w:rPr>
        <w:t>×</w:t>
      </w:r>
      <w:r>
        <w:rPr>
          <w:rFonts w:hint="eastAsia" w:ascii="FangSong_GB2312" w:eastAsia="FangSong_GB2312" w:cs="Times New Roman"/>
          <w:sz w:val="32"/>
          <w:szCs w:val="32"/>
        </w:rPr>
        <w:t>AKS＋13.2142</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式中：KS</w:t>
      </w:r>
      <w:r>
        <w:rPr>
          <w:rFonts w:hint="eastAsia" w:ascii="FangSong_GB2312" w:eastAsia="FangSong_GB2312" w:cs="Times New Roman"/>
          <w:sz w:val="32"/>
          <w:szCs w:val="32"/>
          <w:vertAlign w:val="subscript"/>
        </w:rPr>
        <w:t>r</w:t>
      </w:r>
      <w:r>
        <w:rPr>
          <w:rFonts w:hint="eastAsia" w:ascii="FangSong_GB2312" w:eastAsia="FangSong_GB2312" w:cs="Times New Roman"/>
          <w:sz w:val="32"/>
          <w:szCs w:val="32"/>
        </w:rPr>
        <w:t>—重点保护生物指数；A</w:t>
      </w:r>
      <w:r>
        <w:rPr>
          <w:rFonts w:hint="eastAsia" w:ascii="FangSong_GB2312" w:eastAsia="FangSong_GB2312" w:cs="Times New Roman"/>
          <w:sz w:val="32"/>
          <w:szCs w:val="32"/>
          <w:vertAlign w:val="subscript"/>
        </w:rPr>
        <w:t>ksr</w:t>
      </w:r>
      <w:r>
        <w:rPr>
          <w:rFonts w:hint="eastAsia" w:ascii="FangSong_GB2312" w:eastAsia="FangSong_GB2312" w:cs="Times New Roman"/>
          <w:sz w:val="32"/>
          <w:szCs w:val="32"/>
        </w:rPr>
        <w:t>—重点保护生物指数的归一化系数，参考值为0.1510；AKS评价区内列入《国家重点保护野生动物名录》和《国家重点保护野生植物名录》的高等植物、哺乳类、鸟类、爬行类和两栖类的物种数，种。</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11.指示生物类群生命力指数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指评价区内已记录的野生哺乳类、鸟类、两栖类和蝶类等生态环境指示生物类群所有物种的生物多样性的变化状况。</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12.原生功能群种占比指数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指评价区内监测样地地带性原生生态系统群落建群种生物量或生物个数占样地生物量或个数的比例。</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13.陆域开发干扰指数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指评价区开发建设用地面积占比情况，表征人类活动对陆域生态系统的胁迫程度。</w:t>
      </w:r>
    </w:p>
    <w:p>
      <w:pPr>
        <w:keepNext w:val="0"/>
        <w:keepLines w:val="0"/>
        <w:pageBreakBefore w:val="0"/>
        <w:numPr>
          <w:ilvl w:val="0"/>
          <w:numId w:val="0"/>
        </w:numPr>
        <w:kinsoku/>
        <w:wordWrap/>
        <w:overflowPunct w:val="0"/>
        <w:topLinePunct w:val="0"/>
        <w:autoSpaceDE w:val="0"/>
        <w:autoSpaceDN/>
        <w:bidi w:val="0"/>
        <w:adjustRightInd/>
        <w:spacing w:line="576" w:lineRule="exact"/>
        <w:ind w:leftChars="200" w:firstLine="320" w:firstLineChars="100"/>
        <w:textAlignment w:val="auto"/>
        <w:rPr>
          <w:rFonts w:hint="eastAsia" w:ascii="FangSong_GB2312" w:eastAsia="FangSong_GB2312" w:cs="Times New Roman"/>
          <w:sz w:val="32"/>
          <w:szCs w:val="32"/>
        </w:rPr>
      </w:pPr>
      <w:r>
        <w:rPr>
          <w:rFonts w:hint="eastAsia" w:ascii="FangSong_GB2312" w:eastAsia="FangSong_GB2312" w:cs="Times New Roman"/>
          <w:sz w:val="32"/>
          <w:szCs w:val="32"/>
          <w:lang w:val="en-US" w:eastAsia="zh-CN"/>
        </w:rPr>
        <w:t>14.</w:t>
      </w:r>
      <w:r>
        <w:rPr>
          <w:rFonts w:hint="eastAsia" w:ascii="FangSong_GB2312" w:eastAsia="FangSong_GB2312" w:cs="Times New Roman"/>
          <w:sz w:val="32"/>
          <w:szCs w:val="32"/>
        </w:rPr>
        <w:t>海域开发强度指数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指省级人民政府批复海岸线向海一侧，填海造地、围海、构筑物用海面积之和占管辖海域面积比例情况，表征人类活动对海域的胁迫程度。</w:t>
      </w:r>
    </w:p>
    <w:p>
      <w:pPr>
        <w:keepNext w:val="0"/>
        <w:keepLines w:val="0"/>
        <w:pageBreakBefore w:val="0"/>
        <w:numPr>
          <w:ilvl w:val="0"/>
          <w:numId w:val="0"/>
        </w:numPr>
        <w:kinsoku/>
        <w:wordWrap/>
        <w:overflowPunct w:val="0"/>
        <w:topLinePunct w:val="0"/>
        <w:autoSpaceDE w:val="0"/>
        <w:autoSpaceDN/>
        <w:bidi w:val="0"/>
        <w:adjustRightInd/>
        <w:spacing w:line="576" w:lineRule="exact"/>
        <w:ind w:leftChars="200" w:firstLine="320" w:firstLineChars="100"/>
        <w:textAlignment w:val="auto"/>
        <w:rPr>
          <w:rFonts w:hint="eastAsia" w:ascii="FangSong_GB2312" w:eastAsia="FangSong_GB2312" w:cs="Times New Roman"/>
          <w:sz w:val="32"/>
          <w:szCs w:val="32"/>
        </w:rPr>
      </w:pPr>
      <w:r>
        <w:rPr>
          <w:rFonts w:hint="eastAsia" w:ascii="FangSong_GB2312" w:eastAsia="FangSong_GB2312" w:cs="Times New Roman"/>
          <w:sz w:val="32"/>
          <w:szCs w:val="32"/>
          <w:lang w:val="en-US" w:eastAsia="zh-CN"/>
        </w:rPr>
        <w:t>15.</w:t>
      </w:r>
      <w:r>
        <w:rPr>
          <w:rFonts w:hint="eastAsia" w:ascii="FangSong_GB2312" w:eastAsia="FangSong_GB2312" w:cs="Times New Roman"/>
          <w:sz w:val="32"/>
          <w:szCs w:val="32"/>
        </w:rPr>
        <w:t>自然灾害受灾指数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rPr>
      </w:pPr>
      <w:r>
        <w:rPr>
          <w:rFonts w:hint="eastAsia" w:ascii="FangSong_GB2312" w:eastAsia="FangSong_GB2312" w:cs="Times New Roman"/>
          <w:sz w:val="32"/>
          <w:szCs w:val="32"/>
        </w:rPr>
        <w:t>指评价区气象、地质、生物、生态环境、海洋等自然灾害受灾面积占比情况，表征自然灾害对生态系统造成的扰动。</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（2）</w:t>
      </w:r>
      <w:r>
        <w:rPr>
          <w:rFonts w:hint="default" w:ascii="FangSong_GB2312" w:eastAsia="FangSong_GB2312" w:cs="Times New Roman"/>
          <w:sz w:val="32"/>
          <w:szCs w:val="32"/>
          <w:lang w:val="en-US" w:eastAsia="zh-CN"/>
        </w:rPr>
        <w:t>环境质量指标</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16.</w:t>
      </w:r>
      <w:r>
        <w:rPr>
          <w:rFonts w:hint="default" w:ascii="FangSong_GB2312" w:eastAsia="FangSong_GB2312" w:cs="Times New Roman"/>
          <w:sz w:val="32"/>
          <w:szCs w:val="32"/>
          <w:lang w:val="en-US" w:eastAsia="zh-CN"/>
        </w:rPr>
        <w:t>达到或优于Ⅲ类水质比例</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指县域内所有水质监测断面中，符合I～</w:t>
      </w:r>
      <w:r>
        <w:rPr>
          <w:rFonts w:hint="default" w:ascii="FangSong_GB2312" w:hAnsi="Times New Roman" w:eastAsia="FangSong_GB2312" w:cs="Times New Roman"/>
          <w:sz w:val="32"/>
          <w:szCs w:val="32"/>
          <w:lang w:val="en-US" w:eastAsia="zh-CN"/>
        </w:rPr>
        <w:t>Ⅲ类</w:t>
      </w:r>
      <w:r>
        <w:rPr>
          <w:rFonts w:hint="default" w:ascii="FangSong_GB2312" w:eastAsia="FangSong_GB2312" w:cs="Times New Roman"/>
          <w:sz w:val="32"/>
          <w:szCs w:val="32"/>
          <w:lang w:val="en-US" w:eastAsia="zh-CN"/>
        </w:rPr>
        <w:t>水质的监测频次占全部断面全年监测总频次的比例。</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达到或优于Ⅲ类水质比例＝I～Ⅲ类频次/全年监测总频次×100％。</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17</w:t>
      </w:r>
      <w:r>
        <w:rPr>
          <w:rFonts w:hint="eastAsia" w:ascii="FangSong_GB2312" w:eastAsia="FangSong_GB2312" w:cs="Times New Roman"/>
          <w:sz w:val="32"/>
          <w:szCs w:val="32"/>
          <w:lang w:val="en-US" w:eastAsia="zh-CN"/>
        </w:rPr>
        <w:t>.</w:t>
      </w:r>
      <w:r>
        <w:rPr>
          <w:rFonts w:hint="default" w:ascii="FangSong_GB2312" w:eastAsia="FangSong_GB2312" w:cs="Times New Roman"/>
          <w:sz w:val="32"/>
          <w:szCs w:val="32"/>
          <w:lang w:val="en-US" w:eastAsia="zh-CN"/>
        </w:rPr>
        <w:t>地表水水质指数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根据县域内河流、湖库等地表水体的水质监测数据，通过监测项目浓度值计算县域地表水水质指数，计算方法依据《城市地表水环境质量排名技术规定（试行）》（环办监测〔2017</w:t>
      </w:r>
      <w:r>
        <w:rPr>
          <w:rFonts w:hint="eastAsia" w:ascii="FangSong_GB2312" w:hAnsi="FangSong_GB2312" w:eastAsia="FangSong_GB2312" w:cs="FangSong_GB2312"/>
          <w:sz w:val="32"/>
          <w:szCs w:val="32"/>
          <w:lang w:val="en-US" w:eastAsia="zh-CN"/>
        </w:rPr>
        <w:t>〕</w:t>
      </w:r>
      <w:r>
        <w:rPr>
          <w:rFonts w:hint="default" w:ascii="FangSong_GB2312" w:eastAsia="FangSong_GB2312" w:cs="Times New Roman"/>
          <w:sz w:val="32"/>
          <w:szCs w:val="32"/>
          <w:lang w:val="en-US" w:eastAsia="zh-CN"/>
        </w:rPr>
        <w:t>51号）。</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18.海水优良水质面积比例</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指县域内海水优良（一、二类）水质的面积占所辖海域面积的比例；海水水质评价依据《海水水质标准》（GB3097-1997）、《海水质量状况评价技术规程（试行）》（海环字〔2017</w:t>
      </w:r>
      <w:r>
        <w:rPr>
          <w:rFonts w:hint="eastAsia" w:ascii="FangSong_GB2312" w:hAnsi="FangSong_GB2312" w:eastAsia="FangSong_GB2312" w:cs="FangSong_GB2312"/>
          <w:sz w:val="32"/>
          <w:szCs w:val="32"/>
          <w:lang w:val="en-US" w:eastAsia="zh-CN"/>
        </w:rPr>
        <w:t>〕</w:t>
      </w:r>
      <w:r>
        <w:rPr>
          <w:rFonts w:hint="default" w:ascii="FangSong_GB2312" w:eastAsia="FangSong_GB2312" w:cs="Times New Roman"/>
          <w:sz w:val="32"/>
          <w:szCs w:val="32"/>
          <w:lang w:val="en-US" w:eastAsia="zh-CN"/>
        </w:rPr>
        <w:t>25号）。</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19.空气质量优良天数比例</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指县域范围内城镇空气质量达到优良级别的天数占全年监测总天数的比例。</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空气质量优良天数比例=空气质量优良天数/全年有效监测总天数×100％</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20.空气质量综合指数</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根据县域空气质量自动监测的六项污染物浓度值，计算县域空气质量综合指数，计算方法依据《城市环境空气质量排名技术规定》（环办监测〔2018</w:t>
      </w:r>
      <w:r>
        <w:rPr>
          <w:rFonts w:hint="eastAsia" w:ascii="FangSong_GB2312" w:hAnsi="FangSong_GB2312" w:eastAsia="FangSong_GB2312" w:cs="FangSong_GB2312"/>
          <w:sz w:val="32"/>
          <w:szCs w:val="32"/>
          <w:lang w:val="en-US" w:eastAsia="zh-CN"/>
        </w:rPr>
        <w:t>〕</w:t>
      </w:r>
      <w:r>
        <w:rPr>
          <w:rFonts w:hint="default" w:ascii="FangSong_GB2312" w:eastAsia="FangSong_GB2312" w:cs="Times New Roman"/>
          <w:sz w:val="32"/>
          <w:szCs w:val="32"/>
          <w:lang w:val="en-US" w:eastAsia="zh-CN"/>
        </w:rPr>
        <w:t>19号）。</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21.土壤质量安全点位比例</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依据《土壤环境质量农用地土壤污染风险管控标准（试行）》（GB15618-2018），县域内评价结果为优先保护类和安全利用类的点位占县域所有土壤环境质量监测点位的比例。</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lang w:val="en-US" w:eastAsia="zh-CN"/>
        </w:rPr>
      </w:pPr>
      <w:r>
        <w:rPr>
          <w:rFonts w:hint="eastAsia" w:ascii="FangSong_GB2312" w:eastAsia="FangSong_GB2312" w:cs="Times New Roman"/>
          <w:b/>
          <w:bCs/>
          <w:sz w:val="32"/>
          <w:szCs w:val="32"/>
          <w:lang w:val="en-US" w:eastAsia="zh-CN"/>
        </w:rPr>
        <w:t>监管指标：</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firstLine="640" w:firstLineChars="200"/>
        <w:textAlignment w:val="auto"/>
        <w:rPr>
          <w:rFonts w:hint="default" w:ascii="FangSong_GB2312" w:eastAsia="FangSong_GB2312" w:cs="Times New Roman"/>
          <w:sz w:val="32"/>
          <w:szCs w:val="32"/>
          <w:lang w:val="en-US" w:eastAsia="zh-CN"/>
        </w:rPr>
      </w:pPr>
      <w:r>
        <w:rPr>
          <w:rFonts w:hint="default" w:ascii="FangSong_GB2312" w:eastAsia="FangSong_GB2312" w:cs="Times New Roman"/>
          <w:sz w:val="32"/>
          <w:szCs w:val="32"/>
          <w:lang w:val="en-US" w:eastAsia="zh-CN"/>
        </w:rPr>
        <w:t>监管指标包括生态环境保护管理指标、自然生态变化详查指标，以及突发环境事件与突出生态环境问题指标三部分。</w:t>
      </w:r>
    </w:p>
    <w:p>
      <w:pPr>
        <w:keepNext w:val="0"/>
        <w:keepLines w:val="0"/>
        <w:pageBreakBefore w:val="0"/>
        <w:numPr>
          <w:ilvl w:val="0"/>
          <w:numId w:val="1"/>
        </w:numPr>
        <w:kinsoku/>
        <w:wordWrap/>
        <w:overflowPunct w:val="0"/>
        <w:topLinePunct w:val="0"/>
        <w:autoSpaceDE w:val="0"/>
        <w:autoSpaceDN/>
        <w:bidi w:val="0"/>
        <w:adjustRightInd/>
        <w:spacing w:line="576" w:lineRule="exact"/>
        <w:ind w:left="0" w:leftChars="0" w:firstLine="640" w:firstLineChars="200"/>
        <w:textAlignment w:val="auto"/>
        <w:rPr>
          <w:rFonts w:hint="eastAsia" w:ascii="FangSong_GB2312" w:eastAsia="FangSong_GB2312" w:cs="Times New Roman"/>
          <w:sz w:val="32"/>
          <w:szCs w:val="32"/>
          <w:lang w:eastAsia="zh-CN"/>
        </w:rPr>
      </w:pPr>
      <w:r>
        <w:rPr>
          <w:rFonts w:hint="eastAsia" w:ascii="FangSong_GB2312" w:eastAsia="FangSong_GB2312" w:cs="Times New Roman"/>
          <w:sz w:val="32"/>
          <w:szCs w:val="32"/>
          <w:lang w:val="en-US" w:eastAsia="zh-CN"/>
        </w:rPr>
        <w:t>生态环境保护管理</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textAlignment w:val="auto"/>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 xml:space="preserve">    </w:t>
      </w:r>
      <w:r>
        <w:rPr>
          <w:rFonts w:hint="eastAsia" w:ascii="FangSong_GB2312" w:eastAsia="FangSong_GB2312" w:cs="Times New Roman"/>
          <w:b/>
          <w:bCs/>
          <w:sz w:val="32"/>
          <w:szCs w:val="32"/>
          <w:lang w:val="en-US" w:eastAsia="zh-CN"/>
        </w:rPr>
        <w:t>评分细则：</w:t>
      </w:r>
      <w:r>
        <w:rPr>
          <w:rFonts w:hint="eastAsia" w:ascii="FangSong_GB2312" w:eastAsia="FangSong_GB2312" w:cs="Times New Roman"/>
          <w:sz w:val="32"/>
          <w:szCs w:val="32"/>
          <w:lang w:val="en-US" w:eastAsia="zh-CN"/>
        </w:rPr>
        <w:t>从生态保护修复、环境污染防治、绿色协调发展、城乡人居环境、工作组织情况五个方面进行量化评价，各项目的分值相加即为该县的生态环境保护管理得分值（EM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textAlignment w:val="auto"/>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满分100分，其中生态保护修复25分、环境污染防治25分、绿色协调发展15分、城乡人居环境20分、工作组织情况15分。</w:t>
      </w:r>
    </w:p>
    <w:p>
      <w:pPr>
        <w:keepNext w:val="0"/>
        <w:keepLines w:val="0"/>
        <w:pageBreakBefore w:val="0"/>
        <w:numPr>
          <w:ilvl w:val="0"/>
          <w:numId w:val="0"/>
        </w:numPr>
        <w:kinsoku/>
        <w:wordWrap/>
        <w:overflowPunct w:val="0"/>
        <w:topLinePunct w:val="0"/>
        <w:autoSpaceDE w:val="0"/>
        <w:autoSpaceDN/>
        <w:bidi w:val="0"/>
        <w:adjustRightInd/>
        <w:spacing w:line="576" w:lineRule="exact"/>
        <w:ind w:left="0" w:leftChars="0"/>
        <w:jc w:val="center"/>
        <w:textAlignment w:val="auto"/>
        <w:rPr>
          <w:rFonts w:hint="eastAsia" w:ascii="SimHei" w:hAnsi="SimHei" w:eastAsia="SimHei" w:cs="SimHei"/>
          <w:sz w:val="32"/>
          <w:szCs w:val="32"/>
          <w:lang w:val="en-US" w:eastAsia="zh-CN"/>
        </w:rPr>
      </w:pPr>
      <w:r>
        <w:rPr>
          <w:rFonts w:hint="eastAsia" w:ascii="SimHei" w:hAnsi="SimHei" w:eastAsia="SimHei" w:cs="SimHei"/>
          <w:sz w:val="32"/>
          <w:szCs w:val="32"/>
          <w:lang w:val="en-US" w:eastAsia="zh-CN"/>
        </w:rPr>
        <w:t>生态环境保护管理指标分值</w:t>
      </w:r>
    </w:p>
    <w:tbl>
      <w:tblPr>
        <w:tblStyle w:val="8"/>
        <w:tblpPr w:leftFromText="180" w:rightFromText="180" w:vertAnchor="text" w:horzAnchor="page" w:tblpX="1810" w:tblpY="5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3361"/>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noWrap w:val="0"/>
            <w:vAlign w:val="top"/>
          </w:tcPr>
          <w:p>
            <w:pPr>
              <w:keepNext w:val="0"/>
              <w:keepLines w:val="0"/>
              <w:suppressLineNumbers w:val="0"/>
              <w:spacing w:before="0" w:beforeAutospacing="0" w:after="0" w:afterAutospacing="0"/>
              <w:ind w:left="0" w:right="0"/>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一级指标</w:t>
            </w:r>
          </w:p>
        </w:tc>
        <w:tc>
          <w:tcPr>
            <w:tcW w:w="3361" w:type="dxa"/>
            <w:noWrap w:val="0"/>
            <w:vAlign w:val="top"/>
          </w:tcPr>
          <w:p>
            <w:pPr>
              <w:keepNext w:val="0"/>
              <w:keepLines w:val="0"/>
              <w:suppressLineNumbers w:val="0"/>
              <w:spacing w:before="0" w:beforeAutospacing="0" w:after="0" w:afterAutospacing="0"/>
              <w:ind w:left="0" w:leftChars="0" w:right="0" w:firstLine="420" w:firstLineChars="200"/>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二级指标</w:t>
            </w:r>
          </w:p>
        </w:tc>
        <w:tc>
          <w:tcPr>
            <w:tcW w:w="2317" w:type="dxa"/>
            <w:noWrap w:val="0"/>
            <w:vAlign w:val="top"/>
          </w:tcPr>
          <w:p>
            <w:pPr>
              <w:keepNext w:val="0"/>
              <w:keepLines w:val="0"/>
              <w:suppressLineNumbers w:val="0"/>
              <w:spacing w:before="0" w:beforeAutospacing="0" w:after="0" w:afterAutospacing="0"/>
              <w:ind w:left="0" w:right="0"/>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restart"/>
            <w:noWrap w:val="0"/>
            <w:vAlign w:val="top"/>
          </w:tcPr>
          <w:p>
            <w:pPr>
              <w:keepNext w:val="0"/>
              <w:keepLines w:val="0"/>
              <w:suppressLineNumbers w:val="0"/>
              <w:spacing w:before="0" w:beforeAutospacing="0" w:after="0" w:afterAutospacing="0"/>
              <w:ind w:left="0" w:right="0"/>
              <w:jc w:val="both"/>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1、生态保护修复（25分）</w:t>
            </w: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1.1生态文明建设</w:t>
            </w:r>
          </w:p>
        </w:tc>
        <w:tc>
          <w:tcPr>
            <w:tcW w:w="2317" w:type="dxa"/>
            <w:noWrap w:val="0"/>
            <w:vAlign w:val="top"/>
          </w:tcPr>
          <w:p>
            <w:pPr>
              <w:keepNext w:val="0"/>
              <w:keepLines w:val="0"/>
              <w:suppressLineNumbers w:val="0"/>
              <w:spacing w:before="0" w:beforeAutospacing="0" w:after="0" w:afterAutospacing="0"/>
              <w:ind w:left="0" w:leftChars="0" w:right="0" w:firstLine="840" w:firstLineChars="400"/>
              <w:jc w:val="both"/>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1.2自然保护地建设</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1.3生态保护红线制度落实</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1.4生态保护修复工程</w:t>
            </w:r>
          </w:p>
        </w:tc>
        <w:tc>
          <w:tcPr>
            <w:tcW w:w="2317" w:type="dxa"/>
            <w:noWrap w:val="0"/>
            <w:vAlign w:val="top"/>
          </w:tcPr>
          <w:p>
            <w:pPr>
              <w:keepNext w:val="0"/>
              <w:keepLines w:val="0"/>
              <w:suppressLineNumbers w:val="0"/>
              <w:spacing w:before="0" w:beforeAutospacing="0" w:after="0" w:afterAutospacing="0"/>
              <w:ind w:left="0" w:leftChars="0" w:right="0" w:firstLine="840" w:firstLineChars="400"/>
              <w:jc w:val="both"/>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838" w:type="dxa"/>
            <w:vMerge w:val="restart"/>
            <w:noWrap w:val="0"/>
            <w:vAlign w:val="top"/>
          </w:tcPr>
          <w:p>
            <w:pPr>
              <w:keepNext w:val="0"/>
              <w:keepLines w:val="0"/>
              <w:suppressLineNumbers w:val="0"/>
              <w:spacing w:before="0" w:beforeAutospacing="0" w:after="0" w:afterAutospacing="0"/>
              <w:ind w:left="0" w:right="0"/>
              <w:jc w:val="both"/>
              <w:rPr>
                <w:rFonts w:hint="eastAsia" w:ascii="Times New Roman" w:hAnsi="Times New Roman" w:eastAsia="SimSun" w:cs="Times New Roman"/>
                <w:sz w:val="21"/>
                <w:szCs w:val="21"/>
              </w:rPr>
            </w:pPr>
            <w:r>
              <w:rPr>
                <w:rFonts w:hint="eastAsia" w:ascii="Times New Roman" w:hAnsi="Times New Roman" w:eastAsia="SimSun" w:cs="Times New Roman"/>
                <w:sz w:val="21"/>
                <w:szCs w:val="21"/>
              </w:rPr>
              <w:t>2、环境污染防治（25分）</w:t>
            </w:r>
          </w:p>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2.1排污许可制度落实</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2.2主要污染物减排</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2.3农业面源污染防治</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rPr>
            </w:pPr>
            <w:r>
              <w:rPr>
                <w:rFonts w:hint="eastAsia" w:ascii="Times New Roman" w:hAnsi="Times New Roman" w:eastAsia="SimSun" w:cs="Times New Roman"/>
                <w:sz w:val="21"/>
                <w:szCs w:val="21"/>
              </w:rPr>
              <w:t>2.4地下水保护与治理</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restart"/>
            <w:noWrap w:val="0"/>
            <w:vAlign w:val="top"/>
          </w:tcPr>
          <w:p>
            <w:pPr>
              <w:keepNext w:val="0"/>
              <w:keepLines w:val="0"/>
              <w:suppressLineNumbers w:val="0"/>
              <w:spacing w:before="0" w:beforeAutospacing="0" w:after="0" w:afterAutospacing="0"/>
              <w:ind w:left="0" w:right="0"/>
              <w:jc w:val="both"/>
              <w:rPr>
                <w:rFonts w:hint="eastAsia" w:ascii="Times New Roman" w:hAnsi="Times New Roman" w:eastAsia="SimSun" w:cs="Times New Roman"/>
                <w:sz w:val="21"/>
                <w:szCs w:val="21"/>
              </w:rPr>
            </w:pPr>
            <w:r>
              <w:rPr>
                <w:rFonts w:hint="eastAsia" w:ascii="Times New Roman" w:hAnsi="Times New Roman" w:eastAsia="SimSun" w:cs="Times New Roman"/>
                <w:sz w:val="21"/>
                <w:szCs w:val="21"/>
              </w:rPr>
              <w:t>3、绿色协调发展（15分）</w:t>
            </w:r>
          </w:p>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3.1产业结构优化</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3.2绿色低碳发展</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3.3生态环境保护与治理投入</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restart"/>
            <w:noWrap w:val="0"/>
            <w:vAlign w:val="top"/>
          </w:tcPr>
          <w:p>
            <w:pPr>
              <w:keepNext w:val="0"/>
              <w:keepLines w:val="0"/>
              <w:suppressLineNumbers w:val="0"/>
              <w:spacing w:before="0" w:beforeAutospacing="0" w:after="0" w:afterAutospacing="0"/>
              <w:ind w:left="0" w:right="0"/>
              <w:jc w:val="both"/>
              <w:rPr>
                <w:rFonts w:hint="eastAsia" w:ascii="Times New Roman" w:hAnsi="Times New Roman" w:eastAsia="SimSun" w:cs="Times New Roman"/>
                <w:sz w:val="21"/>
                <w:szCs w:val="21"/>
              </w:rPr>
            </w:pPr>
            <w:r>
              <w:rPr>
                <w:rFonts w:hint="eastAsia" w:ascii="Times New Roman" w:hAnsi="Times New Roman" w:eastAsia="SimSun" w:cs="Times New Roman"/>
                <w:sz w:val="21"/>
                <w:szCs w:val="21"/>
              </w:rPr>
              <w:t>4、城乡人居环境（20分）</w:t>
            </w:r>
          </w:p>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4.1农村环境整治</w:t>
            </w:r>
          </w:p>
        </w:tc>
        <w:tc>
          <w:tcPr>
            <w:tcW w:w="2317" w:type="dxa"/>
            <w:noWrap w:val="0"/>
            <w:vAlign w:val="top"/>
          </w:tcPr>
          <w:p>
            <w:pPr>
              <w:keepNext w:val="0"/>
              <w:keepLines w:val="0"/>
              <w:suppressLineNumbers w:val="0"/>
              <w:spacing w:before="0" w:beforeAutospacing="0" w:after="0" w:afterAutospacing="0"/>
              <w:ind w:left="0" w:leftChars="0" w:right="0" w:firstLine="840" w:firstLineChars="400"/>
              <w:jc w:val="both"/>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4.2城乡生活污水处理</w:t>
            </w:r>
          </w:p>
        </w:tc>
        <w:tc>
          <w:tcPr>
            <w:tcW w:w="2317" w:type="dxa"/>
            <w:noWrap w:val="0"/>
            <w:vAlign w:val="top"/>
          </w:tcPr>
          <w:p>
            <w:pPr>
              <w:keepNext w:val="0"/>
              <w:keepLines w:val="0"/>
              <w:suppressLineNumbers w:val="0"/>
              <w:spacing w:before="0" w:beforeAutospacing="0" w:after="0" w:afterAutospacing="0"/>
              <w:ind w:left="0" w:leftChars="0" w:right="0" w:firstLine="840" w:firstLineChars="400"/>
              <w:jc w:val="both"/>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4.3城乡生活垃圾无害化处理</w:t>
            </w:r>
          </w:p>
        </w:tc>
        <w:tc>
          <w:tcPr>
            <w:tcW w:w="2317"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rPr>
            </w:pPr>
            <w:r>
              <w:rPr>
                <w:rFonts w:hint="eastAsia" w:ascii="Times New Roman" w:hAnsi="Times New Roman" w:eastAsia="SimSun" w:cs="Times New Roman"/>
                <w:sz w:val="21"/>
                <w:szCs w:val="21"/>
              </w:rPr>
              <w:t>4.4城乡饮用水水源水质</w:t>
            </w:r>
          </w:p>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rPr>
            </w:pPr>
          </w:p>
        </w:tc>
        <w:tc>
          <w:tcPr>
            <w:tcW w:w="2317" w:type="dxa"/>
            <w:noWrap w:val="0"/>
            <w:vAlign w:val="top"/>
          </w:tcPr>
          <w:p>
            <w:pPr>
              <w:keepNext w:val="0"/>
              <w:keepLines w:val="0"/>
              <w:suppressLineNumbers w:val="0"/>
              <w:spacing w:before="0" w:beforeAutospacing="0" w:after="0" w:afterAutospacing="0"/>
              <w:ind w:left="0" w:leftChars="0" w:right="0" w:firstLine="840" w:firstLineChars="400"/>
              <w:jc w:val="both"/>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restart"/>
            <w:noWrap w:val="0"/>
            <w:vAlign w:val="top"/>
          </w:tcPr>
          <w:p>
            <w:pPr>
              <w:keepNext w:val="0"/>
              <w:keepLines w:val="0"/>
              <w:suppressLineNumbers w:val="0"/>
              <w:spacing w:before="0" w:beforeAutospacing="0" w:after="0" w:afterAutospacing="0"/>
              <w:ind w:left="0" w:right="0"/>
              <w:jc w:val="both"/>
              <w:rPr>
                <w:rFonts w:hint="eastAsia" w:ascii="Times New Roman" w:hAnsi="Times New Roman" w:eastAsia="SimSun" w:cs="Times New Roman"/>
                <w:sz w:val="21"/>
                <w:szCs w:val="21"/>
                <w:vertAlign w:val="baseline"/>
                <w:lang w:val="en-US" w:eastAsia="zh-CN"/>
              </w:rPr>
            </w:pPr>
            <w:r>
              <w:rPr>
                <w:rFonts w:hint="eastAsia" w:ascii="Times New Roman" w:hAnsi="Times New Roman" w:eastAsia="SimSun" w:cs="Times New Roman"/>
                <w:sz w:val="21"/>
                <w:szCs w:val="21"/>
              </w:rPr>
              <w:t>5、工作组织情况（15分</w:t>
            </w:r>
            <w:r>
              <w:rPr>
                <w:rFonts w:hint="eastAsia" w:cs="Times New Roman"/>
                <w:sz w:val="21"/>
                <w:szCs w:val="21"/>
                <w:lang w:eastAsia="zh-CN"/>
              </w:rPr>
              <w:t>）</w:t>
            </w: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5.1党委政府共抓生态环境保护工作</w:t>
            </w:r>
          </w:p>
        </w:tc>
        <w:tc>
          <w:tcPr>
            <w:tcW w:w="2317" w:type="dxa"/>
            <w:noWrap w:val="0"/>
            <w:vAlign w:val="top"/>
          </w:tcPr>
          <w:p>
            <w:pPr>
              <w:keepNext w:val="0"/>
              <w:keepLines w:val="0"/>
              <w:suppressLineNumbers w:val="0"/>
              <w:spacing w:before="0" w:beforeAutospacing="0" w:after="0" w:afterAutospacing="0"/>
              <w:ind w:left="0" w:leftChars="0" w:right="0" w:firstLine="840" w:firstLineChars="400"/>
              <w:jc w:val="both"/>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5.2工作组织</w:t>
            </w:r>
          </w:p>
        </w:tc>
        <w:tc>
          <w:tcPr>
            <w:tcW w:w="2317" w:type="dxa"/>
            <w:noWrap w:val="0"/>
            <w:vAlign w:val="top"/>
          </w:tcPr>
          <w:p>
            <w:pPr>
              <w:keepNext w:val="0"/>
              <w:keepLines w:val="0"/>
              <w:suppressLineNumbers w:val="0"/>
              <w:spacing w:before="0" w:beforeAutospacing="0" w:after="0" w:afterAutospacing="0"/>
              <w:ind w:left="0" w:right="0" w:firstLine="840" w:firstLineChars="400"/>
              <w:jc w:val="both"/>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8" w:type="dxa"/>
            <w:vMerge w:val="continue"/>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p>
        </w:tc>
        <w:tc>
          <w:tcPr>
            <w:tcW w:w="3361"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5.3自查报告</w:t>
            </w:r>
          </w:p>
        </w:tc>
        <w:tc>
          <w:tcPr>
            <w:tcW w:w="2317" w:type="dxa"/>
            <w:noWrap w:val="0"/>
            <w:vAlign w:val="top"/>
          </w:tcPr>
          <w:p>
            <w:pPr>
              <w:keepNext w:val="0"/>
              <w:keepLines w:val="0"/>
              <w:suppressLineNumbers w:val="0"/>
              <w:spacing w:before="0" w:beforeAutospacing="0" w:after="0" w:afterAutospacing="0"/>
              <w:ind w:left="0" w:leftChars="0" w:right="0" w:firstLine="840" w:firstLineChars="400"/>
              <w:jc w:val="both"/>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9" w:type="dxa"/>
            <w:gridSpan w:val="2"/>
            <w:noWrap w:val="0"/>
            <w:vAlign w:val="top"/>
          </w:tcPr>
          <w:p>
            <w:pPr>
              <w:keepNext w:val="0"/>
              <w:keepLines w:val="0"/>
              <w:suppressLineNumbers w:val="0"/>
              <w:spacing w:before="0" w:beforeAutospacing="0" w:after="0" w:afterAutospacing="0"/>
              <w:ind w:left="0" w:leftChars="0" w:right="0" w:firstLine="2730" w:firstLineChars="130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合</w:t>
            </w:r>
            <w:r>
              <w:rPr>
                <w:rFonts w:hint="eastAsia" w:ascii="Times New Roman" w:hAnsi="Times New Roman" w:eastAsia="SimSun" w:cs="Times New Roman"/>
                <w:sz w:val="21"/>
                <w:szCs w:val="21"/>
                <w:lang w:val="en-US" w:eastAsia="zh-CN"/>
              </w:rPr>
              <w:t xml:space="preserve"> </w:t>
            </w:r>
            <w:r>
              <w:rPr>
                <w:rFonts w:hint="eastAsia" w:ascii="Times New Roman" w:hAnsi="Times New Roman" w:eastAsia="SimSun" w:cs="Times New Roman"/>
                <w:sz w:val="21"/>
                <w:szCs w:val="21"/>
              </w:rPr>
              <w:t>计</w:t>
            </w:r>
          </w:p>
        </w:tc>
        <w:tc>
          <w:tcPr>
            <w:tcW w:w="2317" w:type="dxa"/>
            <w:noWrap w:val="0"/>
            <w:vAlign w:val="top"/>
          </w:tcPr>
          <w:p>
            <w:pPr>
              <w:keepNext w:val="0"/>
              <w:keepLines w:val="0"/>
              <w:suppressLineNumbers w:val="0"/>
              <w:spacing w:before="0" w:beforeAutospacing="0" w:after="0" w:afterAutospacing="0"/>
              <w:ind w:left="0" w:right="0" w:firstLine="840" w:firstLineChars="400"/>
              <w:jc w:val="center"/>
              <w:rPr>
                <w:rFonts w:hint="eastAsia" w:ascii="Times New Roman" w:hAnsi="Times New Roman" w:eastAsia="SimSun" w:cs="Times New Roman"/>
                <w:sz w:val="21"/>
                <w:szCs w:val="21"/>
                <w:vertAlign w:val="baseline"/>
              </w:rPr>
            </w:pPr>
            <w:r>
              <w:rPr>
                <w:rFonts w:hint="eastAsia" w:ascii="Times New Roman" w:hAnsi="Times New Roman" w:eastAsia="SimSun" w:cs="Times New Roman"/>
                <w:sz w:val="21"/>
                <w:szCs w:val="21"/>
              </w:rPr>
              <w:t>100分</w:t>
            </w:r>
          </w:p>
        </w:tc>
      </w:tr>
    </w:tbl>
    <w:p>
      <w:pPr>
        <w:numPr>
          <w:ilvl w:val="0"/>
          <w:numId w:val="0"/>
        </w:numPr>
        <w:overflowPunct w:val="0"/>
        <w:autoSpaceDE w:val="0"/>
        <w:spacing w:line="576" w:lineRule="exact"/>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 xml:space="preserve">    1.生态保护修复（25分）</w:t>
      </w:r>
    </w:p>
    <w:p>
      <w:pPr>
        <w:numPr>
          <w:ilvl w:val="0"/>
          <w:numId w:val="0"/>
        </w:numPr>
        <w:overflowPunct w:val="0"/>
        <w:autoSpaceDE w:val="0"/>
        <w:spacing w:line="576" w:lineRule="exact"/>
        <w:ind w:firstLine="640" w:firstLineChars="200"/>
        <w:jc w:val="both"/>
        <w:rPr>
          <w:rFonts w:hint="default"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 xml:space="preserve">1.1生态文明建设 </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指标解释：指县域开展国家生态文明建设示范市县、绿水青山就是金山银山实践创新基地、环境保护模范城市等创建。（责任单位：县生态环境局）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10分，①获得国家级命名，得10分；②获得省级命名，得5分；③编制生态文明创建或绿水青山就是金山银山实践创新基地规划并经省级生态环境主管部门组织评审，且评价年仍然在规划实施期内，得3分；④若县域获得不止一个上述命名，以最高级命名计分且得分不累加。⑤按照相关管理规程，若县域未通过国家开展的定期复核评估，则该项不得分；⑥若县域生态环境质量综合评价结果为“变差”中的“轻微变差”或“一般变差”等级，则最终评价结果再降低一档，直至“明显变差”。</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①国家级命名以2017年以来的生态环境部公告文件为准，且命名仍然有效；②省级命名以2017年以来的省级生态环境主管部门公告文件为准，且命名仍然有效；③规划方案简本，以及经县级人民代表大会（或其常务委员会）或人民政府审议批准实施的文件；④生态环境部每年度开展的复核评估结果文件。</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1.2自然保护地建设</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指标解释：指县域内国家公园、自然保护区、自然公园等各级各类自然保护地建设情况。（责任单位：县林业局、县黑管局）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5分，按照《关于建立以国家公园为主体的自然保护地体系的指导意见》，自然保护地分为中央直接管理、中央地方共同管理和地方管理3类，其中国家批准设立中央直接管理和中央地方共同管理的自然保护地，省级政府批准设立地方管理的自然保护地。①建成由国家批准设立的国家公园或自然保护区，得5分；②建成由国家批准设立的自然公园或省级政府批准设立的自然保护区，得3分；③在评价年，建成由省级政府批准设立的自然公园，得2分。④若县域内同时有国家和省级政府批准设立的自然保护地，则以最高等级计分，且得分不超过5分；⑤对于跨县域行政边界的自然保护地，则按每个县域单独计分；⑥按照生态环境部《自然保护地生态环境监管工作暂行办法》，县域内若有国家批准设立的自然保护地生态环境保护成效评估为“差”等级，扣5分；若有省级批准设立的自然保护地生态环境保护成效评估为“差”等级，每1个扣2分，扣完为止。</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①各级各类自然保护地批准设立的文件或公告，以及自然保护地占地分布图、拐点坐标、覆盖行政区域、保护内容等基本信息；②生态环境部或省级生态环境主管部门每年度自然保护地生态环境保护成效评估结果文件。</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1.3生态保护红线制度落实</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指标解释：指县级地方政府落实生态保护红线“面积不减少、性质不改变、功能不降低”保护要求情况。（责任单位：县自然资源局）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评分方法：5分。根据上级部门对县域生态保护红线监管结果，评价年若发现并核实县域生态保护红线区存在面积降低或性质改变情形，则不得分。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评分依据：上级部门生态保护红线年度监管结果。</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1.4生态保护修复工程</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指县级政府坚持新发展理念，统筹山水林田湖草沙系统保护和修复，为提升重点生态功能区生态产品供给能力而实施的诸如河湖湿地保护修复、防沙治沙、水土流失治理、生物多样性保护等生态保护修复工程。（县水务局、县自然资源局、县林业局、峨边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5分。①县级政府编制县域生态功能保护修复规划，规划的实施能有效提升生态系统质量和稳定性，提升主导生态功能，1分。②根据县域生态功能保护修复规划，评价年按照资金投入大小提供不超过3个已经完工的生态保护修复工程，按照工程投入、生态环境综合效益、受益范围等综合评分，0-4分，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①县域“十四五”生态功能保护修复规划简本及地方政府批准实施文件；②评价年已经完成验收的生态保护修复工程材料（包括但不限于设计（可研）方案、资金投入、实施位置、工程期限、竣工验收等）。</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2.环境污染防治（25分）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2.1排污许可制度落实</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依据法律规定实行排污许可管理的企事业单位和其他生产经营者，应当依据《排污许可管理条例》规定申请取得排污许可证，并按照许可证规定的内容、频次和时间要求，向审批部门提交排污许可证执行报告。（责任单位：峨边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5分，①排污许可执行情况，以排污许可证执行年度报告提交率表示，是指已提交年度执行报告的排污单位占县域内应提交年度执行报告的各类排污单位的比例，得分：排污许可证执行年度报告提交率×3，小数点后保留一位有效数字；②排污单位持证排污情况，县域内排污单位均依法持证排污，得2分；发现1家排污单位无证排污，且未履行行政处罚程序的扣0.5分，扣完为止，最终得分：①＋②。</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评分依据：①国家或省级生态环境主管部门利用全国排污许可证管理信息平台，核定县域排污许可证年度执行报告提交率；②监管执法记录等资料。</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2.2主要污染物减排</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指标解释：以主要污染物排放强度表示，是指县域内二氧化硫、氮氧化物、化学需氧量和氨氮排放量与县域国土面积的比值。（责任单位：峨边生态环境局）</w:t>
      </w:r>
    </w:p>
    <w:p>
      <w:pPr>
        <w:pStyle w:val="3"/>
        <w:ind w:firstLine="640" w:firstLineChars="200"/>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评分方法：10分。①主要污染物排放强度，4分；评价年与对照年相比，县域主要污染物排放强度不增加，按照排放强度降低幅度计算得分，计算公式：</w:t>
      </w:r>
      <m:oMath>
        <m:f>
          <m:fPr>
            <m:ctrlPr>
              <w:rPr>
                <w:rFonts w:hint="default" w:ascii="Cambria Math" w:hAnsi="Cambria Math"/>
                <w:i/>
                <w:lang w:val="en-US"/>
              </w:rPr>
            </m:ctrlPr>
          </m:fPr>
          <m:num>
            <m:r>
              <m:rPr/>
              <w:rPr>
                <w:rFonts w:hint="default" w:ascii="Cambria Math" w:hAnsi="Cambria Math"/>
                <w:lang w:val="en-US" w:eastAsia="zh-CN"/>
              </w:rPr>
              <m:t>x</m:t>
            </m:r>
            <m:r>
              <m:rPr/>
              <w:rPr>
                <w:rFonts w:hint="eastAsia" w:ascii="Cambria Math" w:hAnsi="Cambria Math"/>
                <w:lang w:val="en-US" w:eastAsia="zh-CN"/>
              </w:rPr>
              <m:t>对照年</m:t>
            </m:r>
            <m:r>
              <m:rPr/>
              <w:rPr>
                <w:rFonts w:hint="default" w:ascii="Cambria Math" w:hAnsi="Cambria Math"/>
                <w:lang w:val="en-US" w:eastAsia="zh-CN"/>
              </w:rPr>
              <m:t>−x</m:t>
            </m:r>
            <m:r>
              <m:rPr/>
              <w:rPr>
                <w:rFonts w:hint="eastAsia" w:ascii="Cambria Math" w:hAnsi="Cambria Math"/>
                <w:lang w:val="en-US" w:eastAsia="zh-CN"/>
              </w:rPr>
              <m:t>评价年</m:t>
            </m:r>
            <m:ctrlPr>
              <w:rPr>
                <w:rFonts w:hint="default" w:ascii="Cambria Math" w:hAnsi="Cambria Math"/>
                <w:i/>
                <w:lang w:val="en-US"/>
              </w:rPr>
            </m:ctrlPr>
          </m:num>
          <m:den>
            <m:r>
              <m:rPr/>
              <w:rPr>
                <w:rFonts w:hint="default" w:ascii="Cambria Math" w:hAnsi="Cambria Math"/>
                <w:lang w:val="en-US" w:eastAsia="zh-CN"/>
              </w:rPr>
              <m:t>x</m:t>
            </m:r>
            <m:r>
              <m:rPr/>
              <w:rPr>
                <w:rFonts w:hint="eastAsia" w:ascii="Cambria Math" w:hAnsi="Cambria Math"/>
                <w:lang w:val="en-US" w:eastAsia="zh-CN"/>
              </w:rPr>
              <m:t>评价年</m:t>
            </m:r>
            <m:ctrlPr>
              <w:rPr>
                <w:rFonts w:hint="default" w:ascii="Cambria Math" w:hAnsi="Cambria Math"/>
                <w:i/>
                <w:lang w:val="en-US"/>
              </w:rPr>
            </m:ctrlPr>
          </m:den>
        </m:f>
        <m:r>
          <m:rPr/>
          <w:rPr>
            <w:rFonts w:hint="default" w:ascii="Cambria Math" w:hAnsi="Cambria Math" w:cs="Arial"/>
            <w:lang w:val="en-US"/>
          </w:rPr>
          <m:t>÷</m:t>
        </m:r>
      </m:oMath>
      <w:r>
        <w:rPr>
          <w:rFonts w:hint="eastAsia" w:hAnsi="Cambria Math" w:cs="Arial"/>
          <w:i w:val="0"/>
          <w:lang w:val="en-US" w:eastAsia="zh-CN"/>
        </w:rPr>
        <w:t>0.3</w:t>
      </w:r>
      <w:r>
        <w:rPr>
          <w:rFonts w:hint="default" w:ascii="Arial" w:hAnsi="Arial" w:cs="Arial"/>
          <w:i w:val="0"/>
          <w:lang w:val="en-US" w:eastAsia="zh-CN"/>
        </w:rPr>
        <w:t>×</w:t>
      </w:r>
      <w:r>
        <w:rPr>
          <w:rFonts w:hint="eastAsia" w:ascii="Arial" w:hAnsi="Arial" w:cs="Arial"/>
          <w:i w:val="0"/>
          <w:lang w:val="en-US" w:eastAsia="zh-CN"/>
        </w:rPr>
        <w:t>4</w:t>
      </w:r>
      <w:r>
        <w:rPr>
          <w:rFonts w:hint="eastAsia" w:ascii="FangSong_GB2312" w:eastAsia="FangSong_GB2312" w:cs="Times New Roman"/>
          <w:sz w:val="32"/>
          <w:szCs w:val="32"/>
          <w:lang w:val="en-US" w:eastAsia="zh-CN"/>
        </w:rPr>
        <w:t>小数点后保留一位有效数字；若排放强度增加，则得0分；②县级政府落实精准治污、科学治污举措，6分，其中落实精准治污开展生态环境问题诊断分析，0-3分；落实科学治污提出生态环境质量改善提升途径，0-3分，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①评价年、对照年县域主要污染物排放量统计数据、县域国土面积等数据；②县级政府落实精准治污、科学治污要求，开展“十四五”期间县域生态环境问题诊断及质量改善提升对策研究，提供相关研究报告以及政府批准实施等材料。</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2.3农业面源污染防治</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农业面源污染防治包括农业面源污染防治规划编制、农业面源污染监测、化肥施用量、施用强度和利用率，农药施用量、施用强度和利用率，畜禽粪污综合利用率、规模养殖场畜禽粪污综合利用台账等6部分。（责任单位：县农业农村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7分，①县域推进农业面源污染防治，制定农业面源污染防治规划，2分；②布设农业面源监测点位开展监测工作，1分；③评价年，县域化肥利用率、施用量下降幅度和单位面积施用强度达到规定的目标值，得1分，否则不得分；④评价年，县域农药利用率、施用量下降幅度和单位面积施用强度达到规定的目标值，得1分，否则不得分；⑤评价年，县域畜禽粪污综合利用率达到规定的目标值，得1分，否则不得分；⑥评价年，县域规模畜禽养殖场全部建立畜禽粪污资源化利用台账，得1分，否则不得分；最终得分：①＋②＋③＋④＋⑤＋⑥。</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县域推进农业绿色发展，制定农业面源污染防治规划，在畜禽粪污资源化、化肥农药减量化、面源污染现场监测等方面的具体举措和成效；通过统计调查、监测等手段核算污染物排放量、农药化肥施用量、粪污资源化利用等各类数据。对位于草原区不存在农业面源污染的县域，经地方政府提出证明并经审核后该指标不评价。</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2.4地下水保护与治理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指标解释：地下水保护与治理包括地下水水位和地下水水质2部分。（责任单位：峨边生态环境局）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3分，①评价年，县域地下水水位与最近年份的水位监测数据相比，水位不降低的监测点位比例，计分方法：点位比例×1；②评价年，县域地下水水质类别不降低的监测点位比例，计分方法：点位比例×2；最终得分：①＋②，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评分依据：县域地下水监测点位、地下水水位监测报告、地下水水质监测数据或报告。</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3.绿色协调发展（15分）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3.1产业结构优化</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指标解释：产业结构优化包括县级政府在国土空间规划与管控、落实“三线一单”政策、第二产业占比3方面内容。（责任单位：县自然资源局、峨边生态环境局、县统计局）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7分。其中①制定国土空间规划，2分；②落实“三线一单”政策，生态环境准入清单实施情况，0-3分，小数点后保留一位有效数字；③县域第二产业所占比变化，2分，评价年与对照年（评价年前一年）相比，若第二产业所占比例增加，则不得分；若降低，则按照降低幅度计算得分，计算公式：</w:t>
      </w:r>
    </w:p>
    <w:p>
      <w:pPr>
        <w:numPr>
          <w:ilvl w:val="0"/>
          <w:numId w:val="0"/>
        </w:numPr>
        <w:overflowPunct w:val="0"/>
        <w:autoSpaceDE w:val="0"/>
        <w:spacing w:line="576" w:lineRule="exact"/>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（p</w:t>
      </w:r>
      <w:r>
        <w:rPr>
          <w:rFonts w:hint="eastAsia" w:ascii="FangSong_GB2312" w:eastAsia="FangSong_GB2312" w:cs="Times New Roman"/>
          <w:sz w:val="32"/>
          <w:szCs w:val="32"/>
          <w:vertAlign w:val="subscript"/>
          <w:lang w:val="en-US" w:eastAsia="zh-CN"/>
        </w:rPr>
        <w:t>对照年</w:t>
      </w:r>
      <w:r>
        <w:rPr>
          <w:rFonts w:hint="eastAsia" w:ascii="FangSong_GB2312" w:eastAsia="FangSong_GB2312" w:cs="Times New Roman"/>
          <w:sz w:val="32"/>
          <w:szCs w:val="32"/>
          <w:lang w:val="en-US" w:eastAsia="zh-CN"/>
        </w:rPr>
        <w:t>-p</w:t>
      </w:r>
      <w:r>
        <w:rPr>
          <w:rFonts w:hint="eastAsia" w:ascii="FangSong_GB2312" w:eastAsia="FangSong_GB2312" w:cs="Times New Roman"/>
          <w:sz w:val="32"/>
          <w:szCs w:val="32"/>
          <w:vertAlign w:val="subscript"/>
          <w:lang w:val="en-US" w:eastAsia="zh-CN"/>
        </w:rPr>
        <w:t>评价年</w:t>
      </w:r>
      <w:r>
        <w:rPr>
          <w:rFonts w:hint="eastAsia" w:ascii="FangSong_GB2312" w:eastAsia="FangSong_GB2312" w:cs="Times New Roman"/>
          <w:sz w:val="32"/>
          <w:szCs w:val="32"/>
          <w:lang w:val="en-US" w:eastAsia="zh-CN"/>
        </w:rPr>
        <w:t>）÷0.1x2，小数点后保留一位有效数字；最终得分：①＋②＋③。</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①县域“十四五”国土空间规划报告；②县域生态环境准入清单，县域产业园区规划环评开展情况，以及“三线一单”在产业空间布局、产业调整以及新增产业准入方面的应用情况；③评价年、对照年县域一、第二、第三产业增加值统计数据。</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3.2绿色低碳发展</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指标解释：以二氧化碳排放强度表示，指单位地区生产总值的增长所带来的二氧化碳排放量。（责任单位：峨边生态环境局）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评分方法：3分，评价年县域二氧化碳排放强度完成上级管控目标，或与对照年相比保持稳定或降低，得3分，否则不得分。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评分依据：上级部门碳排放管控目标文件（如有），以及评价年、对照年县域二氧化碳排放量（吨）、地区生产总值增加值（万元）统计核算数据。</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3.3生态环境保护与治理支出</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指标解释：指评价年县域在生态保护修复、环境污染防治、生活污水和生活垃圾等环境基础设施建设运行、自然资源保护等方面的投入占全县当年财政支出的比例。（县财政局）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评分方法：5分，计算公式：生态环境保护与治理支出比例×5，小数点后保留一位有效数字。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评分依据：评价年经县级人民代表大会审议通过的县域年度财政预算收支报告，内含类上级下达的转移支付资金和各级生态环境保护财政资金。</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4.城乡人居环境（25分）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4.1农村环境整治</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以农村环境整治率和年度计划任务完成率表示，其中农村环境整治率是指县域落实《关于全面推进乡村振兴加快农业农村现代化的意见》，县域内完成农村环境整治的行政村占县域内所有行政村的比例；年度计划任务完成率是指根据“十四五”各省农村环境整治计划，县域每年完成整治的村庄数量占本年度上级下达的整治任务比例。（责任单位：峨边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3分。计算公式：农村环境整治率×2＋年度计划任务完成率×1，小数点后保留一位有效数字，若评价年县域超额完成年度整治任务，则年度计划任务完成率按100％计；若评价年县域无上级下达的年度整治任务，计算公式：农村环境整治率×3，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①县域落实乡村振兴战略，评价年完成的农村环境整治村庄验收材料，农村环境整治包括但不限于农村生活污水、生活垃圾处理。开展美丽宜居村庄和美丽庭院示范创建活动情况。②评价年，上级下达的年度农村环境整治任务，以及任务完成情况的验收材料。</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4.2城乡生活污水处理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指标解释：城乡生活污水处理包括县城驻地的城镇生活污水处理与管网建设、乡镇生活污水处理设施建设，以及农村生活污水治理3部分内容，具体如下：</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（1）城镇生活污水集中处理与管网建设</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包括城镇生活污水处理率、污水管网覆盖率两个指标。其中城镇生活污水处理率是指县城所在地城镇经过污水处理厂集中处理且达标排放的污水量占城镇生活污水年总排放量的比例；污水管网覆盖率是指污水收集管网覆盖的城镇建成区面积占建成区总面积的比例。（县住建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评分方法：3分，计算公式：城镇生活污水处理率×2＋污水管网覆盖率×1，小数点后保留一位有效数字。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评分依据：评价年城镇生活污水年排放总量、收集量、处理量数据，以及污水处理厂运行、污泥产生量以及城区污水管网建设、覆盖范围等资料。</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（2）乡镇生活污水处理设施建设</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指标解释：以乡镇生活污水处理覆盖率表示，指县域内开展生活污水收集处理的乡镇（县政府驻地除外）占全县乡镇个数的比例。（责任单位：县住建局）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评分方法：2分，计算公式：乡镇生活污水处理覆盖率×2，小数点后保留一位有效数字。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评分依据：乡镇生活污水处理设施建设立项（可研）、竣工验收材料；污水收集管网建设等材料。</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（3）农村生活污水治理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以农村生活污水治理率表示，指县域内生活污水得到处理或资源化利用的行政村数占县域内所有行政村数量的比例。生活污水得到处理或资源化利用是指每个自然村内60％以上的农户，且每个行政村内60％以上的自然村生活污水得到处理或资源化利用，无污水横流现象，不引起水体、土壤等环境质量显著下降，视为该行政村完成生活污水治理。禁止违反《水污染防治法》要求，利用渗井、渗坑、裂隙、溶洞或私设暗管等方式直接排放未经处理的生活污水。（责任单位：峨边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评分方法：1分，计算公式：农村生活污水治理率×1，小数点后保留一位有效数字。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评分依据：农村生活污水治理项目可研报告或实施方案、验收材料，处理设施运行状况材料等。</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4.3城乡生活垃圾无害化处理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城乡生活垃圾无害化处理包括县城驻地的城镇生活垃圾无害化处理率和乡镇生活垃圾集中收集率2部分。其中，城镇生活垃圾无害化处理率是指经过无害化处理的垃圾量占垃圾产生总量的比例；乡镇生活垃圾集中收集率是指开展生活垃圾统一收集、集中处理或转运（如村收集乡转运县处理）的乡镇占全县乡镇数量的比例。（责任单位：县综合执法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评分方法：4分，计算公式：城镇生活垃圾无害化处理率×2＋乡镇生活垃圾集中收集率×2，小数点后保留一位有效数字。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评分依据：①评价年县域生活垃圾产生量、清运量、处理量台账等资料，以及生活垃圾处理设施运行状况；②评价年乡镇生活垃圾收集、清运量台账，清运设施及资金投入等材料。</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4.4城乡饮用水水源水质</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城乡饮用水水源水质包括城镇集中式饮用水水源水质达标率、“千吨万人”水源水质达标率以及乡镇集中式饮用水水源保护区划定比例3部分。饮用水水源分为地表水和地下水型，地表水型水源水质监测执行《地表水环境质量标准》（GB3838-2002），按季度监测，4次/年；地下水型水源水质监测执行《地下水质量标准》（GB/T14848-2017），每半年监测1次，2次/年；若监测频次不符合要求，则不得分。具体如下：</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（1）城镇集中式饮用水水源水质达标率</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指标解释：是指服务县城的在用集中式饮用水水源，其水质监测中达标频次占全年监测总频次的比例。（责任单位：峨边生态环境局）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评分方法：2分，计算公式：城镇集中式饮用水水源水质达标率×2，小数点后保留一位有效数字。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评分依据：县城在用集中式饮用水水源水质监测报告。</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（2）“千吨万人”水源水质达标率</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指标解释：是指县域内所有划定的“千吨万人”水源，其水质监测中达标频次占全年监测总频次的比例。（责任单位：峨边生态环境局）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评分方法：3分，计算公式：“千吨万人”水源水质达标率×3，小数点后保留一位有效数字。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评分依据：县域“千吨万人”水源规划报告、水源名单以及水质监测报告。</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（3）乡镇集中式饮用水水源保护区划定比例</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指标解释：是指县域内乡镇集中式饮用水水源中完成保护区划定的比例。（责任单位：峨边生态环境局）</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2分，计算公式：乡镇集中式饮用水水源保护区划定比例×2，小数点后保留一位有效数字。若县域内无“千吨万人”水源，则“千吨万人”水源水质达标率的分值加到乡镇集中式饮用水水源保护区划定比例中，计算公式：乡镇集中式饮用水水源保护区划定比例×5，小数点后保留一位有效数字。</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评分依据：县域乡镇集中式饮用水水源保护区批复报告，以及水源名单、乡镇名单等。</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5.工作组织情况（15分）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5.1党委政府共抓生态环境保护工作</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指标解释：是指县级党委政府主要负责人研究部署和督促落实生态环境保护工作情况。（责任单位：县政府办）</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评分方法：4分，县级党委政府共同推进污染防治攻坚战，加强生态环境保护工作，督促各部门推进生态保护修复、环境污染防治、城乡环境整治等任务，每季度1分。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评分依据：评价年县级党委政府主要负责人研究部署生态环境保护工作的会议记录（纪要）等材料。</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5.2工作组织</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指标解释：是指县级政府每年组织开展国家重点生态功能区县域生态环境质量监测评价工作，制定实施方案、保障工作经费等举措。（责任单位：县政府办）</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6分，县级政府每年年初将该项工作纳入年度工作计划，制定实施方案（2分），成立由政府领导牵头的领导小组，组织协调县域生态环境监测评价工作（1分）；根据指标体系及实施细则，明确各部门职责分工以及需要开展的工作、需要提供的数据资料（1分）；保障工作经费（2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评分依据：实施方案可每年制定，也可制定“十四五”期间的方案；工作经费凭证。</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5.3自查报告</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指标解释：是指县级政府编写年度自查报告，综合分析县域生态环境质量状况，以及生态保护修复、环境污染治理成效、存在问题等。（责任单位：县政府办）</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方法：5分。根据自查报告编制质量综合评分，0-5分，小数点后保留一位有效数字。若审核发现，县域上报各类数据资料存在（缺）漏报、错报等不规范（造假瞒报除外）情形的，发现1处扣1分，扣完为止；若县域不能按时上报数据资料，影响省级审核工作进度的，扣5分。</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评分依据：自查报告数据翔实，能体现评价年县级政府的生态环境保护工作和成效，以及生态环境质量变化趋势，鼓励开展生态环境保护成效评价，探索生态产品价值实现机制。</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b/>
          <w:bCs/>
          <w:sz w:val="32"/>
          <w:szCs w:val="32"/>
          <w:lang w:val="en-US" w:eastAsia="zh-CN"/>
        </w:rPr>
        <w:t>评价方法：</w:t>
      </w:r>
      <w:r>
        <w:rPr>
          <w:rFonts w:hint="eastAsia" w:ascii="FangSong_GB2312" w:eastAsia="FangSong_GB2312" w:cs="Times New Roman"/>
          <w:sz w:val="32"/>
          <w:szCs w:val="32"/>
          <w:lang w:val="en-US" w:eastAsia="zh-CN"/>
        </w:rPr>
        <w:t>生态环境保护管理评分分省级评分和国家评分两级，在省级评分基础上，国家进行复核。根据每个县域生态环境保护管理得分（EM管理），以省为单位将各县域的分值转换为-1.5～＋1.5之间的无量纲值，作为生态环境保护管理评价值，以EM理表示，若本省内县域数量不足5个，则与相邻省份合并评价，EM＇理计算公式如下：</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＝1.5</w:t>
      </w:r>
      <w:r>
        <w:rPr>
          <w:rFonts w:hint="default" w:ascii="Arial" w:hAnsi="Arial" w:eastAsia="FangSong_GB2312" w:cs="Arial"/>
          <w:sz w:val="32"/>
          <w:szCs w:val="32"/>
          <w:lang w:val="en-US" w:eastAsia="zh-CN"/>
        </w:rPr>
        <w:t>×</w:t>
      </w: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avg</w:t>
      </w: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max</w:t>
      </w: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avg</w:t>
      </w:r>
      <w:r>
        <w:rPr>
          <w:rFonts w:hint="eastAsia" w:ascii="FangSong_GB2312" w:eastAsia="FangSong_GB2312" w:cs="Times New Roman"/>
          <w:sz w:val="32"/>
          <w:szCs w:val="32"/>
          <w:lang w:val="en-US" w:eastAsia="zh-CN"/>
        </w:rPr>
        <w:t>），当EM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avg</w:t>
      </w:r>
      <w:r>
        <w:rPr>
          <w:rFonts w:hint="eastAsia" w:ascii="FangSong_GB2312" w:eastAsia="FangSong_GB2312" w:cs="Times New Roman"/>
          <w:sz w:val="32"/>
          <w:szCs w:val="32"/>
          <w:lang w:val="en-US" w:eastAsia="zh-CN"/>
        </w:rPr>
        <w:t>时</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＝1.5</w:t>
      </w:r>
      <w:r>
        <w:rPr>
          <w:rFonts w:hint="default" w:ascii="Arial" w:hAnsi="Arial" w:eastAsia="FangSong_GB2312" w:cs="Arial"/>
          <w:sz w:val="32"/>
          <w:szCs w:val="32"/>
          <w:lang w:val="en-US" w:eastAsia="zh-CN"/>
        </w:rPr>
        <w:t>×</w:t>
      </w: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-EMavg）/（EM</w:t>
      </w:r>
      <w:r>
        <w:rPr>
          <w:rFonts w:hint="eastAsia" w:ascii="FangSong_GB2312" w:eastAsia="FangSong_GB2312" w:cs="Times New Roman"/>
          <w:sz w:val="32"/>
          <w:szCs w:val="32"/>
          <w:vertAlign w:val="subscript"/>
          <w:lang w:val="en-US" w:eastAsia="zh-CN"/>
        </w:rPr>
        <w:t>mag</w:t>
      </w:r>
      <w:r>
        <w:rPr>
          <w:rFonts w:hint="eastAsia" w:ascii="FangSong_GB2312" w:eastAsia="FangSong_GB2312" w:cs="Times New Roman"/>
          <w:sz w:val="32"/>
          <w:szCs w:val="32"/>
          <w:lang w:val="en-US" w:eastAsia="zh-CN"/>
        </w:rPr>
        <w:t>-EM</w:t>
      </w:r>
      <w:r>
        <w:rPr>
          <w:rFonts w:hint="eastAsia" w:ascii="FangSong_GB2312" w:eastAsia="FangSong_GB2312" w:cs="Times New Roman"/>
          <w:sz w:val="32"/>
          <w:szCs w:val="32"/>
          <w:vertAlign w:val="subscript"/>
          <w:lang w:val="en-US" w:eastAsia="zh-CN"/>
        </w:rPr>
        <w:t>avg</w:t>
      </w:r>
      <w:r>
        <w:rPr>
          <w:rFonts w:hint="eastAsia" w:ascii="FangSong_GB2312" w:eastAsia="FangSong_GB2312" w:cs="Times New Roman"/>
          <w:sz w:val="32"/>
          <w:szCs w:val="32"/>
          <w:lang w:val="en-US" w:eastAsia="zh-CN"/>
        </w:rPr>
        <w:t>），当EM管理≤EMavg时</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其中：EMmax为某省县域生态环境保护管理得分的最大值；EMin为某省县域生态环境保护管理得分的最小值；EMavg为某省县域生态环境保护管理得分的平均值。</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若经审核或现场核查发现县域生态环境保护管理指标证明材料存在编造或瞒报情形，则该县域EM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直接定为-1.5，且最终评价结果不得为“变好”等级，并进行通报。</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若经核实县域生态环境质量监测数据存在造假或发生严重人为干扰环境质量监测站点行为，则该县域生态环境质量综合评价结果定为最差一档，即“明显变差”。</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若县域近三年（包括评价年，下同）生态环境保护管理评价不为负值（EM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0），且同时满足以下3个条件，则其当年生态环境质量综合评价结果定为“轻微变好”：①近三年生态环境质量综合评价结果均为“基本稳定”且不为负值（0＜△EI＜1）；②近三年生态环境质量动态变化值不为负值（△EI＇≥0）；③近三年县域内未出现突发环境事件或突出生态环境问题（EM＇事件不为负值）。</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若县域近三年生态环境质量综合评价结果均为“轻微变好”，且同时满足以下4个条件，则其当年生态环境质量综合评价结果定为“一般变好”：①近三年且生态环境质量动态变化值不为负值（△EI＇＞0）；②近三年生态环境保护管理评价不为负值（EM＇</w:t>
      </w:r>
      <w:r>
        <w:rPr>
          <w:rFonts w:hint="eastAsia" w:ascii="FangSong_GB2312" w:eastAsia="FangSong_GB2312" w:cs="Times New Roman"/>
          <w:sz w:val="32"/>
          <w:szCs w:val="32"/>
          <w:vertAlign w:val="subscript"/>
          <w:lang w:val="en-US" w:eastAsia="zh-CN"/>
        </w:rPr>
        <w:t>管理</w:t>
      </w:r>
      <w:r>
        <w:rPr>
          <w:rFonts w:hint="eastAsia" w:ascii="FangSong_GB2312" w:eastAsia="FangSong_GB2312" w:cs="Times New Roman"/>
          <w:sz w:val="32"/>
          <w:szCs w:val="32"/>
          <w:lang w:val="en-US" w:eastAsia="zh-CN"/>
        </w:rPr>
        <w:t>≥0）；③近三年自然生态变化详查评价不为负值（EM≥0）；④近三年未出现突发环境事件或突出生态环境问题（EM＇件不为负值）。</w:t>
      </w:r>
    </w:p>
    <w:p>
      <w:pPr>
        <w:numPr>
          <w:ilvl w:val="0"/>
          <w:numId w:val="0"/>
        </w:numPr>
        <w:overflowPunct w:val="0"/>
        <w:autoSpaceDE w:val="0"/>
        <w:spacing w:line="576" w:lineRule="exact"/>
        <w:ind w:firstLine="640" w:firstLineChars="200"/>
        <w:jc w:val="both"/>
        <w:rPr>
          <w:rFonts w:hint="eastAsia"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（2）自然生态变化详查</w:t>
      </w:r>
    </w:p>
    <w:p>
      <w:pPr>
        <w:numPr>
          <w:ilvl w:val="0"/>
          <w:numId w:val="0"/>
        </w:numPr>
        <w:overflowPunct w:val="0"/>
        <w:autoSpaceDE w:val="0"/>
        <w:spacing w:line="576" w:lineRule="exact"/>
        <w:ind w:firstLine="640" w:firstLineChars="200"/>
        <w:jc w:val="both"/>
        <w:rPr>
          <w:rFonts w:hint="default" w:ascii="FangSong_GB2312" w:eastAsia="FangSong_GB2312" w:cs="Times New Roman"/>
          <w:sz w:val="32"/>
          <w:szCs w:val="32"/>
          <w:lang w:val="en-US" w:eastAsia="zh-CN"/>
        </w:rPr>
      </w:pPr>
      <w:r>
        <w:rPr>
          <w:rFonts w:hint="eastAsia" w:ascii="FangSong_GB2312" w:eastAsia="FangSong_GB2312" w:cs="Times New Roman"/>
          <w:sz w:val="32"/>
          <w:szCs w:val="32"/>
          <w:lang w:val="en-US" w:eastAsia="zh-CN"/>
        </w:rPr>
        <w:t>自然生态变化详查是通过评价年与对照年（县域纳入转移支付年份作为对照年）高分辨率卫星遥感影像对比分析及无人机遥感核查等方法，查找并验证县域内局部自然生态系统发生变化的区域，评价值（EM＇</w:t>
      </w:r>
      <w:r>
        <w:rPr>
          <w:rFonts w:hint="eastAsia" w:ascii="FangSong_GB2312" w:eastAsia="FangSong_GB2312" w:cs="Times New Roman"/>
          <w:sz w:val="32"/>
          <w:szCs w:val="32"/>
          <w:vertAlign w:val="subscript"/>
          <w:lang w:val="en-US" w:eastAsia="zh-CN"/>
        </w:rPr>
        <w:t>遥感</w:t>
      </w:r>
      <w:r>
        <w:rPr>
          <w:rFonts w:hint="eastAsia" w:ascii="FangSong_GB2312" w:eastAsia="FangSong_GB2312" w:cs="Times New Roman"/>
          <w:sz w:val="32"/>
          <w:szCs w:val="32"/>
          <w:lang w:val="en-US" w:eastAsia="zh-CN"/>
        </w:rPr>
        <w:t>）介于-0.7～＋0.7之间（表5）。自然生态变化详查评价通过“变化类型＋变化面积”综合确定。其中，“变化类型”为定性指标，主要包括矿产资源开发类、工业开发类、固体废物堆放类、城市开发建设类，以及其他改变生态用地的类型；“变化面积”为定量指标，根据生态变化斑块面积进行评价，分为明显变化、一般变化和轻微变化。自然生态变化无人机遥感核查遵循典型性与可行性原则，重点选取由人为因素导致的且生态变化面积较大的斑块，同时也参考新闻媒体或舆情中出现的生态破坏事件。对于在生态重要区或极度敏感区发现的破坏，如自然保护区、饮用水水源保护区、生态保护红线内，或往年发现的生态破坏斑块仍没有好转的，甚至持续扩大的，评价值可降档扣分，结合生态破坏斑块的类型、面积和空间位置，可直接定为最差一档（即“明显变差”）。</w:t>
      </w:r>
    </w:p>
    <w:p>
      <w:pPr>
        <w:numPr>
          <w:ilvl w:val="0"/>
          <w:numId w:val="0"/>
        </w:numPr>
        <w:overflowPunct w:val="0"/>
        <w:autoSpaceDE w:val="0"/>
        <w:spacing w:line="576" w:lineRule="exact"/>
        <w:ind w:firstLine="640" w:firstLineChars="200"/>
        <w:rPr>
          <w:rFonts w:hint="eastAsia" w:ascii="FangSong_GB2312" w:eastAsia="FangSong_GB2312"/>
          <w:sz w:val="32"/>
          <w:szCs w:val="32"/>
          <w:lang w:eastAsia="zh-CN"/>
        </w:rPr>
      </w:pPr>
      <w:r>
        <w:rPr>
          <w:rFonts w:hint="eastAsia" w:ascii="FangSong_GB2312" w:eastAsia="FangSong_GB2312"/>
          <w:sz w:val="32"/>
          <w:szCs w:val="32"/>
          <w:lang w:eastAsia="zh-CN"/>
        </w:rPr>
        <w:t>（</w:t>
      </w:r>
      <w:r>
        <w:rPr>
          <w:rFonts w:hint="eastAsia" w:ascii="FangSong_GB2312" w:eastAsia="FangSong_GB2312"/>
          <w:sz w:val="32"/>
          <w:szCs w:val="32"/>
          <w:lang w:val="en-US" w:eastAsia="zh-CN"/>
        </w:rPr>
        <w:t>3</w:t>
      </w:r>
      <w:r>
        <w:rPr>
          <w:rFonts w:hint="eastAsia" w:ascii="FangSong_GB2312" w:eastAsia="FangSong_GB2312"/>
          <w:sz w:val="32"/>
          <w:szCs w:val="32"/>
          <w:lang w:eastAsia="zh-CN"/>
        </w:rPr>
        <w:t>）突发环境事件与突出生态环境问题</w:t>
      </w:r>
    </w:p>
    <w:p>
      <w:pPr>
        <w:numPr>
          <w:ilvl w:val="0"/>
          <w:numId w:val="0"/>
        </w:numPr>
        <w:overflowPunct w:val="0"/>
        <w:autoSpaceDE w:val="0"/>
        <w:spacing w:line="576" w:lineRule="exact"/>
        <w:ind w:firstLine="640" w:firstLineChars="200"/>
        <w:rPr>
          <w:rFonts w:hint="eastAsia" w:ascii="FangSong_GB2312" w:eastAsia="FangSong_GB2312"/>
          <w:sz w:val="32"/>
          <w:szCs w:val="32"/>
          <w:lang w:eastAsia="zh-CN"/>
        </w:rPr>
      </w:pPr>
      <w:r>
        <w:rPr>
          <w:rFonts w:hint="eastAsia" w:ascii="FangSong_GB2312" w:eastAsia="FangSong_GB2312"/>
          <w:sz w:val="32"/>
          <w:szCs w:val="32"/>
          <w:lang w:eastAsia="zh-CN"/>
        </w:rPr>
        <w:t>该部分包括突发环境事件、突出生态环境问题两部分，以EM＇事件表示，作为负向评价指标。对于由自然灾害等不可抗力因素造成的突发环境事件、突出生态环境问题不纳入评价。</w:t>
      </w:r>
    </w:p>
    <w:p>
      <w:pPr>
        <w:numPr>
          <w:ilvl w:val="0"/>
          <w:numId w:val="0"/>
        </w:numPr>
        <w:overflowPunct w:val="0"/>
        <w:autoSpaceDE w:val="0"/>
        <w:spacing w:line="576" w:lineRule="exact"/>
        <w:ind w:firstLine="640" w:firstLineChars="200"/>
        <w:rPr>
          <w:rFonts w:hint="eastAsia" w:ascii="FangSong_GB2312" w:eastAsia="FangSong_GB2312"/>
          <w:sz w:val="32"/>
          <w:szCs w:val="32"/>
          <w:lang w:eastAsia="zh-CN"/>
        </w:rPr>
      </w:pPr>
      <w:r>
        <w:rPr>
          <w:rFonts w:hint="eastAsia" w:ascii="FangSong_GB2312" w:eastAsia="FangSong_GB2312"/>
          <w:sz w:val="32"/>
          <w:szCs w:val="32"/>
          <w:lang w:eastAsia="zh-CN"/>
        </w:rPr>
        <w:t>EM</w:t>
      </w:r>
      <w:r>
        <w:rPr>
          <w:rFonts w:hint="eastAsia" w:ascii="FangSong_GB2312" w:eastAsia="FangSong_GB2312"/>
          <w:sz w:val="32"/>
          <w:szCs w:val="32"/>
          <w:lang w:val="en-US" w:eastAsia="zh-CN"/>
        </w:rPr>
        <w:t>'</w:t>
      </w:r>
      <w:r>
        <w:rPr>
          <w:rFonts w:hint="eastAsia" w:ascii="FangSong_GB2312" w:eastAsia="FangSong_GB2312"/>
          <w:sz w:val="32"/>
          <w:szCs w:val="32"/>
          <w:vertAlign w:val="subscript"/>
          <w:lang w:eastAsia="zh-CN"/>
        </w:rPr>
        <w:t>事件</w:t>
      </w:r>
      <w:r>
        <w:rPr>
          <w:rFonts w:hint="eastAsia" w:ascii="FangSong_GB2312" w:eastAsia="FangSong_GB2312"/>
          <w:sz w:val="32"/>
          <w:szCs w:val="32"/>
          <w:lang w:eastAsia="zh-CN"/>
        </w:rPr>
        <w:t>介于-1.0～0之间，但如果县域发生特别重大等级的突发环境事件，或经中央生态环境保护督察发现的地方政府不作为、乱作为、虚假整改等性质恶劣、影响较大的生态环境问题，可将最终评估结果定为最差一档（即“明显变差”）；如果县域发生重大等级的突发环境事件，最终评价结果降低一档且不得为“变好”或“基本稳定”等级。</w:t>
      </w:r>
    </w:p>
    <w:p>
      <w:pPr>
        <w:overflowPunct w:val="0"/>
        <w:autoSpaceDE w:val="0"/>
        <w:spacing w:line="576" w:lineRule="exact"/>
        <w:ind w:firstLine="640" w:firstLineChars="200"/>
        <w:rPr>
          <w:rFonts w:ascii="SimHei" w:eastAsia="SimHei"/>
          <w:sz w:val="32"/>
          <w:szCs w:val="32"/>
        </w:rPr>
      </w:pPr>
      <w:r>
        <w:rPr>
          <w:rFonts w:hint="eastAsia" w:ascii="SimHei" w:eastAsia="SimHei"/>
          <w:sz w:val="32"/>
          <w:szCs w:val="32"/>
          <w:lang w:eastAsia="zh-CN"/>
        </w:rPr>
        <w:t>四</w:t>
      </w:r>
      <w:r>
        <w:rPr>
          <w:rFonts w:hint="eastAsia" w:ascii="SimHei" w:eastAsia="SimHei"/>
          <w:sz w:val="32"/>
          <w:szCs w:val="32"/>
        </w:rPr>
        <w:t>、强化监测</w:t>
      </w:r>
    </w:p>
    <w:p>
      <w:pPr>
        <w:overflowPunct w:val="0"/>
        <w:autoSpaceDE w:val="0"/>
        <w:spacing w:line="576" w:lineRule="exact"/>
        <w:ind w:firstLine="640" w:firstLineChars="200"/>
        <w:rPr>
          <w:rFonts w:ascii="KaiTi_GB2312" w:eastAsia="KaiTi_GB2312"/>
          <w:sz w:val="32"/>
          <w:szCs w:val="32"/>
        </w:rPr>
      </w:pPr>
      <w:r>
        <w:rPr>
          <w:rFonts w:hint="eastAsia" w:ascii="KaiTi_GB2312" w:eastAsia="KaiTi_GB2312"/>
          <w:sz w:val="32"/>
          <w:szCs w:val="32"/>
        </w:rPr>
        <w:t>（一）地表水水质监测</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1</w:t>
      </w:r>
      <w:r>
        <w:rPr>
          <w:rFonts w:hint="eastAsia" w:ascii="FangSong_GB2312" w:eastAsia="FangSong_GB2312"/>
          <w:sz w:val="32"/>
          <w:szCs w:val="32"/>
        </w:rPr>
        <w:t>.监测断面</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省控断面宜坪、芝麻凼</w:t>
      </w:r>
      <w:r>
        <w:rPr>
          <w:rFonts w:hint="eastAsia" w:ascii="FangSong_GB2312" w:eastAsia="FangSong_GB2312"/>
          <w:sz w:val="32"/>
          <w:szCs w:val="32"/>
          <w:lang w:eastAsia="zh-CN"/>
        </w:rPr>
        <w:t>，趋势断面官料河入大渡河处</w:t>
      </w:r>
      <w:r>
        <w:rPr>
          <w:rFonts w:hint="eastAsia" w:ascii="FangSong_GB2312" w:eastAsia="FangSong_GB2312"/>
          <w:sz w:val="32"/>
          <w:szCs w:val="32"/>
        </w:rPr>
        <w:t>斑鸠嘴，市控断面官料河、白沙河、长滩河、茅秆河。</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2</w:t>
      </w:r>
      <w:r>
        <w:rPr>
          <w:rFonts w:hint="eastAsia" w:ascii="FangSong_GB2312" w:eastAsia="FangSong_GB2312"/>
          <w:sz w:val="32"/>
          <w:szCs w:val="32"/>
        </w:rPr>
        <w:t>.监测指标</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采用《地表水环境质量标准》的</w:t>
      </w:r>
      <w:r>
        <w:rPr>
          <w:rFonts w:ascii="FangSong_GB2312" w:eastAsia="FangSong_GB2312"/>
          <w:sz w:val="32"/>
          <w:szCs w:val="32"/>
        </w:rPr>
        <w:t>2</w:t>
      </w:r>
      <w:r>
        <w:rPr>
          <w:rFonts w:hint="eastAsia" w:ascii="FangSong_GB2312" w:eastAsia="FangSong_GB2312"/>
          <w:sz w:val="32"/>
          <w:szCs w:val="32"/>
        </w:rPr>
        <w:t>9项指标。</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3</w:t>
      </w:r>
      <w:r>
        <w:rPr>
          <w:rFonts w:hint="eastAsia" w:ascii="FangSong_GB2312" w:eastAsia="FangSong_GB2312"/>
          <w:sz w:val="32"/>
          <w:szCs w:val="32"/>
        </w:rPr>
        <w:t>.监测频次与时间</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每月监测（全年12次），每月上旬（</w:t>
      </w:r>
      <w:r>
        <w:rPr>
          <w:rFonts w:ascii="FangSong_GB2312" w:eastAsia="FangSong_GB2312"/>
          <w:sz w:val="32"/>
          <w:szCs w:val="32"/>
        </w:rPr>
        <w:t>1</w:t>
      </w:r>
      <w:r>
        <w:rPr>
          <w:rFonts w:hint="eastAsia" w:ascii="FangSong_GB2312" w:eastAsia="FangSong_GB2312"/>
          <w:sz w:val="32"/>
          <w:szCs w:val="32"/>
          <w:lang w:eastAsia="zh-CN"/>
        </w:rPr>
        <w:t>—</w:t>
      </w:r>
      <w:r>
        <w:rPr>
          <w:rFonts w:ascii="FangSong_GB2312" w:eastAsia="FangSong_GB2312"/>
          <w:sz w:val="32"/>
          <w:szCs w:val="32"/>
        </w:rPr>
        <w:t>10</w:t>
      </w:r>
      <w:r>
        <w:rPr>
          <w:rFonts w:hint="eastAsia" w:ascii="FangSong_GB2312" w:eastAsia="FangSong_GB2312"/>
          <w:sz w:val="32"/>
          <w:szCs w:val="32"/>
        </w:rPr>
        <w:t>日）完成水质监测的采样及实验室分析，编制地表水水质监测报告。</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4</w:t>
      </w:r>
      <w:r>
        <w:rPr>
          <w:rFonts w:hint="eastAsia" w:ascii="FangSong_GB2312" w:eastAsia="FangSong_GB2312"/>
          <w:sz w:val="32"/>
          <w:szCs w:val="32"/>
        </w:rPr>
        <w:t>.执行标准</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严格执行《地表水环境质量标准》（GB</w:t>
      </w:r>
      <w:r>
        <w:rPr>
          <w:rFonts w:ascii="FangSong_GB2312" w:eastAsia="FangSong_GB2312"/>
          <w:sz w:val="32"/>
          <w:szCs w:val="32"/>
        </w:rPr>
        <w:t>3838—2002</w:t>
      </w:r>
      <w:r>
        <w:rPr>
          <w:rFonts w:hint="eastAsia" w:ascii="FangSong_GB2312" w:eastAsia="FangSong_GB2312"/>
          <w:sz w:val="32"/>
          <w:szCs w:val="32"/>
        </w:rPr>
        <w:t>）</w:t>
      </w:r>
      <w:r>
        <w:rPr>
          <w:rFonts w:ascii="FangSong_GB2312" w:eastAsia="FangSong_GB2312"/>
          <w:sz w:val="32"/>
          <w:szCs w:val="32"/>
        </w:rPr>
        <w:fldChar w:fldCharType="begin"/>
      </w:r>
      <w:r>
        <w:rPr>
          <w:rFonts w:ascii="FangSong_GB2312" w:eastAsia="FangSong_GB2312"/>
          <w:sz w:val="32"/>
          <w:szCs w:val="32"/>
        </w:rPr>
        <w:instrText xml:space="preserve"> </w:instrText>
      </w:r>
      <w:r>
        <w:rPr>
          <w:rFonts w:hint="eastAsia" w:ascii="FangSong_GB2312" w:eastAsia="FangSong_GB2312"/>
          <w:sz w:val="32"/>
          <w:szCs w:val="32"/>
        </w:rPr>
        <w:instrText xml:space="preserve">= 2 \* ROMAN</w:instrText>
      </w:r>
      <w:r>
        <w:rPr>
          <w:rFonts w:ascii="FangSong_GB2312" w:eastAsia="FangSong_GB2312"/>
          <w:sz w:val="32"/>
          <w:szCs w:val="32"/>
        </w:rPr>
        <w:instrText xml:space="preserve"> </w:instrText>
      </w:r>
      <w:r>
        <w:rPr>
          <w:rFonts w:ascii="FangSong_GB2312" w:eastAsia="FangSong_GB2312"/>
          <w:sz w:val="32"/>
          <w:szCs w:val="32"/>
        </w:rPr>
        <w:fldChar w:fldCharType="separate"/>
      </w:r>
      <w:r>
        <w:rPr>
          <w:rFonts w:ascii="FangSong_GB2312" w:eastAsia="FangSong_GB2312"/>
          <w:sz w:val="32"/>
          <w:szCs w:val="32"/>
        </w:rPr>
        <w:t>II</w:t>
      </w:r>
      <w:r>
        <w:rPr>
          <w:rFonts w:ascii="FangSong_GB2312" w:eastAsia="FangSong_GB2312"/>
          <w:sz w:val="32"/>
          <w:szCs w:val="32"/>
        </w:rPr>
        <w:fldChar w:fldCharType="end"/>
      </w:r>
      <w:r>
        <w:rPr>
          <w:rFonts w:hint="eastAsia" w:ascii="FangSong_GB2312" w:eastAsia="FangSong_GB2312"/>
          <w:sz w:val="32"/>
          <w:szCs w:val="32"/>
        </w:rPr>
        <w:t>类水质标准。</w:t>
      </w:r>
    </w:p>
    <w:p>
      <w:pPr>
        <w:overflowPunct w:val="0"/>
        <w:autoSpaceDE w:val="0"/>
        <w:spacing w:line="576" w:lineRule="exact"/>
        <w:ind w:firstLine="640" w:firstLineChars="200"/>
        <w:rPr>
          <w:rFonts w:ascii="KaiTi_GB2312" w:eastAsia="KaiTi_GB2312"/>
          <w:sz w:val="32"/>
          <w:szCs w:val="32"/>
        </w:rPr>
      </w:pPr>
      <w:r>
        <w:rPr>
          <w:rFonts w:hint="eastAsia" w:ascii="KaiTi_GB2312" w:eastAsia="KaiTi_GB2312"/>
          <w:sz w:val="32"/>
          <w:szCs w:val="32"/>
        </w:rPr>
        <w:t>（二）集中式饮用水水源地水质监测</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1</w:t>
      </w:r>
      <w:r>
        <w:rPr>
          <w:rFonts w:hint="eastAsia" w:ascii="FangSong_GB2312" w:eastAsia="FangSong_GB2312"/>
          <w:sz w:val="32"/>
          <w:szCs w:val="32"/>
        </w:rPr>
        <w:t>.监测对象</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县级：白沙河窑坪岗集中式饮用水水源地、白沙河麻柳湾集中式饮用水水源地。乡镇级19个集中式饮用水水源地。</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2</w:t>
      </w:r>
      <w:r>
        <w:rPr>
          <w:rFonts w:hint="eastAsia" w:ascii="FangSong_GB2312" w:eastAsia="FangSong_GB2312"/>
          <w:sz w:val="32"/>
          <w:szCs w:val="32"/>
        </w:rPr>
        <w:t>.监测指标</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包括《地下水环境质量标准》23项</w:t>
      </w:r>
      <w:r>
        <w:rPr>
          <w:rFonts w:hint="eastAsia" w:ascii="FangSong_GB2312" w:eastAsia="FangSong_GB2312"/>
          <w:sz w:val="32"/>
          <w:szCs w:val="32"/>
          <w:lang w:val="en-US" w:eastAsia="zh-CN"/>
        </w:rPr>
        <w:t>、</w:t>
      </w:r>
      <w:r>
        <w:rPr>
          <w:rFonts w:hint="eastAsia" w:ascii="FangSong_GB2312" w:eastAsia="FangSong_GB2312"/>
          <w:sz w:val="32"/>
          <w:szCs w:val="32"/>
        </w:rPr>
        <w:t>《地表水环境质量标准》29项常规监测指标。</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3</w:t>
      </w:r>
      <w:r>
        <w:rPr>
          <w:rFonts w:hint="eastAsia" w:ascii="FangSong_GB2312" w:eastAsia="FangSong_GB2312"/>
          <w:sz w:val="32"/>
          <w:szCs w:val="32"/>
        </w:rPr>
        <w:t>.监测频次</w:t>
      </w:r>
    </w:p>
    <w:p>
      <w:pPr>
        <w:overflowPunct w:val="0"/>
        <w:autoSpaceDE w:val="0"/>
        <w:spacing w:line="576" w:lineRule="exact"/>
        <w:ind w:firstLine="640" w:firstLineChars="200"/>
        <w:rPr>
          <w:rFonts w:hint="default" w:ascii="FangSong_GB2312" w:eastAsia="FangSong_GB2312"/>
          <w:sz w:val="32"/>
          <w:szCs w:val="32"/>
          <w:lang w:val="en-US" w:eastAsia="zh-CN"/>
        </w:rPr>
      </w:pPr>
      <w:r>
        <w:rPr>
          <w:rFonts w:hint="eastAsia" w:ascii="FangSong_GB2312" w:eastAsia="FangSong_GB2312"/>
          <w:sz w:val="32"/>
          <w:szCs w:val="32"/>
        </w:rPr>
        <w:t>县级集中式饮用水水源地每季度监测</w:t>
      </w:r>
      <w:r>
        <w:rPr>
          <w:rFonts w:ascii="FangSong_GB2312" w:eastAsia="FangSong_GB2312"/>
          <w:sz w:val="32"/>
          <w:szCs w:val="32"/>
        </w:rPr>
        <w:t>1</w:t>
      </w:r>
      <w:r>
        <w:rPr>
          <w:rFonts w:hint="eastAsia" w:ascii="FangSong_GB2312" w:eastAsia="FangSong_GB2312"/>
          <w:sz w:val="32"/>
          <w:szCs w:val="32"/>
        </w:rPr>
        <w:t>次，全年4次。乡镇级集中式饮用水水源地半年监测1次，全年2次。</w:t>
      </w:r>
      <w:r>
        <w:rPr>
          <w:rFonts w:hint="eastAsia" w:ascii="FangSong_GB2312" w:eastAsia="FangSong_GB2312"/>
          <w:sz w:val="32"/>
          <w:szCs w:val="32"/>
          <w:lang w:eastAsia="zh-CN"/>
        </w:rPr>
        <w:t>每年开展全分析</w:t>
      </w:r>
      <w:r>
        <w:rPr>
          <w:rFonts w:hint="eastAsia" w:ascii="FangSong_GB2312" w:eastAsia="FangSong_GB2312"/>
          <w:sz w:val="32"/>
          <w:szCs w:val="32"/>
          <w:lang w:val="en-US" w:eastAsia="zh-CN"/>
        </w:rPr>
        <w:t>1次。</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4</w:t>
      </w:r>
      <w:r>
        <w:rPr>
          <w:rFonts w:hint="eastAsia" w:ascii="FangSong_GB2312" w:eastAsia="FangSong_GB2312"/>
          <w:sz w:val="32"/>
          <w:szCs w:val="32"/>
        </w:rPr>
        <w:t>.监测质量控制</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严格执行《地下水质量标准》（GB</w:t>
      </w:r>
      <w:r>
        <w:rPr>
          <w:rFonts w:ascii="FangSong_GB2312" w:eastAsia="FangSong_GB2312"/>
          <w:sz w:val="32"/>
          <w:szCs w:val="32"/>
        </w:rPr>
        <w:t>/</w:t>
      </w:r>
      <w:r>
        <w:rPr>
          <w:rFonts w:hint="eastAsia" w:ascii="FangSong_GB2312" w:eastAsia="FangSong_GB2312"/>
          <w:sz w:val="32"/>
          <w:szCs w:val="32"/>
        </w:rPr>
        <w:t>T</w:t>
      </w:r>
      <w:r>
        <w:rPr>
          <w:rFonts w:ascii="FangSong_GB2312" w:eastAsia="FangSong_GB2312"/>
          <w:sz w:val="32"/>
          <w:szCs w:val="32"/>
        </w:rPr>
        <w:t xml:space="preserve"> 14848-</w:t>
      </w:r>
      <w:r>
        <w:rPr>
          <w:rFonts w:hint="eastAsia" w:ascii="FangSong_GB2312" w:eastAsia="FangSong_GB2312"/>
          <w:sz w:val="32"/>
          <w:szCs w:val="32"/>
        </w:rPr>
        <w:t>2017）</w:t>
      </w:r>
      <w:r>
        <w:rPr>
          <w:rFonts w:ascii="FangSong_GB2312" w:eastAsia="FangSong_GB2312"/>
          <w:sz w:val="32"/>
          <w:szCs w:val="32"/>
        </w:rPr>
        <w:fldChar w:fldCharType="begin"/>
      </w:r>
      <w:r>
        <w:rPr>
          <w:rFonts w:ascii="FangSong_GB2312" w:eastAsia="FangSong_GB2312"/>
          <w:sz w:val="32"/>
          <w:szCs w:val="32"/>
        </w:rPr>
        <w:instrText xml:space="preserve"> </w:instrText>
      </w:r>
      <w:r>
        <w:rPr>
          <w:rFonts w:hint="eastAsia" w:ascii="FangSong_GB2312" w:eastAsia="FangSong_GB2312"/>
          <w:sz w:val="32"/>
          <w:szCs w:val="32"/>
        </w:rPr>
        <w:instrText xml:space="preserve">= 3 \* ROMAN</w:instrText>
      </w:r>
      <w:r>
        <w:rPr>
          <w:rFonts w:ascii="FangSong_GB2312" w:eastAsia="FangSong_GB2312"/>
          <w:sz w:val="32"/>
          <w:szCs w:val="32"/>
        </w:rPr>
        <w:instrText xml:space="preserve"> </w:instrText>
      </w:r>
      <w:r>
        <w:rPr>
          <w:rFonts w:ascii="FangSong_GB2312" w:eastAsia="FangSong_GB2312"/>
          <w:sz w:val="32"/>
          <w:szCs w:val="32"/>
        </w:rPr>
        <w:fldChar w:fldCharType="separate"/>
      </w:r>
      <w:r>
        <w:rPr>
          <w:rFonts w:ascii="FangSong_GB2312" w:eastAsia="FangSong_GB2312"/>
          <w:sz w:val="32"/>
          <w:szCs w:val="32"/>
        </w:rPr>
        <w:t>III</w:t>
      </w:r>
      <w:r>
        <w:rPr>
          <w:rFonts w:ascii="FangSong_GB2312" w:eastAsia="FangSong_GB2312"/>
          <w:sz w:val="32"/>
          <w:szCs w:val="32"/>
        </w:rPr>
        <w:fldChar w:fldCharType="end"/>
      </w:r>
      <w:r>
        <w:rPr>
          <w:rFonts w:hint="eastAsia" w:ascii="FangSong_GB2312" w:eastAsia="FangSong_GB2312"/>
          <w:sz w:val="32"/>
          <w:szCs w:val="32"/>
        </w:rPr>
        <w:t>类水质标准、《地表水环境质量标准》（GB3838—2002）</w:t>
      </w:r>
      <w:r>
        <w:rPr>
          <w:rFonts w:ascii="FangSong_GB2312" w:eastAsia="FangSong_GB2312"/>
          <w:sz w:val="32"/>
          <w:szCs w:val="32"/>
        </w:rPr>
        <w:fldChar w:fldCharType="begin"/>
      </w:r>
      <w:r>
        <w:rPr>
          <w:rFonts w:ascii="FangSong_GB2312" w:eastAsia="FangSong_GB2312"/>
          <w:sz w:val="32"/>
          <w:szCs w:val="32"/>
        </w:rPr>
        <w:instrText xml:space="preserve"> </w:instrText>
      </w:r>
      <w:r>
        <w:rPr>
          <w:rFonts w:hint="eastAsia" w:ascii="FangSong_GB2312" w:eastAsia="FangSong_GB2312"/>
          <w:sz w:val="32"/>
          <w:szCs w:val="32"/>
        </w:rPr>
        <w:instrText xml:space="preserve">= 3 \* ROMAN</w:instrText>
      </w:r>
      <w:r>
        <w:rPr>
          <w:rFonts w:ascii="FangSong_GB2312" w:eastAsia="FangSong_GB2312"/>
          <w:sz w:val="32"/>
          <w:szCs w:val="32"/>
        </w:rPr>
        <w:instrText xml:space="preserve"> </w:instrText>
      </w:r>
      <w:r>
        <w:rPr>
          <w:rFonts w:ascii="FangSong_GB2312" w:eastAsia="FangSong_GB2312"/>
          <w:sz w:val="32"/>
          <w:szCs w:val="32"/>
        </w:rPr>
        <w:fldChar w:fldCharType="separate"/>
      </w:r>
      <w:r>
        <w:rPr>
          <w:rFonts w:ascii="FangSong_GB2312" w:eastAsia="FangSong_GB2312"/>
          <w:sz w:val="32"/>
          <w:szCs w:val="32"/>
        </w:rPr>
        <w:t>III</w:t>
      </w:r>
      <w:r>
        <w:rPr>
          <w:rFonts w:ascii="FangSong_GB2312" w:eastAsia="FangSong_GB2312"/>
          <w:sz w:val="32"/>
          <w:szCs w:val="32"/>
        </w:rPr>
        <w:fldChar w:fldCharType="end"/>
      </w:r>
      <w:r>
        <w:rPr>
          <w:rFonts w:hint="eastAsia" w:ascii="FangSong_GB2312" w:eastAsia="FangSong_GB2312"/>
          <w:sz w:val="32"/>
          <w:szCs w:val="32"/>
        </w:rPr>
        <w:t>类水质标准。</w:t>
      </w:r>
    </w:p>
    <w:p>
      <w:pPr>
        <w:overflowPunct w:val="0"/>
        <w:autoSpaceDE w:val="0"/>
        <w:spacing w:line="576" w:lineRule="exact"/>
        <w:ind w:firstLine="640" w:firstLineChars="200"/>
        <w:rPr>
          <w:rFonts w:ascii="KaiTi_GB2312" w:eastAsia="KaiTi_GB2312"/>
          <w:sz w:val="32"/>
          <w:szCs w:val="32"/>
        </w:rPr>
      </w:pPr>
      <w:r>
        <w:rPr>
          <w:rFonts w:hint="eastAsia" w:ascii="KaiTi_GB2312" w:eastAsia="KaiTi_GB2312"/>
          <w:sz w:val="32"/>
          <w:szCs w:val="32"/>
        </w:rPr>
        <w:t>（三）环境空气质量监测</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1</w:t>
      </w:r>
      <w:r>
        <w:rPr>
          <w:rFonts w:hint="eastAsia" w:ascii="FangSong_GB2312" w:eastAsia="FangSong_GB2312"/>
          <w:sz w:val="32"/>
          <w:szCs w:val="32"/>
        </w:rPr>
        <w:t>.监测点位</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峨边青少年学生活动中心楼顶。</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2</w:t>
      </w:r>
      <w:r>
        <w:rPr>
          <w:rFonts w:hint="eastAsia" w:ascii="FangSong_GB2312" w:eastAsia="FangSong_GB2312"/>
          <w:sz w:val="32"/>
          <w:szCs w:val="32"/>
        </w:rPr>
        <w:t>.监测指标</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包括</w:t>
      </w:r>
      <w:r>
        <w:rPr>
          <w:rFonts w:ascii="FangSong_GB2312" w:eastAsia="FangSong_GB2312"/>
          <w:sz w:val="32"/>
          <w:szCs w:val="32"/>
        </w:rPr>
        <w:t>PM</w:t>
      </w:r>
      <w:r>
        <w:rPr>
          <w:rFonts w:ascii="FangSong_GB2312" w:eastAsia="FangSong_GB2312"/>
          <w:sz w:val="32"/>
          <w:szCs w:val="32"/>
          <w:vertAlign w:val="subscript"/>
        </w:rPr>
        <w:t>10</w:t>
      </w:r>
      <w:r>
        <w:rPr>
          <w:rFonts w:hint="eastAsia" w:ascii="FangSong_GB2312" w:eastAsia="FangSong_GB2312"/>
          <w:sz w:val="32"/>
          <w:szCs w:val="32"/>
        </w:rPr>
        <w:t>、</w:t>
      </w:r>
      <w:r>
        <w:rPr>
          <w:rFonts w:ascii="FangSong_GB2312" w:eastAsia="FangSong_GB2312"/>
          <w:sz w:val="32"/>
          <w:szCs w:val="32"/>
        </w:rPr>
        <w:t>PM</w:t>
      </w:r>
      <w:r>
        <w:rPr>
          <w:rFonts w:ascii="FangSong_GB2312" w:eastAsia="FangSong_GB2312"/>
          <w:sz w:val="32"/>
          <w:szCs w:val="32"/>
          <w:vertAlign w:val="subscript"/>
        </w:rPr>
        <w:t>2.5</w:t>
      </w:r>
      <w:r>
        <w:rPr>
          <w:rFonts w:hint="eastAsia" w:ascii="FangSong_GB2312" w:eastAsia="FangSong_GB2312"/>
          <w:sz w:val="32"/>
          <w:szCs w:val="32"/>
        </w:rPr>
        <w:t>、</w:t>
      </w:r>
      <w:r>
        <w:rPr>
          <w:rFonts w:ascii="FangSong_GB2312" w:eastAsia="FangSong_GB2312"/>
          <w:sz w:val="32"/>
          <w:szCs w:val="32"/>
        </w:rPr>
        <w:t>SO</w:t>
      </w:r>
      <w:r>
        <w:rPr>
          <w:rFonts w:ascii="FangSong_GB2312" w:eastAsia="FangSong_GB2312"/>
          <w:sz w:val="32"/>
          <w:szCs w:val="32"/>
          <w:vertAlign w:val="subscript"/>
        </w:rPr>
        <w:t>2</w:t>
      </w:r>
      <w:r>
        <w:rPr>
          <w:rFonts w:hint="eastAsia" w:ascii="FangSong_GB2312" w:eastAsia="FangSong_GB2312"/>
          <w:sz w:val="32"/>
          <w:szCs w:val="32"/>
        </w:rPr>
        <w:t>、</w:t>
      </w:r>
      <w:r>
        <w:rPr>
          <w:rFonts w:ascii="FangSong_GB2312" w:eastAsia="FangSong_GB2312"/>
          <w:sz w:val="32"/>
          <w:szCs w:val="32"/>
        </w:rPr>
        <w:t>NO</w:t>
      </w:r>
      <w:r>
        <w:rPr>
          <w:rFonts w:ascii="FangSong_GB2312" w:eastAsia="FangSong_GB2312"/>
          <w:sz w:val="32"/>
          <w:szCs w:val="32"/>
          <w:vertAlign w:val="subscript"/>
        </w:rPr>
        <w:t>2</w:t>
      </w:r>
      <w:r>
        <w:rPr>
          <w:rFonts w:hint="eastAsia" w:ascii="FangSong_GB2312" w:eastAsia="FangSong_GB2312"/>
          <w:sz w:val="32"/>
          <w:szCs w:val="32"/>
        </w:rPr>
        <w:t>、</w:t>
      </w:r>
      <w:r>
        <w:rPr>
          <w:rFonts w:ascii="FangSong_GB2312" w:eastAsia="FangSong_GB2312"/>
          <w:sz w:val="32"/>
          <w:szCs w:val="32"/>
        </w:rPr>
        <w:t>CO</w:t>
      </w:r>
      <w:r>
        <w:rPr>
          <w:rFonts w:hint="eastAsia" w:ascii="FangSong_GB2312" w:eastAsia="FangSong_GB2312"/>
          <w:sz w:val="32"/>
          <w:szCs w:val="32"/>
        </w:rPr>
        <w:t>和</w:t>
      </w:r>
      <w:r>
        <w:rPr>
          <w:rFonts w:ascii="FangSong_GB2312" w:eastAsia="FangSong_GB2312"/>
          <w:sz w:val="32"/>
          <w:szCs w:val="32"/>
        </w:rPr>
        <w:t>O</w:t>
      </w:r>
      <w:r>
        <w:rPr>
          <w:rFonts w:ascii="FangSong_GB2312" w:eastAsia="FangSong_GB2312"/>
          <w:sz w:val="32"/>
          <w:szCs w:val="32"/>
          <w:vertAlign w:val="subscript"/>
        </w:rPr>
        <w:t>3</w:t>
      </w:r>
      <w:r>
        <w:rPr>
          <w:rFonts w:hint="eastAsia" w:ascii="FangSong_GB2312" w:eastAsia="FangSong_GB2312"/>
          <w:sz w:val="32"/>
          <w:szCs w:val="32"/>
        </w:rPr>
        <w:t>等</w:t>
      </w:r>
      <w:r>
        <w:rPr>
          <w:rFonts w:ascii="FangSong_GB2312" w:eastAsia="FangSong_GB2312"/>
          <w:sz w:val="32"/>
          <w:szCs w:val="32"/>
        </w:rPr>
        <w:t>6</w:t>
      </w:r>
      <w:r>
        <w:rPr>
          <w:rFonts w:hint="eastAsia" w:ascii="FangSong_GB2312" w:eastAsia="FangSong_GB2312"/>
          <w:sz w:val="32"/>
          <w:szCs w:val="32"/>
        </w:rPr>
        <w:t>项指标。</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3</w:t>
      </w:r>
      <w:r>
        <w:rPr>
          <w:rFonts w:hint="eastAsia" w:ascii="FangSong_GB2312" w:eastAsia="FangSong_GB2312"/>
          <w:sz w:val="32"/>
          <w:szCs w:val="32"/>
        </w:rPr>
        <w:t>.监测频次</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自动监测，每月至少有</w:t>
      </w:r>
      <w:r>
        <w:rPr>
          <w:rFonts w:ascii="FangSong_GB2312" w:eastAsia="FangSong_GB2312"/>
          <w:sz w:val="32"/>
          <w:szCs w:val="32"/>
        </w:rPr>
        <w:t>27</w:t>
      </w:r>
      <w:r>
        <w:rPr>
          <w:rFonts w:hint="eastAsia" w:ascii="FangSong_GB2312" w:eastAsia="FangSong_GB2312"/>
          <w:sz w:val="32"/>
          <w:szCs w:val="32"/>
        </w:rPr>
        <w:t>个日平均浓度值（二月至少有</w:t>
      </w:r>
      <w:r>
        <w:rPr>
          <w:rFonts w:ascii="FangSong_GB2312" w:eastAsia="FangSong_GB2312"/>
          <w:sz w:val="32"/>
          <w:szCs w:val="32"/>
        </w:rPr>
        <w:t>25</w:t>
      </w:r>
      <w:r>
        <w:rPr>
          <w:rFonts w:hint="eastAsia" w:ascii="FangSong_GB2312" w:eastAsia="FangSong_GB2312"/>
          <w:sz w:val="32"/>
          <w:szCs w:val="32"/>
        </w:rPr>
        <w:t>个日平均浓度值）。</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4</w:t>
      </w:r>
      <w:r>
        <w:rPr>
          <w:rFonts w:hint="eastAsia" w:ascii="FangSong_GB2312" w:eastAsia="FangSong_GB2312"/>
          <w:sz w:val="32"/>
          <w:szCs w:val="32"/>
        </w:rPr>
        <w:t>.监测质量控制</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在县城建成区开展环境空气质量监测，严格执行《环境空气质量标准》（GB</w:t>
      </w:r>
      <w:r>
        <w:rPr>
          <w:rFonts w:ascii="FangSong_GB2312" w:eastAsia="FangSong_GB2312"/>
          <w:sz w:val="32"/>
          <w:szCs w:val="32"/>
        </w:rPr>
        <w:t xml:space="preserve"> 3095—2012</w:t>
      </w:r>
      <w:r>
        <w:rPr>
          <w:rFonts w:hint="eastAsia" w:ascii="FangSong_GB2312" w:eastAsia="FangSong_GB2312"/>
          <w:sz w:val="32"/>
          <w:szCs w:val="32"/>
        </w:rPr>
        <w:t>）</w:t>
      </w:r>
      <w:r>
        <w:rPr>
          <w:rFonts w:hint="eastAsia" w:ascii="FangSong_GB2312" w:eastAsia="FangSong_GB2312"/>
          <w:sz w:val="32"/>
          <w:szCs w:val="32"/>
          <w:lang w:eastAsia="zh-CN"/>
        </w:rPr>
        <w:t>、</w:t>
      </w:r>
      <w:r>
        <w:rPr>
          <w:rFonts w:hint="eastAsia" w:ascii="FangSong_GB2312" w:eastAsia="FangSong_GB2312"/>
          <w:sz w:val="32"/>
          <w:szCs w:val="32"/>
        </w:rPr>
        <w:t>《环境空气质量自动监测技术规范》（HJ</w:t>
      </w:r>
      <w:r>
        <w:rPr>
          <w:rFonts w:ascii="FangSong_GB2312" w:eastAsia="FangSong_GB2312"/>
          <w:sz w:val="32"/>
          <w:szCs w:val="32"/>
        </w:rPr>
        <w:t>/</w:t>
      </w:r>
      <w:r>
        <w:rPr>
          <w:rFonts w:hint="eastAsia" w:ascii="FangSong_GB2312" w:eastAsia="FangSong_GB2312"/>
          <w:sz w:val="32"/>
          <w:szCs w:val="32"/>
        </w:rPr>
        <w:t>T</w:t>
      </w:r>
      <w:r>
        <w:rPr>
          <w:rFonts w:ascii="FangSong_GB2312" w:eastAsia="FangSong_GB2312"/>
          <w:sz w:val="32"/>
          <w:szCs w:val="32"/>
        </w:rPr>
        <w:t xml:space="preserve"> 193—2005</w:t>
      </w:r>
      <w:r>
        <w:rPr>
          <w:rFonts w:hint="eastAsia" w:ascii="FangSong_GB2312" w:eastAsia="FangSong_GB2312"/>
          <w:sz w:val="32"/>
          <w:szCs w:val="32"/>
        </w:rPr>
        <w:t>）及《空气和废气监测分析方法》（第四版）等相关标准和规范，加强监测过程的质量控制。</w:t>
      </w:r>
    </w:p>
    <w:p>
      <w:pPr>
        <w:overflowPunct w:val="0"/>
        <w:autoSpaceDE w:val="0"/>
        <w:spacing w:line="576" w:lineRule="exact"/>
        <w:ind w:firstLine="640" w:firstLineChars="200"/>
        <w:rPr>
          <w:rFonts w:ascii="KaiTi_GB2312" w:eastAsia="KaiTi_GB2312"/>
          <w:sz w:val="32"/>
          <w:szCs w:val="32"/>
        </w:rPr>
      </w:pPr>
      <w:r>
        <w:rPr>
          <w:rFonts w:hint="eastAsia" w:ascii="KaiTi_GB2312" w:eastAsia="KaiTi_GB2312"/>
          <w:sz w:val="32"/>
          <w:szCs w:val="32"/>
        </w:rPr>
        <w:t>（四）污染源监测</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1</w:t>
      </w:r>
      <w:r>
        <w:rPr>
          <w:rFonts w:hint="eastAsia" w:ascii="FangSong_GB2312" w:eastAsia="FangSong_GB2312"/>
          <w:sz w:val="32"/>
          <w:szCs w:val="32"/>
        </w:rPr>
        <w:t>.监测对象</w:t>
      </w:r>
    </w:p>
    <w:p>
      <w:pPr>
        <w:overflowPunct w:val="0"/>
        <w:autoSpaceDE w:val="0"/>
        <w:spacing w:line="576" w:lineRule="exact"/>
        <w:ind w:firstLine="640" w:firstLineChars="200"/>
        <w:rPr>
          <w:rFonts w:hint="eastAsia" w:ascii="FangSong_GB2312" w:eastAsia="FangSong_GB2312"/>
          <w:sz w:val="32"/>
          <w:szCs w:val="32"/>
        </w:rPr>
      </w:pPr>
      <w:r>
        <w:rPr>
          <w:rFonts w:hint="eastAsia" w:ascii="FangSong_GB2312" w:eastAsia="FangSong_GB2312"/>
          <w:sz w:val="32"/>
          <w:szCs w:val="32"/>
        </w:rPr>
        <w:t>峨边彝族自治县城区生活污水处理厂、四川峨边西南水泥有限公司、乐山有研稀土新材料有限公司、四川省乐山市科百瑞新材料有限责任公司、四川佳庆冶金有限责任公司、四川明达集团实业有限公司、四川明达集团峨边合金有限责任公司、四川省峨边运兴电冶有限责任公司、峨边金凯亿电冶有限责任公司、四川晶源硅业有限公司、四川恒业硅业有限公司、四川林河集团硅业有限公司、乐山洋合佳金属材料有限公司、四川省峨边华泰活性炭有限责任公司、峨边金光电冶有限责任公司。</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2</w:t>
      </w:r>
      <w:r>
        <w:rPr>
          <w:rFonts w:hint="eastAsia" w:ascii="FangSong_GB2312" w:eastAsia="FangSong_GB2312"/>
          <w:sz w:val="32"/>
          <w:szCs w:val="32"/>
        </w:rPr>
        <w:t>.监测指标</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水监测</w:t>
      </w:r>
      <w:r>
        <w:rPr>
          <w:rFonts w:ascii="FangSong_GB2312" w:eastAsia="FangSong_GB2312"/>
          <w:sz w:val="32"/>
          <w:szCs w:val="32"/>
        </w:rPr>
        <w:t>19</w:t>
      </w:r>
      <w:r>
        <w:rPr>
          <w:rFonts w:hint="eastAsia" w:ascii="FangSong_GB2312" w:eastAsia="FangSong_GB2312"/>
          <w:sz w:val="32"/>
          <w:szCs w:val="32"/>
        </w:rPr>
        <w:t>项基本控制指标、气监测3项基本控制指标。</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3</w:t>
      </w:r>
      <w:r>
        <w:rPr>
          <w:rFonts w:hint="eastAsia" w:ascii="FangSong_GB2312" w:eastAsia="FangSong_GB2312"/>
          <w:sz w:val="32"/>
          <w:szCs w:val="32"/>
        </w:rPr>
        <w:t>.监测频次</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重点污染源峨边彝族自治县城区生活污水处理厂、四川峨边西南水泥有限公司每季度监测</w:t>
      </w:r>
      <w:r>
        <w:rPr>
          <w:rFonts w:ascii="FangSong_GB2312" w:eastAsia="FangSong_GB2312"/>
          <w:sz w:val="32"/>
          <w:szCs w:val="32"/>
        </w:rPr>
        <w:t>1</w:t>
      </w:r>
      <w:r>
        <w:rPr>
          <w:rFonts w:hint="eastAsia" w:ascii="FangSong_GB2312" w:eastAsia="FangSong_GB2312"/>
          <w:sz w:val="32"/>
          <w:szCs w:val="32"/>
        </w:rPr>
        <w:t>次，全年监测</w:t>
      </w:r>
      <w:r>
        <w:rPr>
          <w:rFonts w:ascii="FangSong_GB2312" w:eastAsia="FangSong_GB2312"/>
          <w:sz w:val="32"/>
          <w:szCs w:val="32"/>
        </w:rPr>
        <w:t>4</w:t>
      </w:r>
      <w:r>
        <w:rPr>
          <w:rFonts w:hint="eastAsia" w:ascii="FangSong_GB2312" w:eastAsia="FangSong_GB2312"/>
          <w:sz w:val="32"/>
          <w:szCs w:val="32"/>
        </w:rPr>
        <w:t>次。一般污染源每半年监测1次，全年监测2次。所有污染源企业在线比对监测每半年1次，全年监测2次。</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4</w:t>
      </w:r>
      <w:r>
        <w:rPr>
          <w:rFonts w:hint="eastAsia" w:ascii="FangSong_GB2312" w:eastAsia="FangSong_GB2312"/>
          <w:sz w:val="32"/>
          <w:szCs w:val="32"/>
        </w:rPr>
        <w:t>.监测质量控制</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做好监测过程及分析测试记录，并编制污染源监测报告，加强监测过程的质量控制。</w:t>
      </w:r>
    </w:p>
    <w:p>
      <w:pPr>
        <w:overflowPunct w:val="0"/>
        <w:autoSpaceDE w:val="0"/>
        <w:spacing w:line="576" w:lineRule="exact"/>
        <w:ind w:firstLine="640" w:firstLineChars="200"/>
        <w:rPr>
          <w:rFonts w:ascii="KaiTi_GB2312" w:eastAsia="KaiTi_GB2312"/>
          <w:sz w:val="32"/>
          <w:szCs w:val="32"/>
        </w:rPr>
      </w:pPr>
      <w:r>
        <w:rPr>
          <w:rFonts w:hint="eastAsia" w:ascii="KaiTi_GB2312" w:eastAsia="KaiTi_GB2312"/>
          <w:sz w:val="32"/>
          <w:szCs w:val="32"/>
        </w:rPr>
        <w:t>（五）土壤环境质量监测</w:t>
      </w:r>
    </w:p>
    <w:p>
      <w:pPr>
        <w:overflowPunct w:val="0"/>
        <w:autoSpaceDE w:val="0"/>
        <w:spacing w:line="576" w:lineRule="exact"/>
        <w:ind w:firstLine="640" w:firstLineChars="200"/>
        <w:rPr>
          <w:rFonts w:hint="eastAsia" w:ascii="FangSong_GB2312" w:eastAsia="FangSong_GB2312"/>
          <w:sz w:val="32"/>
          <w:szCs w:val="32"/>
        </w:rPr>
      </w:pPr>
      <w:r>
        <w:rPr>
          <w:rFonts w:hint="eastAsia" w:ascii="FangSong_GB2312" w:eastAsia="FangSong_GB2312"/>
          <w:sz w:val="32"/>
          <w:szCs w:val="32"/>
        </w:rPr>
        <w:t>在省环境监测总站的统一组织下完成土壤环境质量监测工作。</w:t>
      </w:r>
    </w:p>
    <w:p>
      <w:pPr>
        <w:overflowPunct w:val="0"/>
        <w:autoSpaceDE w:val="0"/>
        <w:spacing w:line="576" w:lineRule="exact"/>
        <w:ind w:firstLine="640" w:firstLineChars="200"/>
        <w:rPr>
          <w:rFonts w:hint="eastAsia" w:ascii="FangSong_GB2312" w:eastAsia="FangSong_GB2312"/>
          <w:sz w:val="32"/>
          <w:szCs w:val="32"/>
        </w:rPr>
      </w:pPr>
      <w:r>
        <w:rPr>
          <w:rFonts w:hint="eastAsia" w:ascii="KaiTi_GB2312" w:hAnsi="KaiTi_GB2312" w:eastAsia="KaiTi_GB2312" w:cs="KaiTi_GB2312"/>
          <w:sz w:val="32"/>
          <w:szCs w:val="32"/>
        </w:rPr>
        <w:t>（六）入河排污口监测</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1</w:t>
      </w:r>
      <w:r>
        <w:rPr>
          <w:rFonts w:hint="eastAsia" w:ascii="FangSong_GB2312" w:eastAsia="FangSong_GB2312"/>
          <w:sz w:val="32"/>
          <w:szCs w:val="32"/>
        </w:rPr>
        <w:t>.监测对象</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全县已批复设置并投入运行的27个入河排污口。</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2</w:t>
      </w:r>
      <w:r>
        <w:rPr>
          <w:rFonts w:hint="eastAsia" w:ascii="FangSong_GB2312" w:eastAsia="FangSong_GB2312"/>
          <w:sz w:val="32"/>
          <w:szCs w:val="32"/>
        </w:rPr>
        <w:t>.监测指标</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pH、悬浮物、化学需氧量、生化需氧量、动植物油、石油类、阴离子表面活性剂、总氮、氨氮、总磷、色度、粪大肠菌群数等。</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3</w:t>
      </w:r>
      <w:r>
        <w:rPr>
          <w:rFonts w:hint="eastAsia" w:ascii="FangSong_GB2312" w:eastAsia="FangSong_GB2312"/>
          <w:sz w:val="32"/>
          <w:szCs w:val="32"/>
        </w:rPr>
        <w:t>.监测频次</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上下半年各1次，全年2次。</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4</w:t>
      </w:r>
      <w:r>
        <w:rPr>
          <w:rFonts w:hint="eastAsia" w:ascii="FangSong_GB2312" w:eastAsia="FangSong_GB2312"/>
          <w:sz w:val="32"/>
          <w:szCs w:val="32"/>
        </w:rPr>
        <w:t>.监测质量控制</w:t>
      </w:r>
    </w:p>
    <w:p>
      <w:pPr>
        <w:overflowPunct w:val="0"/>
        <w:autoSpaceDE w:val="0"/>
        <w:spacing w:line="576" w:lineRule="exact"/>
        <w:ind w:firstLine="640" w:firstLineChars="200"/>
        <w:rPr>
          <w:rFonts w:hint="eastAsia" w:ascii="FangSong_GB2312" w:eastAsia="FangSong_GB2312"/>
          <w:sz w:val="32"/>
          <w:szCs w:val="32"/>
        </w:rPr>
      </w:pPr>
      <w:r>
        <w:rPr>
          <w:rFonts w:hint="eastAsia" w:ascii="FangSong_GB2312" w:eastAsia="FangSong_GB2312"/>
          <w:sz w:val="32"/>
          <w:szCs w:val="32"/>
        </w:rPr>
        <w:t>严格执行</w:t>
      </w:r>
      <w:r>
        <w:rPr>
          <w:rFonts w:hint="eastAsia" w:ascii="FangSong_GB2312" w:hAnsi="FangSong_GB2312" w:eastAsia="FangSong_GB2312" w:cs="FangSong_GB2312"/>
          <w:sz w:val="32"/>
          <w:szCs w:val="32"/>
        </w:rPr>
        <w:t>《城镇污水处理厂污染物排放标准》（GB18918-2002）一级</w:t>
      </w:r>
      <w:r>
        <w:rPr>
          <w:rFonts w:hint="eastAsia" w:ascii="FangSong_GB2312" w:eastAsia="FangSong_GB2312"/>
          <w:sz w:val="32"/>
          <w:szCs w:val="32"/>
        </w:rPr>
        <w:t>标准。</w:t>
      </w:r>
    </w:p>
    <w:p>
      <w:pPr>
        <w:overflowPunct w:val="0"/>
        <w:autoSpaceDE w:val="0"/>
        <w:spacing w:line="576" w:lineRule="exact"/>
        <w:ind w:firstLine="640" w:firstLineChars="200"/>
        <w:rPr>
          <w:rFonts w:hint="eastAsia" w:ascii="KaiTi_GB2312" w:hAnsi="KaiTi_GB2312" w:eastAsia="KaiTi_GB2312" w:cs="KaiTi_GB2312"/>
          <w:sz w:val="32"/>
          <w:szCs w:val="32"/>
        </w:rPr>
      </w:pPr>
      <w:r>
        <w:rPr>
          <w:rFonts w:hint="eastAsia" w:ascii="KaiTi_GB2312" w:hAnsi="KaiTi_GB2312" w:eastAsia="KaiTi_GB2312" w:cs="KaiTi_GB2312"/>
          <w:sz w:val="32"/>
          <w:szCs w:val="32"/>
        </w:rPr>
        <w:t>（七）农村环境质量监测</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1</w:t>
      </w:r>
      <w:r>
        <w:rPr>
          <w:rFonts w:hint="eastAsia" w:ascii="FangSong_GB2312" w:eastAsia="FangSong_GB2312"/>
          <w:sz w:val="32"/>
          <w:szCs w:val="32"/>
        </w:rPr>
        <w:t>.监测对象</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lang w:val="en-US" w:eastAsia="zh-CN"/>
        </w:rPr>
        <w:t>黑竹沟镇</w:t>
      </w:r>
      <w:r>
        <w:rPr>
          <w:rFonts w:hint="eastAsia" w:ascii="FangSong_GB2312" w:eastAsia="FangSong_GB2312"/>
          <w:sz w:val="32"/>
          <w:szCs w:val="32"/>
        </w:rPr>
        <w:t>底底古村。</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2</w:t>
      </w:r>
      <w:r>
        <w:rPr>
          <w:rFonts w:hint="eastAsia" w:ascii="FangSong_GB2312" w:eastAsia="FangSong_GB2312"/>
          <w:sz w:val="32"/>
          <w:szCs w:val="32"/>
        </w:rPr>
        <w:t>.监测指标</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空气环境质量、饮用水环境质量。</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3</w:t>
      </w:r>
      <w:r>
        <w:rPr>
          <w:rFonts w:hint="eastAsia" w:ascii="FangSong_GB2312" w:eastAsia="FangSong_GB2312"/>
          <w:sz w:val="32"/>
          <w:szCs w:val="32"/>
        </w:rPr>
        <w:t>.监测频次</w:t>
      </w:r>
    </w:p>
    <w:p>
      <w:pPr>
        <w:overflowPunct w:val="0"/>
        <w:autoSpaceDE w:val="0"/>
        <w:spacing w:line="576" w:lineRule="exact"/>
        <w:ind w:firstLine="640" w:firstLineChars="200"/>
        <w:rPr>
          <w:rFonts w:hint="eastAsia" w:ascii="FangSong_GB2312" w:eastAsia="FangSong_GB2312"/>
          <w:sz w:val="32"/>
          <w:szCs w:val="32"/>
        </w:rPr>
      </w:pPr>
      <w:r>
        <w:rPr>
          <w:rFonts w:hint="eastAsia" w:ascii="FangSong_GB2312" w:eastAsia="FangSong_GB2312"/>
          <w:sz w:val="32"/>
          <w:szCs w:val="32"/>
        </w:rPr>
        <w:t>每季度监测1次，全年监测4次。</w:t>
      </w:r>
    </w:p>
    <w:p>
      <w:pPr>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4</w:t>
      </w:r>
      <w:r>
        <w:rPr>
          <w:rFonts w:hint="eastAsia" w:ascii="FangSong_GB2312" w:eastAsia="FangSong_GB2312"/>
          <w:sz w:val="32"/>
          <w:szCs w:val="32"/>
        </w:rPr>
        <w:t>.监测质量控制</w:t>
      </w:r>
    </w:p>
    <w:p>
      <w:pPr>
        <w:overflowPunct w:val="0"/>
        <w:autoSpaceDE w:val="0"/>
        <w:spacing w:line="576" w:lineRule="exact"/>
        <w:ind w:firstLine="640" w:firstLineChars="200"/>
        <w:rPr>
          <w:rFonts w:hint="eastAsia" w:ascii="FangSong_GB2312" w:eastAsia="FangSong_GB2312"/>
          <w:sz w:val="32"/>
          <w:szCs w:val="32"/>
        </w:rPr>
      </w:pPr>
      <w:r>
        <w:rPr>
          <w:rFonts w:hint="eastAsia" w:ascii="FangSong_GB2312" w:eastAsia="FangSong_GB2312"/>
          <w:sz w:val="32"/>
          <w:szCs w:val="32"/>
        </w:rPr>
        <w:t>空气环境质量</w:t>
      </w:r>
      <w:r>
        <w:rPr>
          <w:rFonts w:hint="eastAsia" w:ascii="FangSong_GB2312" w:eastAsia="FangSong_GB2312"/>
          <w:sz w:val="32"/>
          <w:szCs w:val="32"/>
          <w:lang w:val="en-US" w:eastAsia="zh-CN"/>
        </w:rPr>
        <w:t>采用“五日法”监测方法，</w:t>
      </w:r>
      <w:r>
        <w:rPr>
          <w:rFonts w:hint="eastAsia" w:ascii="FangSong_GB2312" w:eastAsia="FangSong_GB2312"/>
          <w:sz w:val="32"/>
          <w:szCs w:val="32"/>
        </w:rPr>
        <w:t>饮用水环境质量严格执行</w:t>
      </w:r>
      <w:r>
        <w:rPr>
          <w:rFonts w:hint="eastAsia" w:ascii="FangSong_GB2312" w:hAnsi="FangSong_GB2312" w:eastAsia="FangSong_GB2312" w:cs="FangSong_GB2312"/>
          <w:sz w:val="32"/>
          <w:szCs w:val="32"/>
        </w:rPr>
        <w:t>《城镇污水处理厂污染物排放标准》（GB18918-2002）一级</w:t>
      </w:r>
      <w:r>
        <w:rPr>
          <w:rFonts w:hint="eastAsia" w:ascii="FangSong_GB2312" w:eastAsia="FangSong_GB2312"/>
          <w:sz w:val="32"/>
          <w:szCs w:val="32"/>
        </w:rPr>
        <w:t>标准。</w:t>
      </w:r>
    </w:p>
    <w:p>
      <w:pPr>
        <w:overflowPunct w:val="0"/>
        <w:autoSpaceDE w:val="0"/>
        <w:spacing w:line="576" w:lineRule="exact"/>
        <w:ind w:firstLine="640" w:firstLineChars="200"/>
        <w:rPr>
          <w:rFonts w:hint="eastAsia" w:ascii="KaiTi_GB2312" w:hAnsi="KaiTi_GB2312" w:eastAsia="KaiTi_GB2312" w:cs="KaiTi_GB2312"/>
          <w:sz w:val="32"/>
          <w:szCs w:val="32"/>
        </w:rPr>
      </w:pPr>
      <w:r>
        <w:rPr>
          <w:rFonts w:hint="eastAsia" w:ascii="KaiTi_GB2312" w:hAnsi="KaiTi_GB2312" w:eastAsia="KaiTi_GB2312" w:cs="KaiTi_GB2312"/>
          <w:sz w:val="32"/>
          <w:szCs w:val="32"/>
        </w:rPr>
        <w:t>（八）农村生活污水处理设施水质监测</w:t>
      </w:r>
    </w:p>
    <w:p>
      <w:pPr>
        <w:tabs>
          <w:tab w:val="left" w:pos="1733"/>
        </w:tabs>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1.监测对象</w:t>
      </w:r>
    </w:p>
    <w:p>
      <w:pPr>
        <w:tabs>
          <w:tab w:val="left" w:pos="1733"/>
        </w:tabs>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日处理能力20吨及以上的所有农村生活污水处理设施。</w:t>
      </w:r>
    </w:p>
    <w:p>
      <w:pPr>
        <w:tabs>
          <w:tab w:val="left" w:pos="1733"/>
        </w:tabs>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2.监测指标</w:t>
      </w:r>
    </w:p>
    <w:p>
      <w:pPr>
        <w:tabs>
          <w:tab w:val="left" w:pos="1733"/>
        </w:tabs>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pH值、化学需氧量、氨氮、总磷。</w:t>
      </w:r>
    </w:p>
    <w:p>
      <w:pPr>
        <w:tabs>
          <w:tab w:val="left" w:pos="1733"/>
        </w:tabs>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3.监测频次</w:t>
      </w:r>
    </w:p>
    <w:p>
      <w:pPr>
        <w:tabs>
          <w:tab w:val="left" w:pos="1733"/>
        </w:tabs>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上下半年各1次，全年2次。</w:t>
      </w:r>
    </w:p>
    <w:p>
      <w:pPr>
        <w:tabs>
          <w:tab w:val="left" w:pos="1733"/>
        </w:tabs>
        <w:overflowPunct w:val="0"/>
        <w:autoSpaceDE w:val="0"/>
        <w:spacing w:line="576" w:lineRule="exact"/>
        <w:ind w:firstLine="640" w:firstLineChars="200"/>
        <w:rPr>
          <w:rFonts w:ascii="FangSong_GB2312" w:eastAsia="FangSong_GB2312"/>
          <w:sz w:val="32"/>
          <w:szCs w:val="32"/>
        </w:rPr>
      </w:pPr>
      <w:r>
        <w:rPr>
          <w:rFonts w:ascii="FangSong_GB2312" w:eastAsia="FangSong_GB2312"/>
          <w:sz w:val="32"/>
          <w:szCs w:val="32"/>
        </w:rPr>
        <w:t>4.监测质量控制</w:t>
      </w:r>
    </w:p>
    <w:p>
      <w:pPr>
        <w:overflowPunct w:val="0"/>
        <w:autoSpaceDE w:val="0"/>
        <w:spacing w:line="576" w:lineRule="exact"/>
        <w:ind w:firstLine="640" w:firstLineChars="200"/>
        <w:rPr>
          <w:rFonts w:ascii="SimHei" w:eastAsia="SimHei"/>
          <w:sz w:val="32"/>
          <w:szCs w:val="32"/>
        </w:rPr>
      </w:pPr>
      <w:r>
        <w:rPr>
          <w:rFonts w:ascii="FangSong_GB2312" w:eastAsia="FangSong_GB2312"/>
          <w:sz w:val="32"/>
          <w:szCs w:val="32"/>
        </w:rPr>
        <w:t>参照执行《农村生活污水处理设施水污染物排放标准》（DB51/2626-2019）表2中一标准限值</w:t>
      </w:r>
      <w:r>
        <w:rPr>
          <w:rFonts w:hint="eastAsia" w:ascii="SimHei" w:eastAsia="SimHei"/>
          <w:sz w:val="32"/>
          <w:szCs w:val="32"/>
        </w:rPr>
        <w:t xml:space="preserve"> 。</w:t>
      </w:r>
    </w:p>
    <w:p>
      <w:pPr>
        <w:overflowPunct w:val="0"/>
        <w:autoSpaceDE w:val="0"/>
        <w:spacing w:line="576" w:lineRule="exact"/>
        <w:ind w:firstLine="640" w:firstLineChars="200"/>
        <w:rPr>
          <w:rFonts w:ascii="SimHei" w:eastAsia="SimHei"/>
          <w:sz w:val="32"/>
          <w:szCs w:val="32"/>
        </w:rPr>
      </w:pPr>
      <w:r>
        <w:rPr>
          <w:rFonts w:hint="eastAsia" w:ascii="SimHei" w:eastAsia="SimHei"/>
          <w:sz w:val="32"/>
          <w:szCs w:val="32"/>
        </w:rPr>
        <w:t>六、保障措施</w:t>
      </w:r>
    </w:p>
    <w:p>
      <w:pPr>
        <w:overflowPunct w:val="0"/>
        <w:autoSpaceDE w:val="0"/>
        <w:spacing w:line="576" w:lineRule="exact"/>
        <w:ind w:firstLine="640" w:firstLineChars="200"/>
        <w:rPr>
          <w:rFonts w:hint="eastAsia" w:ascii="KaiTi_GB2312" w:eastAsia="KaiTi_GB2312"/>
          <w:sz w:val="32"/>
          <w:szCs w:val="32"/>
        </w:rPr>
      </w:pPr>
      <w:r>
        <w:rPr>
          <w:rFonts w:hint="eastAsia" w:ascii="KaiTi_GB2312" w:eastAsia="KaiTi_GB2312"/>
          <w:sz w:val="32"/>
          <w:szCs w:val="32"/>
        </w:rPr>
        <w:t>（一）加强组织领导。</w:t>
      </w:r>
      <w:r>
        <w:rPr>
          <w:rFonts w:hint="eastAsia" w:ascii="FangSong_GB2312" w:eastAsia="FangSong_GB2312"/>
          <w:sz w:val="32"/>
          <w:szCs w:val="32"/>
        </w:rPr>
        <w:t>成立峨边彝族自治县202</w:t>
      </w:r>
      <w:r>
        <w:rPr>
          <w:rFonts w:hint="eastAsia" w:ascii="FangSong_GB2312" w:eastAsia="FangSong_GB2312"/>
          <w:sz w:val="32"/>
          <w:szCs w:val="32"/>
          <w:lang w:val="en-US" w:eastAsia="zh-CN"/>
        </w:rPr>
        <w:t>4</w:t>
      </w:r>
      <w:r>
        <w:rPr>
          <w:rFonts w:hint="eastAsia" w:ascii="FangSong_GB2312" w:eastAsia="FangSong_GB2312"/>
          <w:sz w:val="32"/>
          <w:szCs w:val="32"/>
        </w:rPr>
        <w:t>年度国家重点生态功能区县域生态环境质量监测评价与考核工作领导小组（名单附后），负责国家重点生态功能区县域生态环境质量监测评价与考核工作的组织领导和协调工作，各责任单位确定1名业务骨干为办公室工作人员。县财政局要统筹安排资金作为开展此项考核工作的专项经费。</w:t>
      </w:r>
    </w:p>
    <w:p>
      <w:pPr>
        <w:overflowPunct w:val="0"/>
        <w:autoSpaceDE w:val="0"/>
        <w:spacing w:line="576" w:lineRule="exact"/>
        <w:ind w:firstLine="640" w:firstLineChars="200"/>
        <w:rPr>
          <w:rFonts w:ascii="FangSong_GB2312" w:eastAsia="FangSong_GB2312"/>
          <w:sz w:val="32"/>
          <w:szCs w:val="32"/>
        </w:rPr>
      </w:pPr>
      <w:r>
        <w:rPr>
          <w:rFonts w:hint="eastAsia" w:ascii="KaiTi_GB2312" w:eastAsia="KaiTi_GB2312"/>
          <w:sz w:val="32"/>
          <w:szCs w:val="32"/>
        </w:rPr>
        <w:t>（二）加强经费保障。</w:t>
      </w:r>
      <w:r>
        <w:rPr>
          <w:rFonts w:hint="eastAsia" w:ascii="FangSong_GB2312" w:eastAsia="FangSong_GB2312"/>
          <w:sz w:val="32"/>
          <w:szCs w:val="32"/>
        </w:rPr>
        <w:t>将国家重点生态功能区县域生态环境质量考核工作经费纳入年初预算，确保考核工作顺利开展。同时，安排落实环境监测及环境监察能力建设经费，进一步提高全县环境监测、环境监察执法队伍实力，保证软硬实力双提升。</w:t>
      </w:r>
    </w:p>
    <w:p>
      <w:pPr>
        <w:overflowPunct w:val="0"/>
        <w:autoSpaceDE w:val="0"/>
        <w:spacing w:line="576" w:lineRule="exact"/>
        <w:ind w:firstLine="640" w:firstLineChars="200"/>
        <w:rPr>
          <w:rFonts w:ascii="FangSong_GB2312" w:eastAsia="FangSong_GB2312"/>
          <w:sz w:val="32"/>
          <w:szCs w:val="32"/>
        </w:rPr>
      </w:pPr>
      <w:r>
        <w:rPr>
          <w:rFonts w:hint="eastAsia" w:ascii="KaiTi_GB2312" w:eastAsia="KaiTi_GB2312"/>
          <w:sz w:val="32"/>
          <w:szCs w:val="32"/>
        </w:rPr>
        <w:t>（三）加强协调配合。</w:t>
      </w:r>
      <w:r>
        <w:rPr>
          <w:rFonts w:hint="eastAsia" w:ascii="FangSong_GB2312" w:eastAsia="FangSong_GB2312"/>
          <w:sz w:val="32"/>
          <w:szCs w:val="32"/>
        </w:rPr>
        <w:t>各有关部门要积极配合，互相沟通，严格按照要求完善资料，准确填报各种报表。</w:t>
      </w:r>
      <w:r>
        <w:rPr>
          <w:rFonts w:hint="eastAsia" w:ascii="FangSong_GB2312" w:eastAsia="FangSong_GB2312"/>
          <w:sz w:val="32"/>
          <w:szCs w:val="32"/>
          <w:lang w:val="en-US" w:eastAsia="zh-CN"/>
        </w:rPr>
        <w:t>峨边生态环境局</w:t>
      </w:r>
      <w:r>
        <w:rPr>
          <w:rFonts w:hint="eastAsia" w:ascii="FangSong_GB2312" w:eastAsia="FangSong_GB2312"/>
          <w:sz w:val="32"/>
          <w:szCs w:val="32"/>
        </w:rPr>
        <w:t>要积极</w:t>
      </w:r>
      <w:r>
        <w:rPr>
          <w:rFonts w:hint="eastAsia" w:ascii="FangSong_GB2312" w:eastAsia="FangSong_GB2312"/>
          <w:sz w:val="32"/>
          <w:szCs w:val="32"/>
          <w:lang w:eastAsia="zh-CN"/>
        </w:rPr>
        <w:t>做好</w:t>
      </w:r>
      <w:r>
        <w:rPr>
          <w:rFonts w:hint="eastAsia" w:ascii="FangSong_GB2312" w:eastAsia="FangSong_GB2312"/>
          <w:sz w:val="32"/>
          <w:szCs w:val="32"/>
        </w:rPr>
        <w:t>业务指导、组织协调等工作，确保国家重点生态功能区县域生态环境质量考核工作顺利推进。</w:t>
      </w:r>
    </w:p>
    <w:p>
      <w:pPr>
        <w:autoSpaceDE w:val="0"/>
        <w:spacing w:line="576" w:lineRule="exact"/>
        <w:ind w:firstLine="640" w:firstLineChars="200"/>
        <w:rPr>
          <w:rFonts w:hint="eastAsia"/>
          <w:lang w:eastAsia="zh-CN"/>
        </w:rPr>
      </w:pPr>
      <w:r>
        <w:rPr>
          <w:rFonts w:hint="eastAsia" w:ascii="KaiTi_GB2312" w:eastAsia="KaiTi_GB2312"/>
          <w:sz w:val="32"/>
          <w:szCs w:val="32"/>
        </w:rPr>
        <w:t>（四）强化督查考核。</w:t>
      </w:r>
      <w:r>
        <w:rPr>
          <w:rFonts w:hint="eastAsia" w:ascii="FangSong_GB2312" w:eastAsia="FangSong_GB2312"/>
          <w:sz w:val="32"/>
          <w:szCs w:val="32"/>
        </w:rPr>
        <w:t>各有关部门主要负责人要严格审核各自上报的相关报表，对各项数据进行仔细核对，确保准确无误，并将有关资料备案。领导小组将定期对各项工作进展情况进行督促检查，对各责任部门工作完成情况进行跟踪统计，建立台账。各有关部门要认真对待、高度负责，客观填报数据，保证数据填报规范、准确，出具的证明材料详细、完整，注意数据逻辑性，同时注意提供数据与证明材料的一致性。证明材料要求是原始数据、实际监测报告、监测记录等。对于无法收集或获取的数据，需说明原因。填报数据时严格按照表中内容和要求填写，注意格式和单位，不得随意修改表中内容。提交的证明材料、监测报告等需加盖单位公章</w:t>
      </w:r>
      <w:r>
        <w:rPr>
          <w:rFonts w:hint="eastAsia" w:ascii="FangSong_GB2312" w:eastAsia="FangSong_GB2312"/>
          <w:sz w:val="32"/>
          <w:szCs w:val="32"/>
          <w:lang w:eastAsia="zh-CN"/>
        </w:rPr>
        <w:t>。</w:t>
      </w:r>
      <w:r>
        <w:rPr>
          <w:rFonts w:hint="eastAsia" w:ascii="FangSong_GB2312" w:eastAsia="FangSong_GB2312"/>
          <w:sz w:val="32"/>
          <w:szCs w:val="32"/>
        </w:rPr>
        <w:t>对因工作拖拉、数据报送错误等原因影响县域生态环境质量考核工作的，将严肃追究相关人员责任。</w:t>
      </w:r>
    </w:p>
    <w:p>
      <w:pPr>
        <w:overflowPunct w:val="0"/>
        <w:autoSpaceDE w:val="0"/>
        <w:spacing w:line="576" w:lineRule="exact"/>
        <w:ind w:firstLine="640" w:firstLineChars="200"/>
        <w:rPr>
          <w:rFonts w:ascii="SimHei" w:eastAsia="SimHei"/>
          <w:sz w:val="32"/>
          <w:szCs w:val="32"/>
        </w:rPr>
      </w:pPr>
      <w:r>
        <w:rPr>
          <w:rFonts w:hint="eastAsia" w:ascii="SimHei" w:eastAsia="SimHei"/>
          <w:sz w:val="32"/>
          <w:szCs w:val="32"/>
          <w:lang w:eastAsia="zh-CN"/>
        </w:rPr>
        <w:t>五</w:t>
      </w:r>
      <w:r>
        <w:rPr>
          <w:rFonts w:hint="eastAsia" w:ascii="SimHei" w:eastAsia="SimHei"/>
          <w:sz w:val="32"/>
          <w:szCs w:val="32"/>
        </w:rPr>
        <w:t>、职责分工</w:t>
      </w:r>
    </w:p>
    <w:p>
      <w:pPr>
        <w:spacing w:line="576" w:lineRule="exact"/>
        <w:ind w:firstLine="640" w:firstLineChars="200"/>
        <w:rPr>
          <w:rFonts w:hint="eastAsia" w:ascii="FangSong_GB2312" w:eastAsia="FangSong_GB2312"/>
          <w:sz w:val="32"/>
          <w:szCs w:val="32"/>
        </w:rPr>
      </w:pPr>
      <w:r>
        <w:rPr>
          <w:rFonts w:hint="eastAsia" w:ascii="FangSong_GB2312" w:eastAsia="FangSong_GB2312"/>
          <w:sz w:val="32"/>
          <w:szCs w:val="32"/>
        </w:rPr>
        <w:t>县政府办：负责组织协调县域</w:t>
      </w:r>
      <w:r>
        <w:rPr>
          <w:rFonts w:hint="eastAsia" w:ascii="FangSong_GB2312" w:eastAsia="FangSong_GB2312"/>
          <w:sz w:val="32"/>
          <w:szCs w:val="32"/>
          <w:lang w:val="en-US" w:eastAsia="zh-CN"/>
        </w:rPr>
        <w:t>生态环境质量</w:t>
      </w:r>
      <w:r>
        <w:rPr>
          <w:rFonts w:hint="eastAsia" w:ascii="FangSong_GB2312" w:eastAsia="FangSong_GB2312"/>
          <w:sz w:val="32"/>
          <w:szCs w:val="32"/>
        </w:rPr>
        <w:t>考核工作，制定</w:t>
      </w:r>
      <w:r>
        <w:rPr>
          <w:rFonts w:hint="eastAsia" w:ascii="FangSong_GB2312" w:eastAsia="FangSong_GB2312"/>
          <w:sz w:val="32"/>
          <w:szCs w:val="32"/>
          <w:lang w:eastAsia="zh-CN"/>
        </w:rPr>
        <w:t>印发</w:t>
      </w:r>
      <w:r>
        <w:rPr>
          <w:rFonts w:hint="eastAsia" w:ascii="FangSong_GB2312" w:eastAsia="FangSong_GB2312"/>
          <w:sz w:val="32"/>
          <w:szCs w:val="32"/>
        </w:rPr>
        <w:t>县域</w:t>
      </w:r>
      <w:r>
        <w:rPr>
          <w:rFonts w:hint="eastAsia" w:ascii="FangSong_GB2312" w:eastAsia="FangSong_GB2312"/>
          <w:sz w:val="32"/>
          <w:szCs w:val="32"/>
          <w:lang w:val="en-US" w:eastAsia="zh-CN"/>
        </w:rPr>
        <w:t>生态环境质量</w:t>
      </w:r>
      <w:r>
        <w:rPr>
          <w:rFonts w:hint="eastAsia" w:ascii="FangSong_GB2312" w:eastAsia="FangSong_GB2312"/>
          <w:sz w:val="32"/>
          <w:szCs w:val="32"/>
        </w:rPr>
        <w:t>考核工作实施方案、审核上报自查报告。研究部署和督促落实生态环境保护工作。</w:t>
      </w:r>
    </w:p>
    <w:p>
      <w:pPr>
        <w:spacing w:line="576" w:lineRule="exact"/>
        <w:ind w:firstLine="640" w:firstLineChars="200"/>
        <w:rPr>
          <w:rFonts w:hint="eastAsia" w:ascii="FangSong_GB2312" w:eastAsia="FangSong_GB2312"/>
          <w:sz w:val="32"/>
          <w:szCs w:val="32"/>
        </w:rPr>
      </w:pPr>
      <w:r>
        <w:rPr>
          <w:rFonts w:hint="eastAsia" w:ascii="FangSong_GB2312" w:eastAsia="FangSong_GB2312"/>
          <w:sz w:val="32"/>
          <w:szCs w:val="32"/>
          <w:lang w:val="en-US" w:eastAsia="zh-CN"/>
        </w:rPr>
        <w:t>峨边生态环境局</w:t>
      </w:r>
      <w:r>
        <w:rPr>
          <w:rFonts w:hint="eastAsia" w:ascii="FangSong_GB2312" w:eastAsia="FangSong_GB2312"/>
          <w:sz w:val="32"/>
          <w:szCs w:val="32"/>
        </w:rPr>
        <w:t>：负责县域生态环境质量考核数据收集填报工作，污染源基本信息表、生态文明建设示范区创建、年度主要污染物减排目标任务、地下水保护与治理、绿色低碳发展、城乡饮用水水源地水质、排污许可制度落实、考核工作组织、县域生态环境保护等，组织实施202</w:t>
      </w:r>
      <w:r>
        <w:rPr>
          <w:rFonts w:hint="eastAsia" w:ascii="FangSong_GB2312" w:eastAsia="FangSong_GB2312"/>
          <w:sz w:val="32"/>
          <w:szCs w:val="32"/>
          <w:lang w:val="en-US" w:eastAsia="zh-CN"/>
        </w:rPr>
        <w:t>4</w:t>
      </w:r>
      <w:r>
        <w:rPr>
          <w:rFonts w:hint="eastAsia" w:ascii="FangSong_GB2312" w:eastAsia="FangSong_GB2312"/>
          <w:sz w:val="32"/>
          <w:szCs w:val="32"/>
        </w:rPr>
        <w:t>年度重点生态功能区环境监测工作。</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县发改局：负责产业准入负面清单制定情况、产业准入负面清单考核情况填报。</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县财政局：负责专项转移支付资金证明材料、生态环境保护与治理支出指标填报，提供资金文件。保障县域生态环境质量考核工作经费。</w:t>
      </w:r>
    </w:p>
    <w:p>
      <w:pPr>
        <w:overflowPunct w:val="0"/>
        <w:autoSpaceDE w:val="0"/>
        <w:spacing w:line="576" w:lineRule="exact"/>
        <w:ind w:firstLine="640" w:firstLineChars="200"/>
        <w:rPr>
          <w:rFonts w:hint="default" w:ascii="FangSong_GB2312" w:eastAsia="FangSong_GB2312"/>
          <w:sz w:val="32"/>
          <w:szCs w:val="32"/>
          <w:lang w:val="en-US" w:eastAsia="zh-CN"/>
        </w:rPr>
      </w:pPr>
      <w:r>
        <w:rPr>
          <w:rFonts w:hint="eastAsia" w:ascii="FangSong_GB2312" w:eastAsia="FangSong_GB2312"/>
          <w:sz w:val="32"/>
          <w:szCs w:val="32"/>
        </w:rPr>
        <w:t>县自然资源局：负责国土面积指标、耕地和建设用地指标、未利用地指标</w:t>
      </w:r>
      <w:r>
        <w:rPr>
          <w:rFonts w:hint="eastAsia" w:ascii="FangSong_GB2312" w:eastAsia="FangSong_GB2312"/>
          <w:sz w:val="32"/>
          <w:szCs w:val="32"/>
          <w:lang w:eastAsia="zh-CN"/>
        </w:rPr>
        <w:t>、</w:t>
      </w:r>
      <w:r>
        <w:rPr>
          <w:rFonts w:hint="eastAsia" w:ascii="FangSong_GB2312" w:eastAsia="FangSong_GB2312"/>
          <w:sz w:val="32"/>
          <w:szCs w:val="32"/>
        </w:rPr>
        <w:t>土地利用信息表及补充表、生态保护红线区等受保护区域信息表等数据填报，</w:t>
      </w:r>
      <w:r>
        <w:rPr>
          <w:rFonts w:hint="eastAsia" w:ascii="FangSong_GB2312" w:eastAsia="FangSong_GB2312"/>
          <w:sz w:val="32"/>
          <w:szCs w:val="32"/>
          <w:lang w:eastAsia="zh-CN"/>
        </w:rPr>
        <w:t>负责生态保护红线制度落实，</w:t>
      </w:r>
      <w:r>
        <w:rPr>
          <w:rFonts w:hint="eastAsia" w:ascii="FangSong_GB2312" w:eastAsia="FangSong_GB2312"/>
          <w:sz w:val="32"/>
          <w:szCs w:val="32"/>
        </w:rPr>
        <w:t>保持自然生态面积稳定性。</w:t>
      </w:r>
      <w:r>
        <w:rPr>
          <w:rFonts w:hint="eastAsia" w:ascii="FangSong_GB2312" w:eastAsia="FangSong_GB2312"/>
          <w:sz w:val="32"/>
          <w:szCs w:val="32"/>
          <w:lang w:eastAsia="zh-CN"/>
        </w:rPr>
        <w:t>负责提供</w:t>
      </w:r>
      <w:r>
        <w:rPr>
          <w:rFonts w:hint="eastAsia" w:ascii="FangSong_GB2312" w:eastAsia="FangSong_GB2312"/>
          <w:sz w:val="32"/>
          <w:szCs w:val="32"/>
          <w:lang w:val="en-US" w:eastAsia="zh-CN"/>
        </w:rPr>
        <w:t>1—2个地质灾害点生态保护修复工程项目。</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县住建局：负责城镇生活污水集中处理率指标数据填报，配合县自然资源局完成耕地和建设用地指标数据填报，完成城乡生活污水集中处理设施信息表填报。</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县农业农村局：负责农业面源污染防治工作。农业面源污染防治包括农业面源污染防治规划编制、农业面源污染监测、化肥施用量、施用强度和利用率，农药施用量、施用强度和利用率，畜禽粪污综合利用率、规模养殖场畜禽粪污综合利用台账等达到相关要求。</w:t>
      </w:r>
    </w:p>
    <w:p>
      <w:pPr>
        <w:overflowPunct w:val="0"/>
        <w:autoSpaceDE w:val="0"/>
        <w:spacing w:line="576" w:lineRule="exact"/>
        <w:ind w:firstLine="640" w:firstLineChars="200"/>
        <w:rPr>
          <w:rFonts w:hint="default" w:ascii="FangSong_GB2312" w:eastAsia="FangSong_GB2312"/>
          <w:sz w:val="32"/>
          <w:szCs w:val="32"/>
          <w:lang w:val="en-US" w:eastAsia="zh-CN"/>
        </w:rPr>
      </w:pPr>
      <w:r>
        <w:rPr>
          <w:rFonts w:hint="eastAsia" w:ascii="FangSong_GB2312" w:eastAsia="FangSong_GB2312"/>
          <w:sz w:val="32"/>
          <w:szCs w:val="32"/>
        </w:rPr>
        <w:t>县水务局：负责水土流失及治理相关数据填报工作</w:t>
      </w:r>
      <w:r>
        <w:rPr>
          <w:rFonts w:hint="eastAsia" w:ascii="FangSong_GB2312" w:eastAsia="FangSong_GB2312"/>
          <w:sz w:val="32"/>
          <w:szCs w:val="32"/>
          <w:lang w:eastAsia="zh-CN"/>
        </w:rPr>
        <w:t>，负责提供</w:t>
      </w:r>
      <w:r>
        <w:rPr>
          <w:rFonts w:hint="eastAsia" w:ascii="FangSong_GB2312" w:eastAsia="FangSong_GB2312"/>
          <w:sz w:val="32"/>
          <w:szCs w:val="32"/>
          <w:lang w:val="en-US" w:eastAsia="zh-CN"/>
        </w:rPr>
        <w:t>1—2个防洪堤建设等生态保护修复工程项目。</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县统计局：负责一、二、三产业增加值数据填报，确保第二产业所占比例逐年下降，县域自然、社会、经济基本情况表填报工作。</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县林业局：负责林地指标数据填报工作，</w:t>
      </w:r>
      <w:r>
        <w:rPr>
          <w:rFonts w:hint="eastAsia" w:ascii="FangSong_GB2312" w:eastAsia="FangSong_GB2312"/>
          <w:sz w:val="32"/>
          <w:szCs w:val="32"/>
          <w:lang w:eastAsia="zh-CN"/>
        </w:rPr>
        <w:t>负责</w:t>
      </w:r>
      <w:r>
        <w:rPr>
          <w:rFonts w:hint="eastAsia" w:ascii="FangSong_GB2312" w:eastAsia="FangSong_GB2312"/>
          <w:sz w:val="32"/>
          <w:szCs w:val="32"/>
        </w:rPr>
        <w:t>自然保护地建设</w:t>
      </w:r>
      <w:r>
        <w:rPr>
          <w:rFonts w:hint="eastAsia" w:ascii="FangSong_GB2312" w:eastAsia="FangSong_GB2312"/>
          <w:sz w:val="32"/>
          <w:szCs w:val="32"/>
          <w:lang w:eastAsia="zh-CN"/>
        </w:rPr>
        <w:t>，</w:t>
      </w:r>
      <w:r>
        <w:rPr>
          <w:rFonts w:hint="eastAsia" w:ascii="FangSong_GB2312" w:eastAsia="FangSong_GB2312"/>
          <w:sz w:val="32"/>
          <w:szCs w:val="32"/>
        </w:rPr>
        <w:t>配合</w:t>
      </w:r>
      <w:r>
        <w:rPr>
          <w:rFonts w:hint="eastAsia" w:ascii="FangSong_GB2312" w:eastAsia="FangSong_GB2312"/>
          <w:sz w:val="32"/>
          <w:szCs w:val="32"/>
          <w:lang w:val="en-US" w:eastAsia="zh-CN"/>
        </w:rPr>
        <w:t>峨边生态环境局</w:t>
      </w:r>
      <w:r>
        <w:rPr>
          <w:rFonts w:hint="eastAsia" w:ascii="FangSong_GB2312" w:eastAsia="FangSong_GB2312"/>
          <w:sz w:val="32"/>
          <w:szCs w:val="32"/>
        </w:rPr>
        <w:t>完成生态环境保护创建信息表</w:t>
      </w:r>
      <w:r>
        <w:rPr>
          <w:rFonts w:hint="eastAsia" w:ascii="FangSong_GB2312" w:eastAsia="FangSong_GB2312"/>
          <w:sz w:val="32"/>
          <w:szCs w:val="32"/>
          <w:lang w:val="en-US" w:eastAsia="zh-CN"/>
        </w:rPr>
        <w:t>填报</w:t>
      </w:r>
      <w:r>
        <w:rPr>
          <w:rFonts w:hint="eastAsia" w:ascii="FangSong_GB2312" w:eastAsia="FangSong_GB2312"/>
          <w:sz w:val="32"/>
          <w:szCs w:val="32"/>
        </w:rPr>
        <w:t>。</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县综合执法局：负责城镇生活垃圾无害化处理率指标、农村环境综合整治情况</w:t>
      </w:r>
      <w:r>
        <w:rPr>
          <w:rFonts w:hint="eastAsia" w:ascii="FangSong_GB2312" w:eastAsia="FangSong_GB2312"/>
          <w:sz w:val="32"/>
          <w:szCs w:val="32"/>
          <w:lang w:val="en-US" w:eastAsia="zh-CN"/>
        </w:rPr>
        <w:t>以及</w:t>
      </w:r>
      <w:r>
        <w:rPr>
          <w:rFonts w:hint="eastAsia" w:ascii="FangSong_GB2312" w:eastAsia="FangSong_GB2312"/>
          <w:sz w:val="32"/>
          <w:szCs w:val="32"/>
        </w:rPr>
        <w:t>垃圾填埋场信息表填报。</w:t>
      </w:r>
    </w:p>
    <w:p>
      <w:pPr>
        <w:overflowPunct w:val="0"/>
        <w:autoSpaceDE w:val="0"/>
        <w:spacing w:line="576" w:lineRule="exact"/>
        <w:ind w:firstLine="640" w:firstLineChars="200"/>
        <w:rPr>
          <w:rFonts w:ascii="FangSong_GB2312" w:eastAsia="FangSong_GB2312"/>
          <w:sz w:val="32"/>
          <w:szCs w:val="32"/>
        </w:rPr>
      </w:pPr>
      <w:r>
        <w:rPr>
          <w:rFonts w:hint="eastAsia" w:ascii="FangSong_GB2312" w:eastAsia="FangSong_GB2312"/>
          <w:sz w:val="32"/>
          <w:szCs w:val="32"/>
        </w:rPr>
        <w:t>县黑管局：配合</w:t>
      </w:r>
      <w:r>
        <w:rPr>
          <w:rFonts w:hint="eastAsia" w:ascii="FangSong_GB2312" w:eastAsia="FangSong_GB2312"/>
          <w:sz w:val="32"/>
          <w:szCs w:val="32"/>
          <w:lang w:val="en-US" w:eastAsia="zh-CN"/>
        </w:rPr>
        <w:t>峨边生态环境局</w:t>
      </w:r>
      <w:r>
        <w:rPr>
          <w:rFonts w:hint="eastAsia" w:ascii="FangSong_GB2312" w:eastAsia="FangSong_GB2312"/>
          <w:sz w:val="32"/>
          <w:szCs w:val="32"/>
        </w:rPr>
        <w:t>完成生态保护红线区等受保护区域信息表填报，完成自然保护区相关数据填报。</w:t>
      </w:r>
    </w:p>
    <w:p>
      <w:pPr>
        <w:overflowPunct w:val="0"/>
        <w:autoSpaceDE w:val="0"/>
        <w:spacing w:line="576" w:lineRule="exact"/>
        <w:ind w:firstLine="640" w:firstLineChars="200"/>
        <w:rPr>
          <w:rFonts w:ascii="FangSong_GB2312" w:eastAsia="FangSong_GB2312"/>
          <w:sz w:val="32"/>
          <w:szCs w:val="32"/>
        </w:rPr>
      </w:pPr>
    </w:p>
    <w:p>
      <w:pPr>
        <w:keepNext w:val="0"/>
        <w:keepLines w:val="0"/>
        <w:pageBreakBefore w:val="0"/>
        <w:widowControl w:val="0"/>
        <w:kinsoku/>
        <w:wordWrap/>
        <w:overflowPunct w:val="0"/>
        <w:topLinePunct w:val="0"/>
        <w:autoSpaceDE w:val="0"/>
        <w:autoSpaceDN/>
        <w:bidi w:val="0"/>
        <w:adjustRightInd/>
        <w:snapToGrid/>
        <w:spacing w:line="576" w:lineRule="exact"/>
        <w:ind w:left="1598" w:leftChars="304" w:hanging="960" w:hangingChars="300"/>
        <w:textAlignment w:val="auto"/>
        <w:rPr>
          <w:rFonts w:hint="eastAsia" w:ascii="FangSong_GB2312" w:eastAsia="FangSong_GB2312"/>
          <w:sz w:val="32"/>
          <w:szCs w:val="32"/>
        </w:rPr>
      </w:pPr>
      <w:r>
        <w:rPr>
          <w:rFonts w:hint="eastAsia" w:ascii="FangSong_GB2312" w:eastAsia="FangSong_GB2312"/>
          <w:sz w:val="32"/>
          <w:szCs w:val="32"/>
        </w:rPr>
        <w:t>附件：</w:t>
      </w:r>
      <w:r>
        <w:rPr>
          <w:rFonts w:hint="eastAsia" w:ascii="FangSong_GB2312" w:eastAsia="FangSong_GB2312"/>
          <w:w w:val="95"/>
          <w:sz w:val="32"/>
          <w:szCs w:val="32"/>
        </w:rPr>
        <w:t>峨边彝族自治县202</w:t>
      </w:r>
      <w:r>
        <w:rPr>
          <w:rFonts w:hint="eastAsia" w:ascii="FangSong_GB2312" w:eastAsia="FangSong_GB2312"/>
          <w:w w:val="95"/>
          <w:sz w:val="32"/>
          <w:szCs w:val="32"/>
          <w:lang w:val="en-US" w:eastAsia="zh-CN"/>
        </w:rPr>
        <w:t>3</w:t>
      </w:r>
      <w:r>
        <w:rPr>
          <w:rFonts w:hint="eastAsia" w:ascii="FangSong_GB2312" w:eastAsia="FangSong_GB2312"/>
          <w:w w:val="95"/>
          <w:sz w:val="32"/>
          <w:szCs w:val="32"/>
        </w:rPr>
        <w:t>年度国家重点生态功能区县域生态环境质量监测评价与考核工作领导小组成员名单</w:t>
      </w:r>
    </w:p>
    <w:p>
      <w:pPr>
        <w:overflowPunct w:val="0"/>
        <w:autoSpaceDE w:val="0"/>
        <w:spacing w:line="576" w:lineRule="exact"/>
        <w:rPr>
          <w:rFonts w:hint="eastAsia" w:ascii="FangSong_GB2312" w:eastAsia="FangSong_GB2312"/>
          <w:sz w:val="32"/>
          <w:szCs w:val="32"/>
        </w:rPr>
      </w:pPr>
    </w:p>
    <w:p>
      <w:pPr>
        <w:overflowPunct w:val="0"/>
        <w:autoSpaceDE w:val="0"/>
        <w:spacing w:line="576" w:lineRule="exact"/>
        <w:rPr>
          <w:rFonts w:hint="eastAsia" w:ascii="FangSong_GB2312" w:eastAsia="FangSong_GB2312"/>
          <w:sz w:val="32"/>
          <w:szCs w:val="32"/>
        </w:rPr>
      </w:pPr>
    </w:p>
    <w:p>
      <w:pPr>
        <w:overflowPunct w:val="0"/>
        <w:autoSpaceDE w:val="0"/>
        <w:spacing w:line="576" w:lineRule="exact"/>
        <w:rPr>
          <w:rFonts w:hint="eastAsia" w:ascii="FangSong_GB2312" w:eastAsia="FangSong_GB2312"/>
          <w:sz w:val="32"/>
          <w:szCs w:val="32"/>
        </w:rPr>
      </w:pPr>
    </w:p>
    <w:p>
      <w:pPr>
        <w:pStyle w:val="2"/>
        <w:rPr>
          <w:rFonts w:hint="eastAsia" w:ascii="FangSong_GB2312" w:eastAsia="FangSong_GB2312"/>
          <w:sz w:val="32"/>
          <w:szCs w:val="32"/>
        </w:rPr>
      </w:pPr>
    </w:p>
    <w:p>
      <w:pPr>
        <w:rPr>
          <w:rFonts w:hint="eastAsia"/>
        </w:rPr>
      </w:pPr>
    </w:p>
    <w:p>
      <w:pPr>
        <w:overflowPunct w:val="0"/>
        <w:autoSpaceDE w:val="0"/>
        <w:spacing w:line="576" w:lineRule="exact"/>
        <w:rPr>
          <w:rFonts w:hint="eastAsia" w:ascii="FangSong_GB2312" w:eastAsia="FangSong_GB2312"/>
          <w:sz w:val="32"/>
          <w:szCs w:val="32"/>
        </w:rPr>
      </w:pPr>
    </w:p>
    <w:p>
      <w:pPr>
        <w:overflowPunct w:val="0"/>
        <w:autoSpaceDE w:val="0"/>
        <w:spacing w:line="576" w:lineRule="exact"/>
        <w:rPr>
          <w:rFonts w:hint="eastAsia" w:ascii="SimHei" w:hAnsi="SimHei" w:eastAsia="SimHei" w:cs="SimHei"/>
          <w:sz w:val="32"/>
          <w:szCs w:val="32"/>
        </w:rPr>
      </w:pPr>
    </w:p>
    <w:p>
      <w:pPr>
        <w:overflowPunct w:val="0"/>
        <w:autoSpaceDE w:val="0"/>
        <w:spacing w:line="576" w:lineRule="exact"/>
        <w:rPr>
          <w:rFonts w:hint="eastAsia" w:ascii="SimHei" w:hAnsi="SimHei" w:eastAsia="SimHei" w:cs="SimHei"/>
          <w:sz w:val="32"/>
          <w:szCs w:val="32"/>
        </w:rPr>
      </w:pPr>
    </w:p>
    <w:p>
      <w:pPr>
        <w:overflowPunct w:val="0"/>
        <w:autoSpaceDE w:val="0"/>
        <w:spacing w:line="576" w:lineRule="exact"/>
        <w:rPr>
          <w:rFonts w:hint="eastAsia" w:ascii="SimHei" w:hAnsi="SimHei" w:eastAsia="SimHei" w:cs="SimHei"/>
          <w:sz w:val="32"/>
          <w:szCs w:val="32"/>
          <w:lang w:val="en-US" w:eastAsia="zh-CN"/>
        </w:rPr>
      </w:pPr>
      <w:r>
        <w:rPr>
          <w:rFonts w:hint="eastAsia" w:ascii="SimHei" w:hAnsi="SimHei" w:eastAsia="SimHei" w:cs="SimHei"/>
          <w:sz w:val="32"/>
          <w:szCs w:val="32"/>
        </w:rPr>
        <w:t>附件</w:t>
      </w:r>
      <w:r>
        <w:rPr>
          <w:rFonts w:hint="eastAsia" w:ascii="SimHei" w:hAnsi="SimHei" w:eastAsia="SimHei" w:cs="SimHei"/>
          <w:sz w:val="32"/>
          <w:szCs w:val="32"/>
          <w:lang w:eastAsia="zh-CN"/>
        </w:rPr>
        <w:t>：</w:t>
      </w:r>
    </w:p>
    <w:p>
      <w:pPr>
        <w:spacing w:line="560" w:lineRule="exact"/>
        <w:jc w:val="center"/>
        <w:rPr>
          <w:rFonts w:ascii="FZXiaoBiaoSong-B05S" w:eastAsia="FZXiaoBiaoSong-B05S"/>
          <w:sz w:val="44"/>
          <w:szCs w:val="44"/>
        </w:rPr>
      </w:pPr>
      <w:r>
        <w:rPr>
          <w:rFonts w:hint="eastAsia" w:ascii="FZXiaoBiaoSong-B05S" w:eastAsia="FZXiaoBiaoSong-B05S"/>
          <w:sz w:val="44"/>
          <w:szCs w:val="44"/>
        </w:rPr>
        <w:t>峨边彝族自治县</w:t>
      </w:r>
      <w:r>
        <w:rPr>
          <w:rFonts w:ascii="FZXiaoBiaoSong-B05S" w:eastAsia="FZXiaoBiaoSong-B05S"/>
          <w:sz w:val="44"/>
          <w:szCs w:val="44"/>
        </w:rPr>
        <w:t>20</w:t>
      </w:r>
      <w:r>
        <w:rPr>
          <w:rFonts w:hint="eastAsia" w:ascii="FZXiaoBiaoSong-B05S" w:eastAsia="FZXiaoBiaoSong-B05S"/>
          <w:sz w:val="44"/>
          <w:szCs w:val="44"/>
        </w:rPr>
        <w:t>2</w:t>
      </w:r>
      <w:r>
        <w:rPr>
          <w:rFonts w:hint="eastAsia" w:ascii="FZXiaoBiaoSong-B05S" w:eastAsia="FZXiaoBiaoSong-B05S"/>
          <w:sz w:val="44"/>
          <w:szCs w:val="44"/>
          <w:lang w:val="en-US" w:eastAsia="zh-CN"/>
        </w:rPr>
        <w:t>4</w:t>
      </w:r>
      <w:r>
        <w:rPr>
          <w:rFonts w:hint="eastAsia" w:ascii="FZXiaoBiaoSong-B05S" w:eastAsia="FZXiaoBiaoSong-B05S"/>
          <w:sz w:val="44"/>
          <w:szCs w:val="44"/>
        </w:rPr>
        <w:t>年度</w:t>
      </w:r>
    </w:p>
    <w:p>
      <w:pPr>
        <w:spacing w:line="560" w:lineRule="exact"/>
        <w:jc w:val="center"/>
        <w:rPr>
          <w:rFonts w:hint="eastAsia" w:ascii="FZXiaoBiaoSong-B05S" w:eastAsia="FZXiaoBiaoSong-B05S"/>
          <w:sz w:val="44"/>
          <w:szCs w:val="44"/>
        </w:rPr>
      </w:pPr>
      <w:r>
        <w:rPr>
          <w:rFonts w:hint="eastAsia" w:ascii="FZXiaoBiaoSong-B05S" w:eastAsia="FZXiaoBiaoSong-B05S"/>
          <w:sz w:val="44"/>
          <w:szCs w:val="44"/>
        </w:rPr>
        <w:t>国家重点生态功能区县域生态环境质量监测</w:t>
      </w:r>
    </w:p>
    <w:p>
      <w:pPr>
        <w:spacing w:line="560" w:lineRule="exact"/>
        <w:jc w:val="center"/>
        <w:rPr>
          <w:rFonts w:hint="eastAsia" w:ascii="FZXiaoBiaoSong-B05S" w:eastAsia="FZXiaoBiaoSong-B05S"/>
          <w:sz w:val="44"/>
          <w:szCs w:val="44"/>
        </w:rPr>
      </w:pPr>
      <w:r>
        <w:rPr>
          <w:rFonts w:hint="eastAsia" w:ascii="FZXiaoBiaoSong-B05S" w:eastAsia="FZXiaoBiaoSong-B05S"/>
          <w:sz w:val="44"/>
          <w:szCs w:val="44"/>
        </w:rPr>
        <w:t>评价与考核工作领导小组成员名单</w:t>
      </w:r>
    </w:p>
    <w:p>
      <w:pPr>
        <w:spacing w:line="560" w:lineRule="exact"/>
        <w:jc w:val="center"/>
        <w:rPr>
          <w:rFonts w:hint="eastAsia" w:ascii="FangSong_GB2312" w:eastAsia="FangSong_GB2312"/>
          <w:color w:val="FF0000"/>
          <w:sz w:val="32"/>
          <w:szCs w:val="32"/>
        </w:rPr>
      </w:pPr>
    </w:p>
    <w:p>
      <w:pPr>
        <w:spacing w:line="560" w:lineRule="exact"/>
        <w:ind w:firstLine="320" w:firstLineChars="100"/>
        <w:jc w:val="both"/>
        <w:rPr>
          <w:rFonts w:hint="eastAsia" w:ascii="FangSong_GB2312" w:eastAsia="FangSong_GB2312"/>
          <w:sz w:val="32"/>
          <w:szCs w:val="32"/>
          <w:lang w:eastAsia="zh-CN"/>
        </w:rPr>
      </w:pPr>
      <w:r>
        <w:rPr>
          <w:rFonts w:hint="eastAsia" w:ascii="FangSong_GB2312" w:eastAsia="FangSong_GB2312"/>
          <w:sz w:val="32"/>
          <w:szCs w:val="32"/>
        </w:rPr>
        <w:t>组  长：</w:t>
      </w:r>
      <w:r>
        <w:rPr>
          <w:rFonts w:hint="eastAsia" w:ascii="FangSong_GB2312" w:eastAsia="FangSong_GB2312"/>
          <w:sz w:val="32"/>
          <w:szCs w:val="32"/>
          <w:lang w:eastAsia="zh-CN"/>
        </w:rPr>
        <w:t>龙克强</w:t>
      </w:r>
      <w:r>
        <w:rPr>
          <w:rFonts w:hint="eastAsia" w:ascii="FangSong_GB2312" w:eastAsia="FangSong_GB2312"/>
          <w:sz w:val="32"/>
          <w:szCs w:val="32"/>
        </w:rPr>
        <w:t xml:space="preserve">       县委常委、</w:t>
      </w:r>
      <w:r>
        <w:rPr>
          <w:rFonts w:hint="eastAsia" w:ascii="FangSong_GB2312" w:eastAsia="FangSong_GB2312"/>
          <w:sz w:val="32"/>
          <w:szCs w:val="32"/>
          <w:lang w:eastAsia="zh-CN"/>
        </w:rPr>
        <w:t>县委副书记</w:t>
      </w:r>
    </w:p>
    <w:p>
      <w:pPr>
        <w:spacing w:line="560" w:lineRule="exact"/>
        <w:ind w:firstLine="320" w:firstLineChars="100"/>
        <w:jc w:val="both"/>
        <w:rPr>
          <w:rFonts w:hint="eastAsia" w:ascii="FangSong_GB2312" w:eastAsia="FangSong_GB2312"/>
          <w:sz w:val="32"/>
          <w:szCs w:val="32"/>
        </w:rPr>
      </w:pPr>
      <w:r>
        <w:rPr>
          <w:rFonts w:hint="eastAsia" w:ascii="FangSong_GB2312" w:eastAsia="FangSong_GB2312"/>
          <w:sz w:val="32"/>
          <w:szCs w:val="32"/>
        </w:rPr>
        <w:t>副组长：</w:t>
      </w:r>
      <w:r>
        <w:rPr>
          <w:rFonts w:hint="eastAsia" w:ascii="FangSong_GB2312" w:eastAsia="FangSong_GB2312"/>
          <w:sz w:val="32"/>
          <w:szCs w:val="32"/>
          <w:lang w:eastAsia="zh-CN"/>
        </w:rPr>
        <w:t>陈</w:t>
      </w:r>
      <w:r>
        <w:rPr>
          <w:rFonts w:hint="eastAsia" w:ascii="FangSong_GB2312" w:eastAsia="FangSong_GB2312"/>
          <w:sz w:val="32"/>
          <w:szCs w:val="32"/>
        </w:rPr>
        <w:t>云明       县政府副县长</w:t>
      </w:r>
    </w:p>
    <w:p>
      <w:pPr>
        <w:spacing w:line="560" w:lineRule="exact"/>
        <w:ind w:firstLine="320" w:firstLineChars="100"/>
        <w:jc w:val="both"/>
        <w:rPr>
          <w:rFonts w:hint="eastAsia" w:ascii="FangSong_GB2312" w:eastAsia="FangSong_GB2312"/>
          <w:sz w:val="32"/>
          <w:szCs w:val="32"/>
        </w:rPr>
      </w:pPr>
      <w:r>
        <w:rPr>
          <w:rFonts w:hint="eastAsia" w:ascii="FangSong_GB2312" w:eastAsia="FangSong_GB2312"/>
          <w:sz w:val="32"/>
          <w:szCs w:val="32"/>
        </w:rPr>
        <w:t>成  员：</w:t>
      </w:r>
      <w:r>
        <w:rPr>
          <w:rFonts w:hint="eastAsia" w:ascii="FangSong_GB2312" w:eastAsia="FangSong_GB2312"/>
          <w:sz w:val="32"/>
          <w:szCs w:val="32"/>
          <w:lang w:eastAsia="zh-CN"/>
        </w:rPr>
        <w:t>阿库海石</w:t>
      </w:r>
      <w:r>
        <w:rPr>
          <w:rFonts w:hint="eastAsia" w:ascii="FangSong_GB2312" w:eastAsia="FangSong_GB2312"/>
          <w:sz w:val="32"/>
          <w:szCs w:val="32"/>
        </w:rPr>
        <w:t xml:space="preserve">     县政府办公室主任</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段</w:t>
      </w:r>
      <w:r>
        <w:rPr>
          <w:rFonts w:hint="eastAsia" w:ascii="FangSong_GB2312" w:eastAsia="FangSong_GB2312"/>
          <w:sz w:val="32"/>
          <w:szCs w:val="32"/>
          <w:lang w:val="en-US" w:eastAsia="zh-CN"/>
        </w:rPr>
        <w:t xml:space="preserve">  </w:t>
      </w:r>
      <w:r>
        <w:rPr>
          <w:rFonts w:hint="eastAsia" w:ascii="FangSong_GB2312" w:eastAsia="FangSong_GB2312"/>
          <w:sz w:val="32"/>
          <w:szCs w:val="32"/>
          <w:lang w:eastAsia="zh-CN"/>
        </w:rPr>
        <w:t>孟</w:t>
      </w:r>
      <w:r>
        <w:rPr>
          <w:rFonts w:hint="eastAsia" w:ascii="FangSong_GB2312" w:eastAsia="FangSong_GB2312"/>
          <w:sz w:val="32"/>
          <w:szCs w:val="32"/>
        </w:rPr>
        <w:t xml:space="preserve">    </w:t>
      </w:r>
      <w:r>
        <w:rPr>
          <w:rFonts w:hint="eastAsia" w:ascii="FangSong_GB2312" w:eastAsia="FangSong_GB2312"/>
          <w:sz w:val="32"/>
          <w:szCs w:val="32"/>
          <w:lang w:val="en-US" w:eastAsia="zh-CN"/>
        </w:rPr>
        <w:t xml:space="preserve">  </w:t>
      </w:r>
      <w:r>
        <w:rPr>
          <w:rFonts w:hint="eastAsia" w:ascii="FangSong_GB2312" w:eastAsia="FangSong_GB2312"/>
          <w:sz w:val="32"/>
          <w:szCs w:val="32"/>
        </w:rPr>
        <w:t xml:space="preserve"> </w:t>
      </w:r>
      <w:r>
        <w:rPr>
          <w:rFonts w:hint="eastAsia" w:ascii="FangSong_GB2312" w:eastAsia="FangSong_GB2312"/>
          <w:sz w:val="32"/>
          <w:szCs w:val="32"/>
          <w:lang w:eastAsia="zh-CN"/>
        </w:rPr>
        <w:t>峨边生态环境局</w:t>
      </w:r>
      <w:r>
        <w:rPr>
          <w:rFonts w:hint="eastAsia" w:ascii="FangSong_GB2312" w:eastAsia="FangSong_GB2312"/>
          <w:sz w:val="32"/>
          <w:szCs w:val="32"/>
        </w:rPr>
        <w:t>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赵志洁</w:t>
      </w:r>
      <w:r>
        <w:rPr>
          <w:rFonts w:hint="eastAsia" w:ascii="FangSong_GB2312" w:eastAsia="FangSong_GB2312"/>
          <w:sz w:val="32"/>
          <w:szCs w:val="32"/>
        </w:rPr>
        <w:t xml:space="preserve">       县发改局局长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卢志兵</w:t>
      </w:r>
      <w:r>
        <w:rPr>
          <w:rFonts w:hint="eastAsia" w:ascii="FangSong_GB2312" w:eastAsia="FangSong_GB2312"/>
          <w:sz w:val="32"/>
          <w:szCs w:val="32"/>
        </w:rPr>
        <w:t xml:space="preserve">       县财政局局长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肖</w:t>
      </w:r>
      <w:r>
        <w:rPr>
          <w:rFonts w:hint="eastAsia" w:ascii="FangSong_GB2312" w:eastAsia="FangSong_GB2312"/>
          <w:sz w:val="32"/>
          <w:szCs w:val="32"/>
          <w:lang w:val="en-US" w:eastAsia="zh-CN"/>
        </w:rPr>
        <w:t xml:space="preserve">  </w:t>
      </w:r>
      <w:r>
        <w:rPr>
          <w:rFonts w:hint="eastAsia" w:ascii="FangSong_GB2312" w:eastAsia="FangSong_GB2312"/>
          <w:sz w:val="32"/>
          <w:szCs w:val="32"/>
          <w:lang w:eastAsia="zh-CN"/>
        </w:rPr>
        <w:t>云</w:t>
      </w:r>
      <w:r>
        <w:rPr>
          <w:rFonts w:hint="eastAsia" w:ascii="FangSong_GB2312" w:eastAsia="FangSong_GB2312"/>
          <w:sz w:val="32"/>
          <w:szCs w:val="32"/>
        </w:rPr>
        <w:t xml:space="preserve">       县自然资源局局长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张方正</w:t>
      </w:r>
      <w:r>
        <w:rPr>
          <w:rFonts w:hint="eastAsia" w:ascii="FangSong_GB2312" w:eastAsia="FangSong_GB2312"/>
          <w:sz w:val="32"/>
          <w:szCs w:val="32"/>
        </w:rPr>
        <w:t xml:space="preserve">      </w:t>
      </w:r>
      <w:r>
        <w:rPr>
          <w:rFonts w:hint="eastAsia" w:ascii="FangSong_GB2312" w:eastAsia="FangSong_GB2312"/>
          <w:sz w:val="32"/>
          <w:szCs w:val="32"/>
          <w:lang w:val="en-US" w:eastAsia="zh-CN"/>
        </w:rPr>
        <w:t xml:space="preserve"> </w:t>
      </w:r>
      <w:r>
        <w:rPr>
          <w:rFonts w:hint="eastAsia" w:ascii="FangSong_GB2312" w:eastAsia="FangSong_GB2312"/>
          <w:sz w:val="32"/>
          <w:szCs w:val="32"/>
        </w:rPr>
        <w:t>县住建局局长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杨尚军</w:t>
      </w:r>
      <w:r>
        <w:rPr>
          <w:rFonts w:hint="eastAsia" w:ascii="FangSong_GB2312" w:eastAsia="FangSong_GB2312"/>
          <w:sz w:val="32"/>
          <w:szCs w:val="32"/>
        </w:rPr>
        <w:t xml:space="preserve">       县水务局局长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阿玉杨达</w:t>
      </w:r>
      <w:r>
        <w:rPr>
          <w:rFonts w:hint="eastAsia" w:ascii="FangSong_GB2312" w:eastAsia="FangSong_GB2312"/>
          <w:sz w:val="32"/>
          <w:szCs w:val="32"/>
        </w:rPr>
        <w:t xml:space="preserve">     县农业</w:t>
      </w:r>
      <w:r>
        <w:rPr>
          <w:rFonts w:hint="eastAsia" w:ascii="FangSong_GB2312" w:eastAsia="FangSong_GB2312"/>
          <w:sz w:val="32"/>
          <w:szCs w:val="32"/>
          <w:lang w:eastAsia="zh-CN"/>
        </w:rPr>
        <w:t>农村局局长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rPr>
        <w:t>刘  东       县统计局局长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周</w:t>
      </w:r>
      <w:r>
        <w:rPr>
          <w:rFonts w:hint="eastAsia" w:ascii="FangSong_GB2312" w:eastAsia="FangSong_GB2312"/>
          <w:sz w:val="32"/>
          <w:szCs w:val="32"/>
          <w:lang w:val="en-US" w:eastAsia="zh-CN"/>
        </w:rPr>
        <w:t xml:space="preserve">  </w:t>
      </w:r>
      <w:r>
        <w:rPr>
          <w:rFonts w:hint="eastAsia" w:ascii="FangSong_GB2312" w:eastAsia="FangSong_GB2312"/>
          <w:sz w:val="32"/>
          <w:szCs w:val="32"/>
          <w:lang w:eastAsia="zh-CN"/>
        </w:rPr>
        <w:t>放</w:t>
      </w:r>
      <w:r>
        <w:rPr>
          <w:rFonts w:hint="eastAsia" w:ascii="FangSong_GB2312" w:eastAsia="FangSong_GB2312"/>
          <w:sz w:val="32"/>
          <w:szCs w:val="32"/>
          <w:lang w:val="en-US" w:eastAsia="zh-CN"/>
        </w:rPr>
        <w:t xml:space="preserve">  </w:t>
      </w:r>
      <w:r>
        <w:rPr>
          <w:rFonts w:hint="eastAsia" w:ascii="FangSong_GB2312" w:eastAsia="FangSong_GB2312"/>
          <w:sz w:val="32"/>
          <w:szCs w:val="32"/>
        </w:rPr>
        <w:t xml:space="preserve">     县综合执法局局长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王</w:t>
      </w:r>
      <w:r>
        <w:rPr>
          <w:rFonts w:hint="eastAsia" w:ascii="FangSong_GB2312" w:eastAsia="FangSong_GB2312"/>
          <w:sz w:val="32"/>
          <w:szCs w:val="32"/>
          <w:lang w:val="en-US" w:eastAsia="zh-CN"/>
        </w:rPr>
        <w:t xml:space="preserve">  </w:t>
      </w:r>
      <w:r>
        <w:rPr>
          <w:rFonts w:hint="eastAsia" w:ascii="FangSong_GB2312" w:eastAsia="FangSong_GB2312"/>
          <w:sz w:val="32"/>
          <w:szCs w:val="32"/>
          <w:lang w:eastAsia="zh-CN"/>
        </w:rPr>
        <w:t>敏</w:t>
      </w:r>
      <w:r>
        <w:rPr>
          <w:rFonts w:hint="eastAsia" w:ascii="FangSong_GB2312" w:eastAsia="FangSong_GB2312"/>
          <w:sz w:val="32"/>
          <w:szCs w:val="32"/>
        </w:rPr>
        <w:t xml:space="preserve">     </w:t>
      </w:r>
      <w:r>
        <w:rPr>
          <w:rFonts w:hint="eastAsia" w:ascii="FangSong_GB2312" w:eastAsia="FangSong_GB2312"/>
          <w:sz w:val="32"/>
          <w:szCs w:val="32"/>
          <w:lang w:val="en-US" w:eastAsia="zh-CN"/>
        </w:rPr>
        <w:t xml:space="preserve">  </w:t>
      </w:r>
      <w:r>
        <w:rPr>
          <w:rFonts w:hint="eastAsia" w:ascii="FangSong_GB2312" w:eastAsia="FangSong_GB2312"/>
          <w:sz w:val="32"/>
          <w:szCs w:val="32"/>
        </w:rPr>
        <w:t>县林业局局长</w:t>
      </w:r>
    </w:p>
    <w:p>
      <w:pPr>
        <w:spacing w:line="560" w:lineRule="exact"/>
        <w:ind w:firstLine="1600" w:firstLineChars="500"/>
        <w:jc w:val="both"/>
        <w:rPr>
          <w:rFonts w:hint="eastAsia" w:ascii="FangSong_GB2312" w:eastAsia="FangSong_GB2312"/>
          <w:sz w:val="32"/>
          <w:szCs w:val="32"/>
        </w:rPr>
      </w:pPr>
      <w:r>
        <w:rPr>
          <w:rFonts w:hint="eastAsia" w:ascii="FangSong_GB2312" w:eastAsia="FangSong_GB2312"/>
          <w:sz w:val="32"/>
          <w:szCs w:val="32"/>
          <w:lang w:eastAsia="zh-CN"/>
        </w:rPr>
        <w:t>郭明军</w:t>
      </w:r>
      <w:r>
        <w:rPr>
          <w:rFonts w:hint="eastAsia" w:ascii="FangSong_GB2312" w:eastAsia="FangSong_GB2312"/>
          <w:sz w:val="32"/>
          <w:szCs w:val="32"/>
        </w:rPr>
        <w:t xml:space="preserve">       黑竹沟自然保护区管理局局长</w:t>
      </w:r>
    </w:p>
    <w:p>
      <w:pPr>
        <w:spacing w:line="560" w:lineRule="exact"/>
        <w:ind w:firstLine="640" w:firstLineChars="200"/>
        <w:jc w:val="both"/>
        <w:rPr>
          <w:rFonts w:hint="default" w:ascii="SimHei" w:hAnsi="SimHei" w:eastAsia="SimHei" w:cs="SimHei"/>
          <w:b w:val="0"/>
          <w:bCs/>
          <w:sz w:val="32"/>
          <w:szCs w:val="32"/>
          <w:lang w:val="en-US" w:eastAsia="zh-CN"/>
        </w:rPr>
      </w:pPr>
      <w:r>
        <w:rPr>
          <w:rFonts w:hint="eastAsia" w:ascii="FangSong_GB2312" w:eastAsia="FangSong_GB2312"/>
          <w:sz w:val="32"/>
          <w:szCs w:val="32"/>
        </w:rPr>
        <w:t>领导小组办公室设在</w:t>
      </w:r>
      <w:r>
        <w:rPr>
          <w:rFonts w:hint="eastAsia" w:ascii="FangSong_GB2312" w:eastAsia="FangSong_GB2312"/>
          <w:sz w:val="32"/>
          <w:szCs w:val="32"/>
          <w:lang w:val="en-US" w:eastAsia="zh-CN"/>
        </w:rPr>
        <w:t>峨边生态环境局</w:t>
      </w:r>
      <w:r>
        <w:rPr>
          <w:rFonts w:hint="eastAsia" w:ascii="FangSong_GB2312" w:eastAsia="FangSong_GB2312"/>
          <w:sz w:val="32"/>
          <w:szCs w:val="32"/>
        </w:rPr>
        <w:t>，由</w:t>
      </w:r>
      <w:r>
        <w:rPr>
          <w:rFonts w:hint="eastAsia" w:ascii="FangSong_GB2312" w:eastAsia="FangSong_GB2312"/>
          <w:sz w:val="32"/>
          <w:szCs w:val="32"/>
          <w:lang w:eastAsia="zh-CN"/>
        </w:rPr>
        <w:t>段孟</w:t>
      </w:r>
      <w:r>
        <w:rPr>
          <w:rFonts w:hint="eastAsia" w:ascii="FangSong_GB2312" w:eastAsia="FangSong_GB2312"/>
          <w:sz w:val="32"/>
          <w:szCs w:val="32"/>
        </w:rPr>
        <w:t>同志兼任办公室主任，具体负责</w:t>
      </w:r>
      <w:r>
        <w:rPr>
          <w:rFonts w:ascii="FangSong_GB2312" w:eastAsia="FangSong_GB2312"/>
          <w:sz w:val="32"/>
          <w:szCs w:val="32"/>
        </w:rPr>
        <w:t>20</w:t>
      </w:r>
      <w:r>
        <w:rPr>
          <w:rFonts w:hint="eastAsia" w:ascii="FangSong_GB2312" w:eastAsia="FangSong_GB2312"/>
          <w:sz w:val="32"/>
          <w:szCs w:val="32"/>
        </w:rPr>
        <w:t>2</w:t>
      </w:r>
      <w:r>
        <w:rPr>
          <w:rFonts w:hint="eastAsia" w:ascii="FangSong_GB2312" w:eastAsia="FangSong_GB2312"/>
          <w:sz w:val="32"/>
          <w:szCs w:val="32"/>
          <w:lang w:val="en-US" w:eastAsia="zh-CN"/>
        </w:rPr>
        <w:t>4</w:t>
      </w:r>
      <w:r>
        <w:rPr>
          <w:rFonts w:hint="eastAsia" w:ascii="FangSong_GB2312" w:eastAsia="FangSong_GB2312"/>
          <w:sz w:val="32"/>
          <w:szCs w:val="32"/>
        </w:rPr>
        <w:t>年度峨边县生态环境质量考核日常工作及数据审核、自查等工作。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FangSong"/>
          <w:sz w:val="32"/>
          <w:szCs w:val="32"/>
        </w:rPr>
      </w:pPr>
    </w:p>
    <w:p>
      <w:pPr>
        <w:pStyle w:val="2"/>
        <w:rPr>
          <w:rFonts w:hint="eastAsia" w:ascii="FangSong" w:hAnsi="FangSong" w:eastAsia="FangSong" w:cs="FangSong"/>
          <w:sz w:val="32"/>
          <w:szCs w:val="32"/>
        </w:rPr>
      </w:pPr>
    </w:p>
    <w:p>
      <w:pPr>
        <w:rPr>
          <w:rFonts w:hint="eastAsia" w:ascii="FangSong" w:hAnsi="FangSong" w:eastAsia="FangSong" w:cs="FangSong"/>
          <w:sz w:val="32"/>
          <w:szCs w:val="32"/>
        </w:rPr>
      </w:pPr>
    </w:p>
    <w:p>
      <w:pPr>
        <w:pStyle w:val="2"/>
        <w:rPr>
          <w:rFonts w:hint="eastAsia" w:ascii="FangSong" w:hAnsi="FangSong" w:eastAsia="FangSong" w:cs="FangSong"/>
          <w:sz w:val="32"/>
          <w:szCs w:val="32"/>
        </w:rPr>
      </w:pPr>
    </w:p>
    <w:p>
      <w:pPr>
        <w:rPr>
          <w:rFonts w:hint="eastAsia" w:ascii="FangSong" w:hAnsi="FangSong" w:eastAsia="FangSong" w:cs="FangSong"/>
          <w:sz w:val="32"/>
          <w:szCs w:val="32"/>
        </w:rPr>
      </w:pPr>
    </w:p>
    <w:p>
      <w:pPr>
        <w:pStyle w:val="2"/>
        <w:rPr>
          <w:rFonts w:hint="eastAsia" w:ascii="FangSong" w:hAnsi="FangSong" w:eastAsia="FangSong" w:cs="FangSong"/>
          <w:sz w:val="32"/>
          <w:szCs w:val="32"/>
        </w:rPr>
      </w:pPr>
    </w:p>
    <w:p>
      <w:pPr>
        <w:rPr>
          <w:rFonts w:hint="eastAsia" w:ascii="FangSong" w:hAnsi="FangSong" w:eastAsia="FangSong" w:cs="FangSong"/>
          <w:sz w:val="32"/>
          <w:szCs w:val="32"/>
        </w:rPr>
      </w:pPr>
    </w:p>
    <w:p>
      <w:pPr>
        <w:pStyle w:val="2"/>
        <w:rPr>
          <w:rFonts w:hint="eastAsia" w:ascii="FangSong" w:hAnsi="FangSong" w:eastAsia="FangSong" w:cs="FangSong"/>
          <w:sz w:val="32"/>
          <w:szCs w:val="32"/>
        </w:rPr>
      </w:pPr>
    </w:p>
    <w:p>
      <w:pPr>
        <w:rPr>
          <w:rFonts w:hint="eastAsia" w:ascii="FangSong" w:hAnsi="FangSong" w:eastAsia="FangSong" w:cs="FangSong"/>
          <w:sz w:val="32"/>
          <w:szCs w:val="32"/>
        </w:rPr>
      </w:pPr>
    </w:p>
    <w:p>
      <w:pPr>
        <w:pStyle w:val="2"/>
        <w:rPr>
          <w:rFonts w:hint="eastAsia" w:ascii="FangSong" w:hAnsi="FangSong" w:eastAsia="FangSong" w:cs="FangSong"/>
          <w:sz w:val="32"/>
          <w:szCs w:val="32"/>
        </w:rPr>
      </w:pPr>
    </w:p>
    <w:p>
      <w:pPr>
        <w:rPr>
          <w:rFonts w:hint="eastAsia" w:ascii="FangSong" w:hAnsi="FangSong" w:eastAsia="FangSong" w:cs="FangSong"/>
          <w:sz w:val="32"/>
          <w:szCs w:val="32"/>
        </w:rPr>
      </w:pPr>
    </w:p>
    <w:p>
      <w:pPr>
        <w:pStyle w:val="2"/>
        <w:rPr>
          <w:rFonts w:hint="eastAsia" w:ascii="FangSong" w:hAnsi="FangSong" w:eastAsia="FangSong" w:cs="FangSong"/>
          <w:sz w:val="32"/>
          <w:szCs w:val="32"/>
        </w:rPr>
      </w:pPr>
    </w:p>
    <w:p>
      <w:pPr>
        <w:rPr>
          <w:rFonts w:hint="eastAsia" w:ascii="FangSong" w:hAnsi="FangSong" w:eastAsia="FangSong" w:cs="FangSong"/>
          <w:sz w:val="32"/>
          <w:szCs w:val="32"/>
        </w:rPr>
      </w:pPr>
    </w:p>
    <w:p>
      <w:pPr>
        <w:pStyle w:val="2"/>
        <w:rPr>
          <w:rFonts w:hint="eastAsia" w:ascii="FangSong" w:hAnsi="FangSong" w:eastAsia="FangSong" w:cs="FangSong"/>
          <w:sz w:val="32"/>
          <w:szCs w:val="32"/>
        </w:rPr>
      </w:pPr>
    </w:p>
    <w:p>
      <w:pPr>
        <w:rPr>
          <w:rFonts w:hint="eastAsia" w:ascii="FangSong" w:hAnsi="FangSong" w:eastAsia="FangSong" w:cs="FangSong"/>
          <w:sz w:val="32"/>
          <w:szCs w:val="32"/>
        </w:rPr>
      </w:pPr>
    </w:p>
    <w:p>
      <w:pPr>
        <w:pStyle w:val="2"/>
        <w:rPr>
          <w:rFonts w:hint="eastAsia"/>
        </w:rPr>
      </w:pPr>
    </w:p>
    <w:p>
      <w:pPr>
        <w:tabs>
          <w:tab w:val="left" w:pos="1127"/>
        </w:tabs>
        <w:bidi w:val="0"/>
        <w:jc w:val="left"/>
        <w:rPr>
          <w:rFonts w:hint="default"/>
          <w:lang w:val="en-US" w:eastAsia="zh-CN"/>
        </w:rPr>
      </w:pPr>
    </w:p>
    <w:p>
      <w:pPr>
        <w:tabs>
          <w:tab w:val="left" w:pos="1127"/>
        </w:tabs>
        <w:bidi w:val="0"/>
        <w:jc w:val="left"/>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0" w:lineRule="exact"/>
        <w:ind w:right="0"/>
        <w:jc w:val="both"/>
        <w:textAlignment w:val="auto"/>
        <w:rPr>
          <w:rFonts w:hint="eastAsia" w:ascii="FangSong_GB2312" w:hAnsi="Arial Unicode MS" w:eastAsia="FangSong_GB2312" w:cs="FangSong_GB2312"/>
          <w:color w:val="000000"/>
          <w:sz w:val="32"/>
          <w:szCs w:val="32"/>
          <w:lang w:val="en-US"/>
        </w:rPr>
      </w:pPr>
    </w:p>
    <w:p>
      <w:pPr>
        <w:pStyle w:val="2"/>
        <w:keepNext/>
        <w:keepLines/>
        <w:pageBreakBefore w:val="0"/>
        <w:widowControl w:val="0"/>
        <w:kinsoku/>
        <w:wordWrap/>
        <w:overflowPunct/>
        <w:topLinePunct w:val="0"/>
        <w:autoSpaceDE/>
        <w:autoSpaceDN/>
        <w:bidi w:val="0"/>
        <w:adjustRightInd/>
        <w:snapToGrid/>
        <w:spacing w:line="400" w:lineRule="exact"/>
        <w:textAlignment w:val="auto"/>
        <w:rPr>
          <w:rFonts w:hint="eastAsia" w:ascii="FangSong_GB2312" w:hAnsi="Arial Unicode MS" w:eastAsia="FangSong_GB2312" w:cs="FangSong_GB2312"/>
          <w:color w:val="000000"/>
          <w:sz w:val="32"/>
          <w:szCs w:val="32"/>
          <w:lang w:val="en-US"/>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rPr>
      </w:pPr>
    </w:p>
    <w:p>
      <w:pPr>
        <w:keepNext w:val="0"/>
        <w:keepLines w:val="0"/>
        <w:widowControl w:val="0"/>
        <w:suppressLineNumbers w:val="0"/>
        <w:adjustRightInd w:val="0"/>
        <w:spacing w:before="0" w:beforeAutospacing="0" w:after="0" w:afterAutospacing="0" w:line="720" w:lineRule="exact"/>
        <w:ind w:left="0" w:right="0"/>
        <w:jc w:val="both"/>
        <w:rPr>
          <w:rFonts w:hint="eastAsia" w:ascii="FangSong_GB2312" w:hAnsi="FangSong_GB2312" w:eastAsia="FangSong_GB2312" w:cs="FangSong_GB2312"/>
          <w:color w:val="000000"/>
          <w:sz w:val="32"/>
          <w:szCs w:val="32"/>
          <w:lang w:val="en-US"/>
        </w:rPr>
      </w:pPr>
      <w:r>
        <w:rPr>
          <w:rFonts w:hint="eastAsia" w:ascii="SimHei" w:hAnsi="Times New Roman" w:eastAsia="SimHei" w:cs="FangSong_GB2312"/>
          <w:color w:val="000000"/>
          <w:kern w:val="0"/>
          <w:sz w:val="32"/>
          <w:szCs w:val="32"/>
          <w:lang w:val="en-US" w:eastAsia="zh-CN" w:bidi="ar"/>
        </w:rPr>
        <w:t>信息公开选项：</w:t>
      </w:r>
      <w:r>
        <w:rPr>
          <w:rFonts w:hint="eastAsia" w:ascii="FZXiaoBiaoSong-B05S" w:hAnsi="FZXiaoBiaoSong-B05S" w:eastAsia="FZXiaoBiaoSong-B05S" w:cs="FangSong_GB2312"/>
          <w:color w:val="000000"/>
          <w:kern w:val="2"/>
          <w:sz w:val="32"/>
          <w:szCs w:val="32"/>
          <w:lang w:val="en-US" w:eastAsia="zh-CN" w:bidi="ar"/>
        </w:rPr>
        <w:t>主动公开</w:t>
      </w:r>
    </w:p>
    <w:p>
      <w:pPr>
        <w:keepNext w:val="0"/>
        <w:keepLines w:val="0"/>
        <w:widowControl w:val="0"/>
        <w:suppressLineNumbers w:val="0"/>
        <w:autoSpaceDE w:val="0"/>
        <w:autoSpaceDN w:val="0"/>
        <w:adjustRightInd w:val="0"/>
        <w:spacing w:before="0" w:beforeAutospacing="0" w:after="0" w:afterAutospacing="0" w:line="320" w:lineRule="exact"/>
        <w:ind w:left="312" w:right="0" w:hanging="312" w:hangingChars="100"/>
        <w:jc w:val="left"/>
        <w:rPr>
          <w:rFonts w:hint="eastAsia" w:ascii="FangSong_GB2312" w:hAnsi="Times New Roman" w:eastAsia="FangSong_GB2312" w:cs="FangSong_GB2312"/>
          <w:color w:val="000000"/>
          <w:kern w:val="0"/>
          <w:sz w:val="28"/>
          <w:szCs w:val="28"/>
          <w:lang w:val="en-US" w:eastAsia="zh-CN" w:bidi="ar"/>
        </w:rPr>
      </w:pPr>
      <w:r>
        <w:rPr>
          <w:rFonts w:hint="eastAsia" w:ascii="FangSong_GB2312" w:hAnsi="Times New Roman" w:eastAsia="FangSong_GB2312" w:cs="FangSong_GB2312"/>
          <w:color w:val="000000"/>
          <w:spacing w:val="-4"/>
          <w:kern w:val="0"/>
          <w:sz w:val="32"/>
          <w:szCs w:val="32"/>
          <w:lang w:val="en-US" w:eastAsia="zh-CN" w:bidi="ar"/>
        </w:rPr>
        <w:t>───────────────────────────────────────</w:t>
      </w:r>
      <w:r>
        <w:rPr>
          <w:rFonts w:hint="eastAsia" w:ascii="FangSong_GB2312" w:hAnsi="Times New Roman" w:eastAsia="FangSong_GB2312" w:cs="FangSong_GB2312"/>
          <w:color w:val="000000"/>
          <w:kern w:val="0"/>
          <w:sz w:val="28"/>
          <w:szCs w:val="28"/>
          <w:lang w:val="en-US"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right="0" w:firstLine="280" w:firstLineChars="100"/>
        <w:jc w:val="left"/>
        <w:textAlignment w:val="auto"/>
        <w:rPr>
          <w:rFonts w:hint="eastAsia" w:ascii="FangSong_GB2312" w:eastAsia="FangSong_GB2312" w:cs="FangSong_GB2312"/>
          <w:color w:val="000000"/>
          <w:kern w:val="0"/>
          <w:sz w:val="28"/>
          <w:szCs w:val="28"/>
          <w:lang w:val="en-US"/>
        </w:rPr>
      </w:pPr>
      <w:r>
        <w:rPr>
          <w:rFonts w:hint="eastAsia" w:ascii="FangSong_GB2312" w:hAnsi="Times New Roman" w:eastAsia="FangSong_GB2312" w:cs="FangSong_GB2312"/>
          <w:color w:val="000000"/>
          <w:kern w:val="0"/>
          <w:sz w:val="28"/>
          <w:szCs w:val="28"/>
          <w:lang w:val="en-US" w:eastAsia="zh-CN" w:bidi="ar"/>
        </w:rPr>
        <w:t>峨边彝族自治县人民政府办公室           2023年10月26日印发</w:t>
      </w:r>
    </w:p>
    <w:p>
      <w:pPr>
        <w:keepNext w:val="0"/>
        <w:keepLines w:val="0"/>
        <w:widowControl w:val="0"/>
        <w:suppressLineNumbers w:val="0"/>
        <w:autoSpaceDE w:val="0"/>
        <w:autoSpaceDN w:val="0"/>
        <w:adjustRightInd w:val="0"/>
        <w:spacing w:before="0" w:beforeAutospacing="0" w:after="0" w:afterAutospacing="0" w:line="320" w:lineRule="exact"/>
        <w:ind w:left="312" w:right="0" w:hanging="312" w:hangingChars="100"/>
        <w:jc w:val="left"/>
        <w:rPr>
          <w:rFonts w:hint="default" w:ascii="FangSong_GB2312" w:hAnsi="FZXiaoBiaoSong-B05S" w:eastAsia="FangSong_GB2312" w:cs="FZXiaoBiaoSong-B05S"/>
          <w:color w:val="000000"/>
          <w:sz w:val="32"/>
          <w:szCs w:val="32"/>
          <w:lang w:val="en-US" w:eastAsia="zh-CN"/>
        </w:rPr>
      </w:pPr>
      <w:r>
        <w:rPr>
          <w:rFonts w:hint="eastAsia" w:ascii="FangSong_GB2312" w:hAnsi="Times New Roman" w:eastAsia="FangSong_GB2312" w:cs="FangSong_GB2312"/>
          <w:color w:val="000000"/>
          <w:spacing w:val="-4"/>
          <w:kern w:val="0"/>
          <w:sz w:val="32"/>
          <w:szCs w:val="32"/>
          <w:lang w:val="en-US" w:eastAsia="zh-CN" w:bidi="ar"/>
        </w:rPr>
        <w:t>───────────────────────────────────────</w:t>
      </w:r>
      <w:r>
        <w:rPr>
          <w:rFonts w:hint="eastAsia" w:ascii="FangSong_GB2312" w:hAnsi="Times New Roman" w:eastAsia="FangSong_GB2312" w:cs="FangSong_GB2312"/>
          <w:color w:val="000000"/>
          <w:kern w:val="0"/>
          <w:sz w:val="28"/>
          <w:szCs w:val="28"/>
          <w:lang w:val="en-US" w:eastAsia="zh-CN" w:bidi="ar"/>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A9E6FE66-6C77-456B-B569-D3A265114A86}"/>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2" w:fontKey="{D2CACE1C-0748-4A04-812D-F89006857877}"/>
  </w:font>
  <w:font w:name="SimHei">
    <w:panose1 w:val="02010609060101010101"/>
    <w:charset w:val="86"/>
    <w:family w:val="auto"/>
    <w:pitch w:val="default"/>
    <w:sig w:usb0="800002BF" w:usb1="38CF7CFA" w:usb2="00000016" w:usb3="00000000" w:csb0="00040001" w:csb1="00000000"/>
    <w:embedRegular r:id="rId3" w:fontKey="{959306F9-1E57-4AD8-8C49-51F0B92326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2F2DDD7D-8A8C-4EF4-8046-68E2D2D481B8}"/>
  </w:font>
  <w:font w:name="FangSong">
    <w:panose1 w:val="02010609060101010101"/>
    <w:charset w:val="86"/>
    <w:family w:val="modern"/>
    <w:pitch w:val="default"/>
    <w:sig w:usb0="800002BF" w:usb1="38CF7CFA" w:usb2="00000016" w:usb3="00000000" w:csb0="00040001" w:csb1="00000000"/>
    <w:embedRegular r:id="rId5" w:fontKey="{781FD25D-0605-47A6-9589-CC208752EF55}"/>
  </w:font>
  <w:font w:name="ˎ̥">
    <w:altName w:val="Times New Roman"/>
    <w:panose1 w:val="00000000000000000000"/>
    <w:charset w:val="00"/>
    <w:family w:val="auto"/>
    <w:pitch w:val="default"/>
    <w:sig w:usb0="00000000" w:usb1="00000000" w:usb2="00000000" w:usb3="00000000" w:csb0="00040001" w:csb1="00000000"/>
  </w:font>
  <w:font w:name="FangSong_GB2312">
    <w:altName w:val="Times New Roman"/>
    <w:panose1 w:val="02010609030101010101"/>
    <w:charset w:val="86"/>
    <w:family w:val="auto"/>
    <w:pitch w:val="default"/>
    <w:sig w:usb0="00000000" w:usb1="00000000" w:usb2="00000000" w:usb3="00000000" w:csb0="00040000" w:csb1="00000000"/>
    <w:embedRegular r:id="rId6" w:fontKey="{132E6D02-647B-440D-BCAD-96DB48703707}"/>
  </w:font>
  <w:font w:name="FZXiaoBiaoSong-B05S">
    <w:panose1 w:val="02000000000000000000"/>
    <w:charset w:val="86"/>
    <w:family w:val="auto"/>
    <w:pitch w:val="default"/>
    <w:sig w:usb0="00000001" w:usb1="080E0000" w:usb2="00000000" w:usb3="00000000" w:csb0="00040000" w:csb1="00000000"/>
    <w:embedRegular r:id="rId7" w:fontKey="{55D06FB7-CC19-4E7E-84A7-767542DBA2AF}"/>
  </w:font>
  <w:font w:name="Arial Unicode MS">
    <w:altName w:val="Arial"/>
    <w:panose1 w:val="020B0604020202020204"/>
    <w:charset w:val="00"/>
    <w:family w:val="auto"/>
    <w:pitch w:val="default"/>
    <w:sig w:usb0="00000000" w:usb1="00000000" w:usb2="00000000" w:usb3="00000000" w:csb0="00000001" w:csb1="00000000"/>
  </w:font>
  <w:font w:name="KaiTi_GB2312">
    <w:altName w:val="KaiTi"/>
    <w:panose1 w:val="02010609030101010101"/>
    <w:charset w:val="86"/>
    <w:family w:val="auto"/>
    <w:pitch w:val="default"/>
    <w:sig w:usb0="00000000" w:usb1="00000000" w:usb2="00000000" w:usb3="00000000" w:csb0="00040000" w:csb1="00000000"/>
    <w:embedRegular r:id="rId8" w:fontKey="{99D3D2AF-6488-4901-A9B9-D531F1498094}"/>
  </w:font>
  <w:font w:name="Cambria Math">
    <w:panose1 w:val="02040503050406030204"/>
    <w:charset w:val="00"/>
    <w:family w:val="auto"/>
    <w:pitch w:val="default"/>
    <w:sig w:usb0="E00002FF" w:usb1="420024FF" w:usb2="00000000" w:usb3="00000000" w:csb0="2000019F" w:csb1="00000000"/>
    <w:embedRegular r:id="rId9" w:fontKey="{C9858A74-C7F2-4A8B-8A77-8F389E1499D8}"/>
  </w:font>
  <w:font w:name="MS PGothic">
    <w:panose1 w:val="020B0600070205080204"/>
    <w:charset w:val="80"/>
    <w:family w:val="auto"/>
    <w:pitch w:val="default"/>
    <w:sig w:usb0="E00002FF" w:usb1="6AC7FDFB" w:usb2="00000012" w:usb3="00000000" w:csb0="4002009F" w:csb1="DFD7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- 1 -</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- 1 -</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5D1BA"/>
    <w:multiLevelType w:val="singleLevel"/>
    <w:tmpl w:val="65B5D1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87c21345-b173-4a28-9c20-6e4cdde01534"/>
  </w:docVars>
  <w:rsids>
    <w:rsidRoot w:val="39556D0E"/>
    <w:rsid w:val="00064824"/>
    <w:rsid w:val="00906786"/>
    <w:rsid w:val="00950F9A"/>
    <w:rsid w:val="00B13DF7"/>
    <w:rsid w:val="017C5FCE"/>
    <w:rsid w:val="01B14C06"/>
    <w:rsid w:val="01D67549"/>
    <w:rsid w:val="020B2A89"/>
    <w:rsid w:val="02BA3CEF"/>
    <w:rsid w:val="02DA3A55"/>
    <w:rsid w:val="03310BD5"/>
    <w:rsid w:val="033B6E76"/>
    <w:rsid w:val="040D352F"/>
    <w:rsid w:val="045521C0"/>
    <w:rsid w:val="05541775"/>
    <w:rsid w:val="05544226"/>
    <w:rsid w:val="05791EDF"/>
    <w:rsid w:val="06A24C58"/>
    <w:rsid w:val="06AA0FF0"/>
    <w:rsid w:val="072D4ACB"/>
    <w:rsid w:val="08C43471"/>
    <w:rsid w:val="092C5282"/>
    <w:rsid w:val="096D1ED8"/>
    <w:rsid w:val="09B446ED"/>
    <w:rsid w:val="09FB7366"/>
    <w:rsid w:val="0A0855DF"/>
    <w:rsid w:val="0B674587"/>
    <w:rsid w:val="0C0149DC"/>
    <w:rsid w:val="0C160487"/>
    <w:rsid w:val="0D65084A"/>
    <w:rsid w:val="0D8B0A01"/>
    <w:rsid w:val="0E4312DC"/>
    <w:rsid w:val="0EF328F5"/>
    <w:rsid w:val="0F7F6343"/>
    <w:rsid w:val="10181573"/>
    <w:rsid w:val="107A6B0B"/>
    <w:rsid w:val="10914580"/>
    <w:rsid w:val="10CD1206"/>
    <w:rsid w:val="119D6F55"/>
    <w:rsid w:val="12336852"/>
    <w:rsid w:val="12A05406"/>
    <w:rsid w:val="13963C5C"/>
    <w:rsid w:val="13B142BF"/>
    <w:rsid w:val="14B46A8F"/>
    <w:rsid w:val="14DA6623"/>
    <w:rsid w:val="1525173B"/>
    <w:rsid w:val="153951E6"/>
    <w:rsid w:val="154B3297"/>
    <w:rsid w:val="15DF7948"/>
    <w:rsid w:val="16261FBA"/>
    <w:rsid w:val="17F15545"/>
    <w:rsid w:val="1801058C"/>
    <w:rsid w:val="18631AFF"/>
    <w:rsid w:val="190A31FE"/>
    <w:rsid w:val="19302322"/>
    <w:rsid w:val="19CF6119"/>
    <w:rsid w:val="19E27BFB"/>
    <w:rsid w:val="1A160749"/>
    <w:rsid w:val="1A846F04"/>
    <w:rsid w:val="1ACE5769"/>
    <w:rsid w:val="1ADE4866"/>
    <w:rsid w:val="1B0D0618"/>
    <w:rsid w:val="1B5B31C0"/>
    <w:rsid w:val="1C2362A8"/>
    <w:rsid w:val="1E642E86"/>
    <w:rsid w:val="1EDE7668"/>
    <w:rsid w:val="1EFB4E1D"/>
    <w:rsid w:val="1F296FBE"/>
    <w:rsid w:val="1FB02549"/>
    <w:rsid w:val="209D4872"/>
    <w:rsid w:val="20DD2ECA"/>
    <w:rsid w:val="21167129"/>
    <w:rsid w:val="218872DA"/>
    <w:rsid w:val="225C42C2"/>
    <w:rsid w:val="22676AA7"/>
    <w:rsid w:val="23B95E70"/>
    <w:rsid w:val="253B47C5"/>
    <w:rsid w:val="262B366D"/>
    <w:rsid w:val="26402DCB"/>
    <w:rsid w:val="26914505"/>
    <w:rsid w:val="26D44D6F"/>
    <w:rsid w:val="26EF5CF6"/>
    <w:rsid w:val="271F17EE"/>
    <w:rsid w:val="27E15995"/>
    <w:rsid w:val="286D4196"/>
    <w:rsid w:val="2902118B"/>
    <w:rsid w:val="290B259E"/>
    <w:rsid w:val="291175CA"/>
    <w:rsid w:val="291A29AB"/>
    <w:rsid w:val="29254262"/>
    <w:rsid w:val="294B6851"/>
    <w:rsid w:val="2A7320C2"/>
    <w:rsid w:val="2A9D6851"/>
    <w:rsid w:val="2ADE7F6A"/>
    <w:rsid w:val="2BA51F9A"/>
    <w:rsid w:val="2BF01C4F"/>
    <w:rsid w:val="2D986AF6"/>
    <w:rsid w:val="2E024C30"/>
    <w:rsid w:val="2E4B75E1"/>
    <w:rsid w:val="2F2919D0"/>
    <w:rsid w:val="313B179E"/>
    <w:rsid w:val="31903F88"/>
    <w:rsid w:val="326F059B"/>
    <w:rsid w:val="32BE2428"/>
    <w:rsid w:val="333E1EEE"/>
    <w:rsid w:val="33615BDC"/>
    <w:rsid w:val="337547DF"/>
    <w:rsid w:val="337C5E3F"/>
    <w:rsid w:val="34657479"/>
    <w:rsid w:val="346E6803"/>
    <w:rsid w:val="34825E0A"/>
    <w:rsid w:val="35C53082"/>
    <w:rsid w:val="35CF4472"/>
    <w:rsid w:val="36741CE0"/>
    <w:rsid w:val="37FF59C4"/>
    <w:rsid w:val="382C27AB"/>
    <w:rsid w:val="386C1246"/>
    <w:rsid w:val="38871209"/>
    <w:rsid w:val="38D92920"/>
    <w:rsid w:val="390E5E67"/>
    <w:rsid w:val="3932206D"/>
    <w:rsid w:val="39556D0E"/>
    <w:rsid w:val="397E19EA"/>
    <w:rsid w:val="3A43428E"/>
    <w:rsid w:val="3A485400"/>
    <w:rsid w:val="3A8D477A"/>
    <w:rsid w:val="3AB7342B"/>
    <w:rsid w:val="3BE44936"/>
    <w:rsid w:val="3C433D07"/>
    <w:rsid w:val="3CD92C87"/>
    <w:rsid w:val="3CE741BA"/>
    <w:rsid w:val="3CF4186F"/>
    <w:rsid w:val="3D382825"/>
    <w:rsid w:val="3D764E43"/>
    <w:rsid w:val="3E045AE2"/>
    <w:rsid w:val="3E742C68"/>
    <w:rsid w:val="3EAB41B0"/>
    <w:rsid w:val="3EBA43F3"/>
    <w:rsid w:val="3EE066DB"/>
    <w:rsid w:val="3F0F2990"/>
    <w:rsid w:val="3F177A97"/>
    <w:rsid w:val="3FA70E1B"/>
    <w:rsid w:val="3FD20CE1"/>
    <w:rsid w:val="413E6E44"/>
    <w:rsid w:val="414507B1"/>
    <w:rsid w:val="41AC5804"/>
    <w:rsid w:val="43B73EAE"/>
    <w:rsid w:val="43D25C21"/>
    <w:rsid w:val="44F85C4A"/>
    <w:rsid w:val="452A0524"/>
    <w:rsid w:val="45594965"/>
    <w:rsid w:val="456F4189"/>
    <w:rsid w:val="45CA13BF"/>
    <w:rsid w:val="45ED124F"/>
    <w:rsid w:val="46207231"/>
    <w:rsid w:val="469D700C"/>
    <w:rsid w:val="46F7609D"/>
    <w:rsid w:val="470D5A07"/>
    <w:rsid w:val="49507E2D"/>
    <w:rsid w:val="4B2710C7"/>
    <w:rsid w:val="4B3D0885"/>
    <w:rsid w:val="4B616322"/>
    <w:rsid w:val="4BA4553C"/>
    <w:rsid w:val="4C962734"/>
    <w:rsid w:val="4CF40528"/>
    <w:rsid w:val="4DA0402B"/>
    <w:rsid w:val="4DB52955"/>
    <w:rsid w:val="4E3B4990"/>
    <w:rsid w:val="4F2908A4"/>
    <w:rsid w:val="4F4641AC"/>
    <w:rsid w:val="4F9A0054"/>
    <w:rsid w:val="50A713D3"/>
    <w:rsid w:val="510E6446"/>
    <w:rsid w:val="51B96BA5"/>
    <w:rsid w:val="51CB344F"/>
    <w:rsid w:val="51E15998"/>
    <w:rsid w:val="52971543"/>
    <w:rsid w:val="54B62D3B"/>
    <w:rsid w:val="54F252A2"/>
    <w:rsid w:val="569C2F3C"/>
    <w:rsid w:val="56A8574D"/>
    <w:rsid w:val="583439C3"/>
    <w:rsid w:val="58531CF7"/>
    <w:rsid w:val="58BE3005"/>
    <w:rsid w:val="58ED5C4E"/>
    <w:rsid w:val="591F0873"/>
    <w:rsid w:val="594907DD"/>
    <w:rsid w:val="595F04E9"/>
    <w:rsid w:val="59F82547"/>
    <w:rsid w:val="5A1B264C"/>
    <w:rsid w:val="5A587B71"/>
    <w:rsid w:val="5A617307"/>
    <w:rsid w:val="5BF57851"/>
    <w:rsid w:val="5C07081F"/>
    <w:rsid w:val="5C5B6DBD"/>
    <w:rsid w:val="5C6A7000"/>
    <w:rsid w:val="5C7D0BFF"/>
    <w:rsid w:val="5CF80AB0"/>
    <w:rsid w:val="5D0631CD"/>
    <w:rsid w:val="5D0941C9"/>
    <w:rsid w:val="5D101956"/>
    <w:rsid w:val="5D2A4013"/>
    <w:rsid w:val="5D4A369E"/>
    <w:rsid w:val="5DD822A8"/>
    <w:rsid w:val="5E25636F"/>
    <w:rsid w:val="5E9B03A0"/>
    <w:rsid w:val="5ECD0C6A"/>
    <w:rsid w:val="5F052868"/>
    <w:rsid w:val="5F251748"/>
    <w:rsid w:val="5FBF7663"/>
    <w:rsid w:val="605C289B"/>
    <w:rsid w:val="60AD0859"/>
    <w:rsid w:val="60B06BA2"/>
    <w:rsid w:val="60B15D8E"/>
    <w:rsid w:val="60E30D2C"/>
    <w:rsid w:val="64414AEB"/>
    <w:rsid w:val="65426D6C"/>
    <w:rsid w:val="654C7BEB"/>
    <w:rsid w:val="65940B66"/>
    <w:rsid w:val="65A672FB"/>
    <w:rsid w:val="65B97F7E"/>
    <w:rsid w:val="65D51258"/>
    <w:rsid w:val="66392188"/>
    <w:rsid w:val="68E73120"/>
    <w:rsid w:val="69693FED"/>
    <w:rsid w:val="69F06D97"/>
    <w:rsid w:val="6C39750E"/>
    <w:rsid w:val="6C7A3290"/>
    <w:rsid w:val="6C9205D9"/>
    <w:rsid w:val="6CAD13FE"/>
    <w:rsid w:val="6DD679D8"/>
    <w:rsid w:val="6DE41DE6"/>
    <w:rsid w:val="6DF12439"/>
    <w:rsid w:val="6ED8429D"/>
    <w:rsid w:val="6EE92007"/>
    <w:rsid w:val="6F1A4920"/>
    <w:rsid w:val="6F2B261F"/>
    <w:rsid w:val="6F82431A"/>
    <w:rsid w:val="70822713"/>
    <w:rsid w:val="709D59C2"/>
    <w:rsid w:val="70AB1AA1"/>
    <w:rsid w:val="70F83224"/>
    <w:rsid w:val="71066EA0"/>
    <w:rsid w:val="71B66B18"/>
    <w:rsid w:val="71EC4E43"/>
    <w:rsid w:val="733A5527"/>
    <w:rsid w:val="742263FA"/>
    <w:rsid w:val="759233F8"/>
    <w:rsid w:val="75AB49B4"/>
    <w:rsid w:val="76AF482D"/>
    <w:rsid w:val="77375107"/>
    <w:rsid w:val="774C75D7"/>
    <w:rsid w:val="778C1FB4"/>
    <w:rsid w:val="77E33FE7"/>
    <w:rsid w:val="78151CD1"/>
    <w:rsid w:val="781A76D5"/>
    <w:rsid w:val="78F27FB9"/>
    <w:rsid w:val="7A3946F8"/>
    <w:rsid w:val="7A911E35"/>
    <w:rsid w:val="7B7F441F"/>
    <w:rsid w:val="7BB9276B"/>
    <w:rsid w:val="7BE61DA8"/>
    <w:rsid w:val="7C8B294F"/>
    <w:rsid w:val="7E6416AA"/>
    <w:rsid w:val="7EC02D84"/>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outlineLvl w:val="1"/>
    </w:pPr>
    <w:rPr>
      <w:rFonts w:ascii="SimHei" w:hAnsi="SimHei" w:eastAsia="SimHei"/>
      <w:bCs/>
      <w:kern w:val="0"/>
      <w:szCs w:val="20"/>
    </w:rPr>
  </w:style>
  <w:style w:type="character" w:default="1" w:styleId="9">
    <w:name w:val="Default Paragraph Font"/>
    <w:autoRedefine/>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SimSun" w:cs="Times New Roman"/>
      <w:kern w:val="2"/>
      <w:sz w:val="21"/>
      <w:szCs w:val="22"/>
    </w:rPr>
    <w:tblPr>
      <w:tblCellMar>
        <w:top w:w="0" w:type="dxa"/>
        <w:left w:w="108" w:type="dxa"/>
        <w:bottom w:w="0" w:type="dxa"/>
        <w:right w:w="108" w:type="dxa"/>
      </w:tblCellMar>
    </w:tblPr>
  </w:style>
  <w:style w:type="paragraph" w:styleId="3">
    <w:name w:val="Body Text"/>
    <w:basedOn w:val="1"/>
    <w:next w:val="1"/>
    <w:link w:val="10"/>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SimSun" w:cs="Times New Roman"/>
      <w:kern w:val="2"/>
      <w:sz w:val="21"/>
      <w:szCs w:val="20"/>
      <w:lang w:val="en-US" w:eastAsia="zh-CN" w:bidi="ar"/>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suppressLineNumbers w:val="0"/>
      <w:spacing w:before="0" w:beforeAutospacing="1" w:after="0" w:afterAutospacing="1"/>
      <w:ind w:left="0" w:right="0"/>
      <w:jc w:val="left"/>
    </w:pPr>
    <w:rPr>
      <w:rFonts w:hint="default" w:ascii="ˎ̥" w:hAnsi="ˎ̥" w:eastAsia="SimSun" w:cs="SimSun"/>
      <w:kern w:val="0"/>
      <w:sz w:val="18"/>
      <w:szCs w:val="18"/>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 Char"/>
    <w:basedOn w:val="9"/>
    <w:link w:val="3"/>
    <w:qFormat/>
    <w:uiPriority w:val="0"/>
    <w:rPr>
      <w:kern w:val="2"/>
      <w:sz w:val="21"/>
    </w:rPr>
  </w:style>
  <w:style w:type="character" w:customStyle="1" w:styleId="11">
    <w:name w:val="页脚 Char"/>
    <w:basedOn w:val="9"/>
    <w:link w:val="4"/>
    <w:qFormat/>
    <w:uiPriority w:val="0"/>
    <w:rPr>
      <w:kern w:val="2"/>
      <w:sz w:val="18"/>
    </w:rPr>
  </w:style>
  <w:style w:type="character" w:customStyle="1" w:styleId="12">
    <w:name w:val="页眉 Char"/>
    <w:basedOn w:val="9"/>
    <w:link w:val="5"/>
    <w:qFormat/>
    <w:uiPriority w:val="0"/>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14764</Words>
  <Characters>15385</Characters>
  <Lines>0</Lines>
  <Paragraphs>0</Paragraphs>
  <TotalTime>2</TotalTime>
  <ScaleCrop>false</ScaleCrop>
  <LinksUpToDate>false</LinksUpToDate>
  <CharactersWithSpaces>15569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2023-02-21T04:38:00Z</dcterms:created>
  <dc:creator>Administrator</dc:creator>
  <cp:lastModifiedBy>碧云天</cp:lastModifiedBy>
  <cp:lastPrinted>2023-11-06T09:45:00Z</cp:lastPrinted>
  <dcterms:modified xsi:type="dcterms:W3CDTF">2024-05-14T01:33:36Z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F18A72C0907A47879C69D6A057B4B6B0</vt:lpwstr>
  </property>
</Properties>
</file>