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45B67">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475"/>
      <w:bookmarkStart w:id="2" w:name="_Toc15306267"/>
      <w:bookmarkStart w:id="3" w:name="_Toc15396597"/>
      <w:bookmarkStart w:id="4" w:name="_Toc15377193"/>
      <w:bookmarkStart w:id="5" w:name="_Toc15378441"/>
    </w:p>
    <w:p w14:paraId="445FE408">
      <w:pPr>
        <w:pStyle w:val="9"/>
        <w:rPr>
          <w:rFonts w:hint="eastAsia" w:ascii="Times New Roman" w:hAnsi="Times New Roman" w:eastAsia="方正小标宋简体" w:cs="Times New Roman"/>
          <w:color w:val="auto"/>
          <w:kern w:val="2"/>
          <w:sz w:val="60"/>
          <w:szCs w:val="60"/>
          <w:highlight w:val="none"/>
          <w:lang w:val="en-US" w:eastAsia="zh-CN" w:bidi="ar-SA"/>
        </w:rPr>
      </w:pPr>
    </w:p>
    <w:p w14:paraId="00617670">
      <w:pPr>
        <w:pStyle w:val="9"/>
        <w:rPr>
          <w:rFonts w:hint="eastAsia" w:ascii="Times New Roman" w:hAnsi="Times New Roman" w:eastAsia="方正小标宋简体" w:cs="Times New Roman"/>
          <w:color w:val="auto"/>
          <w:kern w:val="2"/>
          <w:sz w:val="72"/>
          <w:szCs w:val="72"/>
          <w:highlight w:val="none"/>
          <w:lang w:val="en-US" w:eastAsia="zh-CN" w:bidi="ar-SA"/>
        </w:rPr>
      </w:pPr>
    </w:p>
    <w:p w14:paraId="78A56E2C">
      <w:pPr>
        <w:pStyle w:val="9"/>
        <w:rPr>
          <w:rFonts w:hint="eastAsia" w:ascii="Times New Roman" w:hAnsi="Times New Roman" w:eastAsia="方正小标宋简体" w:cs="Times New Roman"/>
          <w:color w:val="auto"/>
          <w:kern w:val="2"/>
          <w:sz w:val="72"/>
          <w:szCs w:val="72"/>
          <w:highlight w:val="none"/>
          <w:lang w:val="en-US" w:eastAsia="zh-CN" w:bidi="ar-SA"/>
        </w:rPr>
      </w:pPr>
    </w:p>
    <w:p w14:paraId="2FA001E9">
      <w:pPr>
        <w:pStyle w:val="9"/>
        <w:rPr>
          <w:rFonts w:hint="eastAsia" w:ascii="Times New Roman" w:hAnsi="Times New Roman" w:eastAsia="方正小标宋简体" w:cs="Times New Roman"/>
          <w:color w:val="auto"/>
          <w:kern w:val="2"/>
          <w:sz w:val="72"/>
          <w:szCs w:val="72"/>
          <w:highlight w:val="none"/>
          <w:lang w:val="en-US" w:eastAsia="zh-CN" w:bidi="ar-SA"/>
        </w:rPr>
      </w:pPr>
    </w:p>
    <w:p w14:paraId="5931DE4E">
      <w:pPr>
        <w:pStyle w:val="9"/>
        <w:spacing w:line="240" w:lineRule="auto"/>
        <w:rPr>
          <w:rFonts w:hint="eastAsia" w:ascii="Times New Roman" w:hAnsi="Times New Roman" w:eastAsia="方正小标宋简体" w:cs="Times New Roman"/>
          <w:color w:val="auto"/>
          <w:kern w:val="2"/>
          <w:sz w:val="48"/>
          <w:szCs w:val="48"/>
          <w:highlight w:val="none"/>
          <w:lang w:val="en-US" w:eastAsia="zh-CN" w:bidi="ar-SA"/>
        </w:rPr>
      </w:pPr>
    </w:p>
    <w:p w14:paraId="6521BCED">
      <w:pPr>
        <w:pStyle w:val="9"/>
        <w:keepNext w:val="0"/>
        <w:keepLines w:val="0"/>
        <w:pageBreakBefore w:val="0"/>
        <w:widowControl w:val="0"/>
        <w:kinsoku/>
        <w:wordWrap/>
        <w:overflowPunct/>
        <w:topLinePunct w:val="0"/>
        <w:autoSpaceDE/>
        <w:autoSpaceDN/>
        <w:bidi w:val="0"/>
        <w:adjustRightInd/>
        <w:snapToGrid/>
        <w:spacing w:beforeLines="0" w:line="7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中共峨边彝族自治县委政法委</w:t>
      </w:r>
    </w:p>
    <w:p w14:paraId="00A6CF18">
      <w:pPr>
        <w:pStyle w:val="9"/>
        <w:keepNext w:val="0"/>
        <w:keepLines w:val="0"/>
        <w:pageBreakBefore w:val="0"/>
        <w:widowControl w:val="0"/>
        <w:kinsoku/>
        <w:wordWrap/>
        <w:overflowPunct/>
        <w:topLinePunct w:val="0"/>
        <w:autoSpaceDE/>
        <w:autoSpaceDN/>
        <w:bidi w:val="0"/>
        <w:adjustRightInd/>
        <w:snapToGrid/>
        <w:spacing w:beforeLines="0" w:line="7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2024年度部门决算公开</w:t>
      </w:r>
    </w:p>
    <w:p w14:paraId="499A2356">
      <w:pPr>
        <w:spacing w:line="600" w:lineRule="exact"/>
        <w:jc w:val="center"/>
        <w:outlineLvl w:val="0"/>
        <w:rPr>
          <w:rFonts w:ascii="Times New Roman" w:hAnsi="Times New Roman" w:eastAsia="方正小标宋简体"/>
          <w:color w:val="auto"/>
          <w:sz w:val="72"/>
          <w:szCs w:val="72"/>
          <w:highlight w:val="none"/>
        </w:rPr>
      </w:pPr>
    </w:p>
    <w:p w14:paraId="6D8D4BC1">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7B3C0D4">
      <w:pPr>
        <w:rPr>
          <w:rFonts w:ascii="Times New Roman" w:hAnsi="Times New Roman"/>
        </w:rPr>
      </w:pPr>
    </w:p>
    <w:bookmarkEnd w:id="0"/>
    <w:bookmarkEnd w:id="1"/>
    <w:bookmarkEnd w:id="2"/>
    <w:bookmarkEnd w:id="3"/>
    <w:bookmarkEnd w:id="4"/>
    <w:bookmarkEnd w:id="5"/>
    <w:p w14:paraId="4317F7AE">
      <w:pPr>
        <w:widowControl/>
        <w:jc w:val="center"/>
        <w:rPr>
          <w:rFonts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目</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录</w:t>
      </w:r>
    </w:p>
    <w:p w14:paraId="63F8C1C5">
      <w:pPr>
        <w:pStyle w:val="1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w:t>
      </w:r>
    </w:p>
    <w:p w14:paraId="5A79860A">
      <w:pPr>
        <w:rPr>
          <w:rFonts w:ascii="Times New Roman" w:hAnsi="Times New Roman"/>
          <w:color w:val="auto"/>
          <w:highlight w:val="none"/>
        </w:rPr>
      </w:pPr>
    </w:p>
    <w:p w14:paraId="2875BAAA">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both"/>
        <w:textAlignment w:val="auto"/>
        <w:rPr>
          <w:rFonts w:hint="eastAsia" w:ascii="仿宋_GB2312" w:hAnsi="仿宋_GB2312" w:eastAsia="仿宋_GB2312" w:cs="仿宋_GB2312"/>
          <w:color w:val="auto"/>
          <w:sz w:val="32"/>
          <w:szCs w:val="32"/>
          <w:highlight w:val="none"/>
          <w:lang w:val="en-US" w:eastAsia="zh-CN"/>
        </w:rPr>
      </w:pPr>
      <w:bookmarkStart w:id="6" w:name="_Toc15396599"/>
      <w:bookmarkStart w:id="7" w:name="_Toc15377196"/>
      <w:r>
        <w:rPr>
          <w:rFonts w:hint="eastAsia" w:ascii="仿宋_GB2312" w:hAnsi="仿宋_GB2312" w:eastAsia="仿宋_GB2312" w:cs="仿宋_GB2312"/>
          <w:color w:val="auto"/>
          <w:sz w:val="32"/>
          <w:szCs w:val="32"/>
          <w:highlight w:val="none"/>
        </w:rPr>
        <w:t>第一部分 部门概况</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w:t>
      </w:r>
    </w:p>
    <w:p w14:paraId="7CBEAEF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部门职责</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w:t>
      </w:r>
    </w:p>
    <w:p w14:paraId="732FF37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w:t>
      </w:r>
    </w:p>
    <w:p w14:paraId="329DCEB0">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2024年度</w:t>
      </w:r>
      <w:r>
        <w:rPr>
          <w:rFonts w:hint="eastAsia" w:ascii="仿宋_GB2312" w:hAnsi="仿宋_GB2312" w:eastAsia="仿宋_GB2312" w:cs="仿宋_GB2312"/>
          <w:color w:val="auto"/>
          <w:sz w:val="32"/>
          <w:szCs w:val="32"/>
          <w:highlight w:val="none"/>
        </w:rPr>
        <w:t>部门决算情况说明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56749E3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334BB74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40992D5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570269C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2464A5F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14:paraId="302B291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8</w:t>
      </w:r>
    </w:p>
    <w:p w14:paraId="7A9807F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8</w:t>
      </w:r>
    </w:p>
    <w:p w14:paraId="39E529F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2DAFA49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420B958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43714DE6">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12</w:t>
      </w:r>
    </w:p>
    <w:p w14:paraId="353435C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11A823D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1BA9FFF0">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69DD0E0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596D5EF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02A82B5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2026268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7119E080">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65C9DFC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553D4BE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3912F20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384367B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0E44642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6182874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3EE0C48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1487FAB1">
      <w:pPr>
        <w:pStyle w:val="5"/>
        <w:keepNext/>
        <w:keepLines/>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color w:val="auto"/>
          <w:sz w:val="32"/>
          <w:szCs w:val="32"/>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01868398">
      <w:pPr>
        <w:pStyle w:val="5"/>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75D5AD61">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3E0CD669">
      <w:pPr>
        <w:pageBreakBefore w:val="0"/>
        <w:widowControl w:val="0"/>
        <w:kinsoku/>
        <w:wordWrap/>
        <w:overflowPunct/>
        <w:topLinePunct w:val="0"/>
        <w:autoSpaceDE/>
        <w:autoSpaceDN/>
        <w:bidi w:val="0"/>
        <w:adjustRightInd/>
        <w:snapToGrid/>
        <w:spacing w:line="600" w:lineRule="exact"/>
        <w:ind w:right="0" w:firstLine="660" w:firstLineChars="200"/>
        <w:textAlignment w:val="auto"/>
        <w:outlineLvl w:val="1"/>
        <w:rPr>
          <w:rFonts w:hint="eastAsia" w:ascii="仿宋_GB2312" w:hAnsi="仿宋_GB2312" w:eastAsia="仿宋_GB2312" w:cs="仿宋_GB2312"/>
          <w:sz w:val="32"/>
          <w:szCs w:val="32"/>
        </w:rPr>
      </w:pPr>
      <w:bookmarkStart w:id="10" w:name="_Toc15377200"/>
      <w:bookmarkStart w:id="11" w:name="_Toc15396601"/>
      <w:r>
        <w:rPr>
          <w:rFonts w:hint="eastAsia" w:ascii="仿宋_GB2312" w:hAnsi="仿宋_GB2312" w:eastAsia="仿宋_GB2312" w:cs="仿宋_GB2312"/>
          <w:spacing w:val="5"/>
          <w:sz w:val="32"/>
          <w:szCs w:val="32"/>
        </w:rPr>
        <w:t>1.深入贯彻党的路线方针政策和决策部署，统</w:t>
      </w:r>
      <w:r>
        <w:rPr>
          <w:rFonts w:hint="eastAsia" w:ascii="仿宋_GB2312" w:hAnsi="仿宋_GB2312" w:eastAsia="仿宋_GB2312" w:cs="仿宋_GB2312"/>
          <w:spacing w:val="4"/>
          <w:sz w:val="32"/>
          <w:szCs w:val="32"/>
        </w:rPr>
        <w:t>一政法各部门思</w:t>
      </w:r>
      <w:r>
        <w:rPr>
          <w:rFonts w:hint="eastAsia" w:ascii="仿宋_GB2312" w:hAnsi="仿宋_GB2312" w:eastAsia="仿宋_GB2312" w:cs="仿宋_GB2312"/>
          <w:spacing w:val="6"/>
          <w:sz w:val="32"/>
          <w:szCs w:val="32"/>
        </w:rPr>
        <w:t>想和行动，坚持党对政法工作的绝对领导，坚决维护党中央</w:t>
      </w:r>
      <w:r>
        <w:rPr>
          <w:rFonts w:hint="eastAsia" w:ascii="仿宋_GB2312" w:hAnsi="仿宋_GB2312" w:eastAsia="仿宋_GB2312" w:cs="仿宋_GB2312"/>
          <w:spacing w:val="5"/>
          <w:sz w:val="32"/>
          <w:szCs w:val="32"/>
        </w:rPr>
        <w:t>权威和集中统一领导。</w:t>
      </w:r>
    </w:p>
    <w:p w14:paraId="706EB274">
      <w:pPr>
        <w:pageBreakBefore w:val="0"/>
        <w:widowControl w:val="0"/>
        <w:kinsoku/>
        <w:wordWrap/>
        <w:overflowPunct/>
        <w:topLinePunct w:val="0"/>
        <w:autoSpaceDE/>
        <w:autoSpaceDN/>
        <w:bidi w:val="0"/>
        <w:adjustRightInd/>
        <w:snapToGrid/>
        <w:spacing w:line="600" w:lineRule="exact"/>
        <w:ind w:left="0" w:right="0" w:firstLine="66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2.深入贯彻党中央决定和省委、市委、县委决策，对政法工作</w:t>
      </w:r>
      <w:r>
        <w:rPr>
          <w:rFonts w:hint="eastAsia" w:ascii="仿宋_GB2312" w:hAnsi="仿宋_GB2312" w:eastAsia="仿宋_GB2312" w:cs="仿宋_GB2312"/>
          <w:spacing w:val="6"/>
          <w:sz w:val="32"/>
          <w:szCs w:val="32"/>
        </w:rPr>
        <w:t>研究提出全局性部署，推进平安峨边、法治峨边建设，加强过硬政</w:t>
      </w:r>
      <w:r>
        <w:rPr>
          <w:rFonts w:hint="eastAsia" w:ascii="仿宋_GB2312" w:hAnsi="仿宋_GB2312" w:eastAsia="仿宋_GB2312" w:cs="仿宋_GB2312"/>
          <w:spacing w:val="5"/>
          <w:sz w:val="32"/>
          <w:szCs w:val="32"/>
        </w:rPr>
        <w:t>法队伍建设，深化职能化建设，坚决维护国家政治安全、确保社会</w:t>
      </w:r>
      <w:r>
        <w:rPr>
          <w:rFonts w:hint="eastAsia" w:ascii="仿宋_GB2312" w:hAnsi="仿宋_GB2312" w:eastAsia="仿宋_GB2312" w:cs="仿宋_GB2312"/>
          <w:spacing w:val="8"/>
          <w:sz w:val="32"/>
          <w:szCs w:val="32"/>
        </w:rPr>
        <w:t>大局稳定、促进社会公平正义、保障人民安居乐业。</w:t>
      </w:r>
    </w:p>
    <w:p w14:paraId="6127434B">
      <w:pPr>
        <w:pageBreakBefore w:val="0"/>
        <w:widowControl w:val="0"/>
        <w:kinsoku/>
        <w:wordWrap/>
        <w:overflowPunct/>
        <w:topLinePunct w:val="0"/>
        <w:autoSpaceDE/>
        <w:autoSpaceDN/>
        <w:bidi w:val="0"/>
        <w:adjustRightInd/>
        <w:snapToGrid/>
        <w:spacing w:line="600" w:lineRule="exact"/>
        <w:ind w:left="0" w:right="0" w:firstLine="648" w:firstLineChars="200"/>
        <w:textAlignment w:val="auto"/>
        <w:outlineLvl w:val="1"/>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2"/>
          <w:sz w:val="32"/>
          <w:szCs w:val="32"/>
        </w:rPr>
        <w:t>3.了解掌握和分析研判政法工作情况动态，分析全县社会稳定</w:t>
      </w:r>
      <w:r>
        <w:rPr>
          <w:rFonts w:hint="eastAsia" w:ascii="仿宋_GB2312" w:hAnsi="仿宋_GB2312" w:eastAsia="仿宋_GB2312" w:cs="仿宋_GB2312"/>
          <w:spacing w:val="6"/>
          <w:sz w:val="32"/>
          <w:szCs w:val="32"/>
        </w:rPr>
        <w:t>形势，创新完善多部门参与综治维稳工作机制，构建矛盾纠纷多元</w:t>
      </w:r>
      <w:r>
        <w:rPr>
          <w:rFonts w:hint="eastAsia" w:ascii="仿宋_GB2312" w:hAnsi="仿宋_GB2312" w:eastAsia="仿宋_GB2312" w:cs="仿宋_GB2312"/>
          <w:spacing w:val="-2"/>
          <w:sz w:val="32"/>
          <w:szCs w:val="32"/>
        </w:rPr>
        <w:t>化解体系和机制，协调推进预防、化解影响稳定的社会矛盾和风险，</w:t>
      </w:r>
      <w:r>
        <w:rPr>
          <w:rFonts w:hint="eastAsia" w:ascii="仿宋_GB2312" w:hAnsi="仿宋_GB2312" w:eastAsia="仿宋_GB2312" w:cs="仿宋_GB2312"/>
          <w:spacing w:val="7"/>
          <w:sz w:val="32"/>
          <w:szCs w:val="32"/>
        </w:rPr>
        <w:t>协调应对和处置重大突发事件，统筹推进全县维护社会稳定工作。</w:t>
      </w:r>
    </w:p>
    <w:p w14:paraId="62F184F0">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4.加强对政法工作的监督，统筹协调维护政治安全、社会治安、</w:t>
      </w:r>
      <w:r>
        <w:rPr>
          <w:rFonts w:hint="eastAsia" w:ascii="仿宋_GB2312" w:hAnsi="仿宋_GB2312" w:eastAsia="仿宋_GB2312" w:cs="仿宋_GB2312"/>
          <w:spacing w:val="6"/>
          <w:sz w:val="32"/>
          <w:szCs w:val="32"/>
        </w:rPr>
        <w:t>综合治理、维护社会稳定、反邪教有关法律法规政策的实施工作；</w:t>
      </w:r>
      <w:r>
        <w:rPr>
          <w:rFonts w:hint="eastAsia" w:ascii="仿宋_GB2312" w:hAnsi="仿宋_GB2312" w:eastAsia="仿宋_GB2312" w:cs="仿宋_GB2312"/>
          <w:spacing w:val="8"/>
          <w:sz w:val="32"/>
          <w:szCs w:val="32"/>
        </w:rPr>
        <w:t>指导全县政法系统网络安全和</w:t>
      </w:r>
      <w:r>
        <w:rPr>
          <w:rFonts w:hint="eastAsia" w:ascii="仿宋_GB2312" w:hAnsi="仿宋_GB2312" w:eastAsia="仿宋_GB2312" w:cs="仿宋_GB2312"/>
          <w:spacing w:val="8"/>
          <w:sz w:val="32"/>
          <w:szCs w:val="32"/>
          <w:lang w:eastAsia="zh-CN"/>
        </w:rPr>
        <w:t>智能化</w:t>
      </w:r>
      <w:r>
        <w:rPr>
          <w:rFonts w:hint="eastAsia" w:ascii="仿宋_GB2312" w:hAnsi="仿宋_GB2312" w:eastAsia="仿宋_GB2312" w:cs="仿宋_GB2312"/>
          <w:spacing w:val="8"/>
          <w:sz w:val="32"/>
          <w:szCs w:val="32"/>
        </w:rPr>
        <w:t>建设工作。</w:t>
      </w:r>
    </w:p>
    <w:p w14:paraId="4E6029D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8"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rPr>
        <w:t>5.组织开展政法领域的调查研究，研究拟定全县政法工作的政策措施，及时向县委提出建议；参与有关法规、规章的起草、</w:t>
      </w:r>
      <w:r>
        <w:rPr>
          <w:rFonts w:hint="eastAsia" w:ascii="仿宋_GB2312" w:hAnsi="仿宋_GB2312" w:eastAsia="仿宋_GB2312" w:cs="仿宋_GB2312"/>
          <w:sz w:val="32"/>
          <w:szCs w:val="32"/>
          <w:lang w:eastAsia="zh-CN"/>
        </w:rPr>
        <w:t>修改工作，及时提出立法建议。</w:t>
      </w:r>
    </w:p>
    <w:p w14:paraId="63C4252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掌握分析政法舆情动态，指导协调政法部门媒体网络宣传工作，指导政法部门做好涉及政法工作的重大宣传和舆论领导工作。</w:t>
      </w:r>
    </w:p>
    <w:p w14:paraId="25D2DCC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监督和支持政法各部门依法行使职权，指导和协调政法各部门密切配合，研究和协调重大、疑难案件，推进严格执法、公正司法。</w:t>
      </w:r>
    </w:p>
    <w:p w14:paraId="1AF47BB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组织研究政法改革中带有方向性、倾向性和普遍性的重大问题，深化政法改革。</w:t>
      </w:r>
    </w:p>
    <w:p w14:paraId="5E66E14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指导推动政法系统党的建设和政法队伍建设，协同县级有关职能部门管理监督政法领导干部，代管峨边彝族自治县法学会。</w:t>
      </w:r>
    </w:p>
    <w:p w14:paraId="02E7887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完成县委、县政府和上级政法委交办的其他任务。</w:t>
      </w:r>
    </w:p>
    <w:p w14:paraId="65A6EBF2">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p>
    <w:p w14:paraId="24DAA18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中共峨边彝族自治县委政法委员会下属二级预算单位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w:t>
      </w:r>
    </w:p>
    <w:p w14:paraId="0D24425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纳入中共峨边彝族自治县委政法委员会2024年度部门决算编制范围的二级预算单位包括：无</w:t>
      </w:r>
    </w:p>
    <w:p w14:paraId="2282339D">
      <w:pPr>
        <w:pStyle w:val="5"/>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color w:val="auto"/>
          <w:highlight w:val="none"/>
        </w:rPr>
      </w:pPr>
      <w:bookmarkStart w:id="12" w:name="_Toc15377204"/>
      <w:bookmarkStart w:id="13" w:name="_Toc15396602"/>
    </w:p>
    <w:p w14:paraId="2F496DA0">
      <w:pPr>
        <w:rPr>
          <w:rFonts w:hint="eastAsia"/>
        </w:rPr>
      </w:pPr>
    </w:p>
    <w:p w14:paraId="4A245DA9">
      <w:pPr>
        <w:pStyle w:val="5"/>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rPr>
        <w:t>部门决算情况说明</w:t>
      </w:r>
      <w:bookmarkEnd w:id="12"/>
      <w:bookmarkEnd w:id="13"/>
    </w:p>
    <w:p w14:paraId="4918F701">
      <w:pPr>
        <w:rPr>
          <w:rFonts w:ascii="Times New Roman" w:hAnsi="Times New Roman"/>
          <w:color w:val="auto"/>
          <w:highlight w:val="none"/>
        </w:rPr>
      </w:pPr>
    </w:p>
    <w:p w14:paraId="777CD5A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4"/>
      <w:bookmarkEnd w:id="15"/>
    </w:p>
    <w:p w14:paraId="66FB9FD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814.75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218.83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26.86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项目减少。</w:t>
      </w:r>
    </w:p>
    <w:p w14:paraId="7CB39C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A61AE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zh-CN"/>
        </w:rPr>
        <w:drawing>
          <wp:inline distT="0" distB="0" distL="114300" distR="114300">
            <wp:extent cx="4949190" cy="2414905"/>
            <wp:effectExtent l="4445" t="4445" r="1841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5652E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73B36A5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2024年度本年收入合计</w:t>
      </w:r>
      <w:r>
        <w:rPr>
          <w:rFonts w:hint="eastAsia" w:ascii="仿宋_GB2312" w:hAnsi="仿宋_GB2312" w:eastAsia="仿宋_GB2312" w:cs="仿宋_GB2312"/>
          <w:sz w:val="32"/>
          <w:szCs w:val="32"/>
        </w:rPr>
        <w:t>814.75万元，其中：一般公共预算财政拨款收入518.69</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63.66</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rPr>
        <w:t>296.06</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36.3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14:paraId="2B83995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150710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eastAsia="仿宋_GB2312"/>
          <w:sz w:val="32"/>
          <w:szCs w:val="32"/>
          <w:lang w:eastAsia="zh-CN"/>
        </w:rPr>
        <w:drawing>
          <wp:inline distT="0" distB="0" distL="114300" distR="114300">
            <wp:extent cx="3712845" cy="1906905"/>
            <wp:effectExtent l="4445" t="4445" r="16510"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1E506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8"/>
      <w:bookmarkEnd w:id="19"/>
    </w:p>
    <w:p w14:paraId="357B2D78">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2024年度本年支出合计814.75万元，其中：基本支出440.21万元，占54.03%；项目支出374.55万元，占45.97%；</w:t>
      </w:r>
    </w:p>
    <w:p w14:paraId="4E3D3318">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（图3：支出决算结构图）（饼状图）</w:t>
      </w:r>
    </w:p>
    <w:p w14:paraId="08C0F849">
      <w:pPr>
        <w:ind w:firstLine="800" w:firstLineChars="250"/>
        <w:rPr>
          <w:rFonts w:hint="eastAsia" w:ascii="Times New Roman" w:hAnsi="Times New Roman" w:eastAsia="仿宋_GB2312" w:cs="仿宋_GB2312"/>
          <w:color w:val="auto"/>
          <w:sz w:val="32"/>
          <w:szCs w:val="32"/>
          <w:highlight w:val="none"/>
          <w:lang w:eastAsia="zh-CN"/>
        </w:rPr>
      </w:pPr>
      <w:r>
        <w:rPr>
          <w:rFonts w:ascii="仿宋_GB2312" w:eastAsia="仿宋_GB2312"/>
          <w:color w:val="auto"/>
          <w:sz w:val="32"/>
          <w:szCs w:val="32"/>
          <w:highlight w:val="none"/>
        </w:rPr>
        <w:drawing>
          <wp:inline distT="0" distB="0" distL="114300" distR="114300">
            <wp:extent cx="3820160" cy="2581275"/>
            <wp:effectExtent l="4445" t="4445" r="2349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232C1A">
      <w:pPr>
        <w:spacing w:line="600" w:lineRule="exact"/>
        <w:ind w:firstLine="640" w:firstLineChars="200"/>
        <w:outlineLvl w:val="1"/>
        <w:rPr>
          <w:rStyle w:val="31"/>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0"/>
      <w:bookmarkEnd w:id="21"/>
    </w:p>
    <w:p w14:paraId="36FEFC3E">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2024年度财政拨款收入、支出总计均为814.75万元。与2023年度相比，财政拨款收入总计、支出总计各减少218.83万元，下降26.86%。主要变动原因是项目减少。</w:t>
      </w:r>
    </w:p>
    <w:p w14:paraId="2A3BE05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1752969">
      <w:pPr>
        <w:pStyle w:val="2"/>
        <w:rPr>
          <w:rFonts w:hint="eastAsia"/>
          <w:lang w:val="en-US" w:eastAsia="zh-CN"/>
        </w:rPr>
      </w:pPr>
      <w:r>
        <w:rPr>
          <w:rFonts w:hint="eastAsia"/>
          <w:lang w:val="zh-CN"/>
        </w:rPr>
        <w:drawing>
          <wp:inline distT="0" distB="0" distL="114300" distR="114300">
            <wp:extent cx="4949190" cy="2414905"/>
            <wp:effectExtent l="4445" t="4445" r="1841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161525">
      <w:pPr>
        <w:spacing w:line="600" w:lineRule="exact"/>
        <w:ind w:firstLine="640" w:firstLineChars="200"/>
        <w:outlineLvl w:val="1"/>
        <w:rPr>
          <w:rStyle w:val="31"/>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2"/>
      <w:bookmarkEnd w:id="23"/>
    </w:p>
    <w:p w14:paraId="1226A1AC">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24" w:name="_Toc15377210"/>
      <w:r>
        <w:rPr>
          <w:rFonts w:hint="eastAsia" w:ascii="Times New Roman" w:hAnsi="Times New Roman" w:eastAsia="楷体_GB2312" w:cs="楷体_GB2312"/>
          <w:b w:val="0"/>
          <w:bCs/>
          <w:color w:val="auto"/>
          <w:sz w:val="32"/>
          <w:szCs w:val="32"/>
          <w:highlight w:val="none"/>
        </w:rPr>
        <w:t>（一）一般公共预算财政拨款支出决算总体情况</w:t>
      </w:r>
      <w:bookmarkEnd w:id="24"/>
    </w:p>
    <w:p w14:paraId="097E4066">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518.69万元，占本年支出合计的63.66%。与2023年度相比，一般公共预算财政拨款支出增加60.38万元，增长11.64%。主要变动原因是政府性基金预算财政拨款项目支出调整为一般公共预算财政拨款支出。</w:t>
      </w:r>
    </w:p>
    <w:p w14:paraId="43DC019A">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（图5：一般公共预算财政拨款支出决算变动情况）（柱状图）</w:t>
      </w:r>
    </w:p>
    <w:p w14:paraId="384311AE">
      <w:pPr>
        <w:spacing w:line="600" w:lineRule="exact"/>
        <w:ind w:firstLine="640"/>
        <w:rPr>
          <w:rFonts w:hint="eastAsia" w:ascii="Times New Roman" w:hAnsi="Times New Roman" w:eastAsia="楷体_GB2312" w:cs="楷体_GB2312"/>
          <w:b w:val="0"/>
          <w:bCs/>
          <w:color w:val="auto"/>
          <w:sz w:val="32"/>
          <w:szCs w:val="32"/>
          <w:highlight w:val="none"/>
        </w:rPr>
      </w:pPr>
      <w:r>
        <w:rPr>
          <w:rFonts w:hint="eastAsia" w:eastAsia="仿宋_GB2312"/>
          <w:lang w:eastAsia="zh-CN"/>
        </w:rPr>
        <w:drawing>
          <wp:anchor distT="0" distB="0" distL="114300" distR="114300" simplePos="0" relativeHeight="251661312" behindDoc="0" locked="0" layoutInCell="1" allowOverlap="1">
            <wp:simplePos x="0" y="0"/>
            <wp:positionH relativeFrom="column">
              <wp:posOffset>675005</wp:posOffset>
            </wp:positionH>
            <wp:positionV relativeFrom="paragraph">
              <wp:posOffset>71120</wp:posOffset>
            </wp:positionV>
            <wp:extent cx="4323715" cy="2510155"/>
            <wp:effectExtent l="4445" t="5080" r="15240"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25" w:name="_Toc15377211"/>
      <w:r>
        <w:rPr>
          <w:rFonts w:hint="eastAsia" w:ascii="Times New Roman" w:hAnsi="Times New Roman" w:eastAsia="楷体_GB2312" w:cs="楷体_GB2312"/>
          <w:b w:val="0"/>
          <w:bCs/>
          <w:color w:val="auto"/>
          <w:sz w:val="32"/>
          <w:szCs w:val="32"/>
          <w:highlight w:val="none"/>
        </w:rPr>
        <w:t>（二）一般公共预算财政拨款支出决算结构情况</w:t>
      </w:r>
      <w:bookmarkEnd w:id="25"/>
    </w:p>
    <w:p w14:paraId="036DB633">
      <w:pPr>
        <w:spacing w:line="600" w:lineRule="exact"/>
        <w:ind w:firstLine="640"/>
        <w:outlineLvl w:val="1"/>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529590</wp:posOffset>
            </wp:positionH>
            <wp:positionV relativeFrom="paragraph">
              <wp:posOffset>2301240</wp:posOffset>
            </wp:positionV>
            <wp:extent cx="4047490" cy="3030855"/>
            <wp:effectExtent l="4445" t="4445" r="5715" b="1270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_GB2312" w:eastAsia="仿宋_GB2312" w:cs="仿宋_GB2312"/>
          <w:color w:val="auto"/>
          <w:kern w:val="2"/>
          <w:sz w:val="32"/>
          <w:szCs w:val="32"/>
          <w:highlight w:val="none"/>
          <w:lang w:val="en-US" w:eastAsia="zh-CN" w:bidi="ar-SA"/>
        </w:rPr>
        <w:t>2024年度一般公共预算财政拨款支出518.69万元，主要用于以下方面：一般公共服务支出346.04万元，占66.71%；社会保障和就业支出46.29万元，占8.92%；卫生健康支出7.71万元，占1.49%；农林水支出93.46万元，占18.02%；住房保障支出25.19万元，占4.86%。</w:t>
      </w:r>
    </w:p>
    <w:p w14:paraId="09547D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C5A1AB8">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26"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26"/>
    </w:p>
    <w:p w14:paraId="239D0F61">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bookmarkStart w:id="27" w:name="_Toc15377444"/>
      <w:bookmarkStart w:id="28" w:name="_Toc15378460"/>
      <w:bookmarkStart w:id="29"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2024年度一般公共预算财政拨款支出决算数为518.69，完成预算100%。其中：</w:t>
      </w:r>
      <w:bookmarkEnd w:id="27"/>
      <w:bookmarkEnd w:id="28"/>
      <w:bookmarkEnd w:id="29"/>
    </w:p>
    <w:p w14:paraId="2CFF5B5A">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1.一般公共服务（类）其他共产党事务支出（款）行政运行（项）：支出决算为211.00万元，完成预算100%，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0EE8F42C">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2.一般公共服务（类）其他共产党事务支出（款）一般行政管理事务（项）：支出决算为68.48万元，完成预算100%，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0F415149">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3.一般公共服务（类）其他共产党事务支出（款）事业运行（项）：支出决算为66.55万元，完成预算100%，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24C31B68">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4.社会保障和就业（类）行政事业单位养老支出（款）机关事业单位基本养老保险缴费支出（项）：支出决算为28.71万元，完成预算100%，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488E5D2B">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5.社会保障和就业（类）行政事业单位养老支出（款）机关事业单位职业年金缴费支出（项）：支出决算为14.05万元，完成预算100%，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3D9C8326">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6.社会保障和就业（类）其他社会保障和就业支出（款）其他社会保障和就业支出（项）：支出决算为3.53万元，完成预算100%，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4F6A73BE">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7.卫生健康（类）行政事业单位医疗（款）行政单位医疗（项）：支出决算为7.71万元，完成预算100%，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25535E5A">
      <w:pPr>
        <w:spacing w:line="600" w:lineRule="exact"/>
        <w:ind w:firstLine="640"/>
        <w:outlineLvl w:val="1"/>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8.农林水支出（类）巩固脱贫攻坚成果衔接乡村振兴（款）其他巩固脱贫攻坚成果衔接乡村振兴支出（项）：支出决算为93.46万元，完成预算100%，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28F6E718">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9.住房保障支出（类）住房改革支出（款）住房公积金（项）：支出决算为25.19万元，完成预算100%，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012454A0">
      <w:pPr>
        <w:tabs>
          <w:tab w:val="right" w:pos="8306"/>
        </w:tabs>
        <w:spacing w:line="600" w:lineRule="exact"/>
        <w:ind w:firstLine="640"/>
        <w:outlineLvl w:val="1"/>
        <w:rPr>
          <w:rStyle w:val="31"/>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0"/>
      <w:bookmarkEnd w:id="31"/>
      <w:r>
        <w:rPr>
          <w:rStyle w:val="31"/>
          <w:rFonts w:ascii="Times New Roman" w:hAnsi="Times New Roman" w:eastAsia="黑体"/>
          <w:b w:val="0"/>
          <w:color w:val="auto"/>
          <w:highlight w:val="none"/>
        </w:rPr>
        <w:tab/>
      </w:r>
    </w:p>
    <w:p w14:paraId="33C99556">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2024年度一般公共预算财政拨款基本支出440.21万元，其中：</w:t>
      </w:r>
    </w:p>
    <w:p w14:paraId="1B44309D">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389.96</w:t>
      </w:r>
      <w:r>
        <w:rPr>
          <w:rFonts w:hint="eastAsia" w:ascii="仿宋_GB2312" w:hAnsi="仿宋_GB2312" w:eastAsia="仿宋_GB2312" w:cs="仿宋_GB2312"/>
          <w:color w:val="auto"/>
          <w:kern w:val="2"/>
          <w:sz w:val="32"/>
          <w:szCs w:val="32"/>
          <w:highlight w:val="none"/>
          <w:lang w:val="en-US" w:eastAsia="zh-CN" w:bidi="ar-SA"/>
        </w:rPr>
        <w:t>万元，主要包括：基本工资、津贴补贴、奖金、伙食补助费、绩效工资、机关事业单位基本养老保险缴费、职业年金缴费、职工基本医疗保险缴费、其他社会保障缴费、住房公积金、其他工资福利支出、生活补助。</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50.25</w:t>
      </w:r>
      <w:r>
        <w:rPr>
          <w:rFonts w:hint="eastAsia" w:ascii="仿宋_GB2312" w:hAnsi="仿宋_GB2312" w:eastAsia="仿宋_GB2312" w:cs="仿宋_GB2312"/>
          <w:color w:val="auto"/>
          <w:kern w:val="2"/>
          <w:sz w:val="32"/>
          <w:szCs w:val="32"/>
          <w:highlight w:val="none"/>
          <w:lang w:val="en-US" w:eastAsia="zh-CN" w:bidi="ar-SA"/>
        </w:rPr>
        <w:t>万元，主要包括：办公费、差旅费、租赁费、培训费、工会经费、福利费、其他交通费用、其他商品和服务支出。</w:t>
      </w:r>
      <w:bookmarkStart w:id="32" w:name="_Toc15396609"/>
      <w:bookmarkStart w:id="33" w:name="_Toc15377215"/>
    </w:p>
    <w:p w14:paraId="6D32A8BD">
      <w:pPr>
        <w:spacing w:line="600" w:lineRule="exact"/>
        <w:ind w:firstLine="64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2"/>
      <w:bookmarkEnd w:id="33"/>
    </w:p>
    <w:p w14:paraId="6ABE9792">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34" w:name="_Toc15377216"/>
      <w:r>
        <w:rPr>
          <w:rFonts w:hint="eastAsia" w:ascii="Times New Roman" w:hAnsi="Times New Roman" w:eastAsia="楷体_GB2312" w:cs="楷体_GB2312"/>
          <w:b w:val="0"/>
          <w:bCs/>
          <w:color w:val="auto"/>
          <w:sz w:val="32"/>
          <w:szCs w:val="32"/>
          <w:highlight w:val="none"/>
        </w:rPr>
        <w:t>（一）“三公”经费财政拨款支出决算总体情况说明</w:t>
      </w:r>
      <w:bookmarkEnd w:id="34"/>
    </w:p>
    <w:p w14:paraId="25B80B98">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2024年度“三公”经费财政拨款支出决算为0万元，完成预算0%，较上年度减少0.05万元，下降100%。决算数与预算数持平。</w:t>
      </w:r>
    </w:p>
    <w:p w14:paraId="0A864E49">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35" w:name="_Toc15377217"/>
      <w:r>
        <w:rPr>
          <w:rFonts w:hint="eastAsia" w:ascii="Times New Roman" w:hAnsi="Times New Roman" w:eastAsia="楷体_GB2312" w:cs="楷体_GB2312"/>
          <w:b w:val="0"/>
          <w:bCs/>
          <w:color w:val="auto"/>
          <w:sz w:val="32"/>
          <w:szCs w:val="32"/>
          <w:highlight w:val="none"/>
        </w:rPr>
        <w:t>（二）“三公”经费财政拨款支出决算具体情况说明</w:t>
      </w:r>
      <w:bookmarkEnd w:id="35"/>
    </w:p>
    <w:p w14:paraId="2CDD69C2">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14:paraId="52BCA5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25E579AA">
      <w:pPr>
        <w:pStyle w:val="16"/>
        <w:rPr>
          <w:rFonts w:hint="eastAsia"/>
          <w:lang w:val="en-US" w:eastAsia="zh-CN"/>
        </w:rPr>
      </w:pPr>
      <w:r>
        <w:rPr>
          <w:rFonts w:hint="eastAsia" w:ascii="仿宋_GB2312" w:hAnsi="仿宋_GB2312" w:eastAsia="仿宋_GB2312"/>
          <w:color w:val="000000"/>
          <w:kern w:val="2"/>
          <w:sz w:val="32"/>
          <w:szCs w:val="24"/>
          <w:lang w:val="zh-CN"/>
        </w:rPr>
        <w:drawing>
          <wp:inline distT="0" distB="0" distL="114300" distR="114300">
            <wp:extent cx="3104515" cy="2256155"/>
            <wp:effectExtent l="4445" t="5080" r="15240" b="571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9523DC">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1.因公出国（境）经费支出0万元，完成预算0%。全年安排因公出国（境）团组0次，出国（境）0人。因公出国（境）支出决算比2023年持平。</w:t>
      </w:r>
    </w:p>
    <w:p w14:paraId="6C405060">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2.公务用车购置及运行维护费支出0万元，完成预算0%。公务用车购置及运行维护费支出决算比2023年度持平。</w:t>
      </w:r>
    </w:p>
    <w:p w14:paraId="4B766417">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F32A5E1">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公务用车运行维护费支出0万元。</w:t>
      </w:r>
    </w:p>
    <w:p w14:paraId="0306E614">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公务接待费支出0万元，完成预算0%。公务接待费支出决算比2023年度减少0.05万元，下降100%。主要原因是厉行节约。其中：</w:t>
      </w:r>
    </w:p>
    <w:p w14:paraId="32E0323D">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国内公务接待支出0万元。国内公务接待0批次，0人次（不包括陪同人员），共计支出0万元。</w:t>
      </w:r>
    </w:p>
    <w:p w14:paraId="6B1869E3">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外事接待支出0万元。外事接待0批次，0人次（不包括陪同人员），共计支出0万元</w:t>
      </w:r>
      <w:bookmarkStart w:id="36" w:name="_Toc15396610"/>
      <w:bookmarkStart w:id="37" w:name="_Toc15377218"/>
    </w:p>
    <w:p w14:paraId="206D21A4">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p>
    <w:p w14:paraId="62B1E582">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2024年度政府性基金预算财政拨款支出296.06万元，占本年支出合计的36.34%。与2023年度相比，政府性基金预算财政拨款支出减少279.21万元，下降94.31%。主要变动原因是项目减少。</w:t>
      </w:r>
    </w:p>
    <w:p w14:paraId="21B46FB2">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8" w:name="_Toc15377219"/>
      <w:bookmarkStart w:id="39"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14:paraId="5F4E1AF7">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2024年度国有资本经营预算财政拨款支出0万元，占本年支出合计的0%。与2023年度相比，国有资本经营预算财政拨款支出持平。</w:t>
      </w:r>
    </w:p>
    <w:p w14:paraId="3A2B573F">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96612"/>
      <w:bookmarkStart w:id="41"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14:paraId="5D0D4FC2">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2" w:name="_Toc15377222"/>
      <w:r>
        <w:rPr>
          <w:rFonts w:hint="eastAsia" w:ascii="Times New Roman" w:hAnsi="Times New Roman" w:eastAsia="楷体_GB2312" w:cs="楷体_GB2312"/>
          <w:b w:val="0"/>
          <w:bCs/>
          <w:color w:val="auto"/>
          <w:sz w:val="32"/>
          <w:szCs w:val="32"/>
          <w:highlight w:val="none"/>
        </w:rPr>
        <w:t>（一）机关运行经费支出情况</w:t>
      </w:r>
      <w:bookmarkEnd w:id="42"/>
    </w:p>
    <w:p w14:paraId="5998B737">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2024年度，中共峨边彝族自治县委政法委员会机关运行经费支出50.25万元，比2023年度减少3.81万元，下降7.58%主要原因是人员减少。</w:t>
      </w:r>
    </w:p>
    <w:p w14:paraId="70E4B0DD">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3" w:name="_Toc15377223"/>
      <w:r>
        <w:rPr>
          <w:rFonts w:hint="eastAsia" w:ascii="Times New Roman" w:hAnsi="Times New Roman" w:eastAsia="楷体_GB2312" w:cs="楷体_GB2312"/>
          <w:b w:val="0"/>
          <w:bCs/>
          <w:color w:val="auto"/>
          <w:sz w:val="32"/>
          <w:szCs w:val="32"/>
          <w:highlight w:val="none"/>
        </w:rPr>
        <w:t>（二）政府采购支出情况</w:t>
      </w:r>
      <w:bookmarkEnd w:id="43"/>
    </w:p>
    <w:p w14:paraId="62D36C50">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中共峨边彝族自治县委政法委员会政府采购支出总额22.83万元，其中：政府采购货物支出0万元、政府采购工程支出0万元、政府采购服务支出22.83万元。主要用于“雪亮工程”项目采购。授予中小企业合同金额0万元，占政府采购支出总额的0%，其中：授予小微企业合同金额0万元，占政府采购支出总额的0%。</w:t>
      </w:r>
    </w:p>
    <w:p w14:paraId="53563A6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4" w:name="_Toc15377224"/>
      <w:r>
        <w:rPr>
          <w:rFonts w:hint="eastAsia" w:ascii="Times New Roman" w:hAnsi="Times New Roman" w:eastAsia="楷体_GB2312" w:cs="楷体_GB2312"/>
          <w:b w:val="0"/>
          <w:bCs/>
          <w:color w:val="auto"/>
          <w:sz w:val="32"/>
          <w:szCs w:val="32"/>
          <w:highlight w:val="none"/>
        </w:rPr>
        <w:t>（三）国有资产占有使用情况</w:t>
      </w:r>
      <w:bookmarkEnd w:id="44"/>
    </w:p>
    <w:p w14:paraId="653DA843">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截至2024年12月31日，中共峨边彝族自治县委政法委员会共有车辆0辆，其中：主要负责人用车0辆、机要通信用车0辆、应急保障用车0辆、其他用车0辆。单价100万元（含）以上设备（不含车辆）0台（套）。</w:t>
      </w:r>
    </w:p>
    <w:p w14:paraId="7643CB40">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（四）预算绩效管理情况</w:t>
      </w:r>
    </w:p>
    <w:p w14:paraId="1191BF64">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根据预算绩效管理要求，本单位在2024年度预算编制阶段，组织对平安峨边建设经费等5个项目开展了预算事前绩效评估，对5个项目编制了绩效目标，在预算执行过程中，选取5个项目开展绩效监控。</w:t>
      </w:r>
    </w:p>
    <w:p w14:paraId="50B5B788">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本单位整体（含部门预算项目）绩效自评报告、平安峨边建设经费等专项预算项目绩效自评报告，其中，本单位整体（含部门预算项目）绩效自评得分为98分，绩效自评综述良好；绩效自评报告详见附件。</w:t>
      </w:r>
    </w:p>
    <w:p w14:paraId="08EADF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AEF9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6B833D">
      <w:pPr>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br w:type="page"/>
      </w:r>
    </w:p>
    <w:p w14:paraId="7A9C99CA">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3EF0482A">
      <w:pPr>
        <w:spacing w:line="600" w:lineRule="exact"/>
        <w:jc w:val="left"/>
        <w:rPr>
          <w:rFonts w:ascii="Times New Roman" w:hAnsi="Times New Roman"/>
          <w:b/>
          <w:color w:val="auto"/>
          <w:sz w:val="44"/>
          <w:szCs w:val="44"/>
          <w:highlight w:val="none"/>
        </w:rPr>
      </w:pPr>
    </w:p>
    <w:p w14:paraId="68901C62">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bookmarkStart w:id="47" w:name="_Toc15377226"/>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p>
    <w:p w14:paraId="53B47AA0">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2.年初结转和结余：指以前年度尚未完成、结转到本年按有关规定继续使用的资金。</w:t>
      </w:r>
    </w:p>
    <w:p w14:paraId="6FF48592">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3.一般公共服务（类）其他共产党事务支出（款）一般行政管理事务（项）：反映行政单位（包括实行公务员管理的事业单位）未单独设置项级科目的其他项目支出。</w:t>
      </w:r>
    </w:p>
    <w:p w14:paraId="2BB80FFF">
      <w:pPr>
        <w:spacing w:line="600" w:lineRule="exact"/>
        <w:ind w:firstLine="640"/>
        <w:outlineLvl w:val="1"/>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en-US" w:bidi="ar-SA"/>
        </w:rPr>
        <w:t>4.一般公共服务（类）其他共产党事务支出（款）行政运行（项）：反映行政单位（包括实行公务员管理的事业单位）的基本支出。</w:t>
      </w:r>
    </w:p>
    <w:p w14:paraId="1E3D73EE">
      <w:pPr>
        <w:spacing w:line="600" w:lineRule="exact"/>
        <w:ind w:firstLine="640"/>
        <w:outlineLvl w:val="1"/>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en-US" w:bidi="ar-SA"/>
        </w:rPr>
        <w:t>5.一般公共服务（类）其他共产党事务支出（款）事业运行（项）：反映事业单位的基本支出，不包括行政单位（包括实行公务员管理的事业单位）后勤服务中心、医务室等附属事业单位。</w:t>
      </w:r>
    </w:p>
    <w:p w14:paraId="5831A72B">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6.社会保障和就业支出（类）行政事业单位养老支出（款）机关事业单位基本养老保险缴费支出（项）：反映机关事业单位实施养老保险制度由单位缴纳的养老保险费支出。</w:t>
      </w:r>
    </w:p>
    <w:p w14:paraId="0F0D6423">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7.社会保障和就业支出（类）行政事业单位养老支出（款）机关事业单位职业年金缴费支出（项）：反映机关事业单位实施养老保险制度由单位实际缴纳的职业年金支出。</w:t>
      </w:r>
    </w:p>
    <w:p w14:paraId="5F9B4590">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8.社会保障和就业支出（类）其他社会保障和就业支出（款）其他社会保障和就业支出（项）：反映其他社会保障和就业支出。</w:t>
      </w:r>
    </w:p>
    <w:p w14:paraId="329AE78D">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卫生健康支出（类）行政事业单位医疗（款）行政单位医疗（项）：反映财政部门集中安排的行政单位基本医疗保险缴费经费，未参加医疗保险的行政单位的公费医疗费，按国家规定享受离休人员、红军老战士待遇人员的医疗经费。</w:t>
      </w:r>
    </w:p>
    <w:p w14:paraId="552B9DD6">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10.卫生健康支出（类）行政事业单位医疗（款）公务员医疗补助（项）财政部门安排的公务员医疗补助经费。</w:t>
      </w:r>
    </w:p>
    <w:p w14:paraId="6152F5FD">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11.农林水支出（类）巩固脱贫衔接乡村振兴（款）其他巩固拓展脱贫攻坚成果衔接乡村振兴（项）：反映除上述项目以外其他用于扶贫方面的支出。</w:t>
      </w:r>
    </w:p>
    <w:p w14:paraId="0CAD7694">
      <w:pPr>
        <w:spacing w:line="600" w:lineRule="exact"/>
        <w:ind w:firstLine="64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12.住房保障支出（类）住房改革支出（款）住房公积金（项）反映行政事业单位按人力资源和社会保障部、财政部规定的基本工资和津贴以及规定比例为职工缴纳的住房公积金。</w:t>
      </w:r>
    </w:p>
    <w:p w14:paraId="353DCA8E">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5D144CF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E97D097">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64C786C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1EBF36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4533AD83">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834B3A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DFB821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color w:val="auto"/>
          <w:sz w:val="32"/>
          <w:szCs w:val="32"/>
          <w:highlight w:val="none"/>
          <w:lang w:val="zh-CN"/>
        </w:rPr>
        <w:t>（一）机构组成。</w:t>
      </w:r>
      <w:r>
        <w:rPr>
          <w:rFonts w:hint="eastAsia" w:ascii="仿宋_GB2312" w:hAnsi="仿宋_GB2312" w:eastAsia="仿宋_GB2312" w:cs="仿宋_GB2312"/>
          <w:color w:val="auto"/>
          <w:sz w:val="32"/>
          <w:szCs w:val="32"/>
          <w:lang w:val="en-US" w:eastAsia="zh-CN"/>
        </w:rPr>
        <w:t>中共峨边彝族自治县委政法委员会</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sz w:val="32"/>
          <w:szCs w:val="32"/>
          <w:lang w:val="en-US" w:eastAsia="zh-CN"/>
        </w:rPr>
        <w:t>内设机构</w:t>
      </w:r>
      <w:r>
        <w:rPr>
          <w:rFonts w:hint="eastAsia" w:ascii="仿宋_GB2312" w:hAnsi="仿宋_GB2312" w:eastAsia="仿宋_GB2312" w:cs="仿宋_GB2312"/>
          <w:color w:val="auto"/>
          <w:kern w:val="2"/>
          <w:sz w:val="32"/>
          <w:szCs w:val="32"/>
          <w:highlight w:val="none"/>
          <w:lang w:val="en-US" w:eastAsia="zh-CN" w:bidi="ar-SA"/>
        </w:rPr>
        <w:t>5个（办公室、政工股、综治指导股、维稳指导股、执法监督股），下属事业单位一个（综治中心）。</w:t>
      </w:r>
    </w:p>
    <w:p w14:paraId="3C9978A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（二）机构职能。</w:t>
      </w:r>
    </w:p>
    <w:p w14:paraId="5E67B796">
      <w:pPr>
        <w:pageBreakBefore w:val="0"/>
        <w:widowControl w:val="0"/>
        <w:kinsoku/>
        <w:wordWrap/>
        <w:overflowPunct/>
        <w:topLinePunct w:val="0"/>
        <w:autoSpaceDE/>
        <w:autoSpaceDN/>
        <w:bidi w:val="0"/>
        <w:adjustRightInd/>
        <w:snapToGrid/>
        <w:spacing w:line="600" w:lineRule="exact"/>
        <w:ind w:right="0" w:firstLine="66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1.深入贯彻党的路线方针政策和决策部署，统</w:t>
      </w:r>
      <w:r>
        <w:rPr>
          <w:rFonts w:hint="eastAsia" w:ascii="仿宋_GB2312" w:hAnsi="仿宋_GB2312" w:eastAsia="仿宋_GB2312" w:cs="仿宋_GB2312"/>
          <w:spacing w:val="4"/>
          <w:sz w:val="32"/>
          <w:szCs w:val="32"/>
        </w:rPr>
        <w:t>一政法各部门思</w:t>
      </w:r>
      <w:r>
        <w:rPr>
          <w:rFonts w:hint="eastAsia" w:ascii="仿宋_GB2312" w:hAnsi="仿宋_GB2312" w:eastAsia="仿宋_GB2312" w:cs="仿宋_GB2312"/>
          <w:spacing w:val="6"/>
          <w:sz w:val="32"/>
          <w:szCs w:val="32"/>
        </w:rPr>
        <w:t>想和行动，坚持党对政法工作的绝对领导，坚决维护党中央</w:t>
      </w:r>
      <w:r>
        <w:rPr>
          <w:rFonts w:hint="eastAsia" w:ascii="仿宋_GB2312" w:hAnsi="仿宋_GB2312" w:eastAsia="仿宋_GB2312" w:cs="仿宋_GB2312"/>
          <w:spacing w:val="5"/>
          <w:sz w:val="32"/>
          <w:szCs w:val="32"/>
        </w:rPr>
        <w:t>权威和集中统一领导。</w:t>
      </w:r>
    </w:p>
    <w:p w14:paraId="06337660">
      <w:pPr>
        <w:pageBreakBefore w:val="0"/>
        <w:widowControl w:val="0"/>
        <w:kinsoku/>
        <w:wordWrap/>
        <w:overflowPunct/>
        <w:topLinePunct w:val="0"/>
        <w:autoSpaceDE/>
        <w:autoSpaceDN/>
        <w:bidi w:val="0"/>
        <w:adjustRightInd/>
        <w:snapToGrid/>
        <w:spacing w:line="600" w:lineRule="exact"/>
        <w:ind w:left="0" w:right="0" w:firstLine="66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2.深入贯彻党中央决定和省委、市委、县委决策，对政法工作</w:t>
      </w:r>
      <w:r>
        <w:rPr>
          <w:rFonts w:hint="eastAsia" w:ascii="仿宋_GB2312" w:hAnsi="仿宋_GB2312" w:eastAsia="仿宋_GB2312" w:cs="仿宋_GB2312"/>
          <w:spacing w:val="6"/>
          <w:sz w:val="32"/>
          <w:szCs w:val="32"/>
        </w:rPr>
        <w:t>研究提出全局性部署，推进平安峨边、法治峨边建设，加强过硬政</w:t>
      </w:r>
      <w:r>
        <w:rPr>
          <w:rFonts w:hint="eastAsia" w:ascii="仿宋_GB2312" w:hAnsi="仿宋_GB2312" w:eastAsia="仿宋_GB2312" w:cs="仿宋_GB2312"/>
          <w:spacing w:val="5"/>
          <w:sz w:val="32"/>
          <w:szCs w:val="32"/>
        </w:rPr>
        <w:t>法队伍建设，深化职能化建设，坚决维护国家政治安全、确保社会</w:t>
      </w:r>
      <w:r>
        <w:rPr>
          <w:rFonts w:hint="eastAsia" w:ascii="仿宋_GB2312" w:hAnsi="仿宋_GB2312" w:eastAsia="仿宋_GB2312" w:cs="仿宋_GB2312"/>
          <w:spacing w:val="8"/>
          <w:sz w:val="32"/>
          <w:szCs w:val="32"/>
        </w:rPr>
        <w:t>大局稳定、促进社会公平正义、保障人民安居乐业。</w:t>
      </w:r>
    </w:p>
    <w:p w14:paraId="4A1C5B6E">
      <w:pPr>
        <w:pageBreakBefore w:val="0"/>
        <w:widowControl w:val="0"/>
        <w:kinsoku/>
        <w:wordWrap/>
        <w:overflowPunct/>
        <w:topLinePunct w:val="0"/>
        <w:autoSpaceDE/>
        <w:autoSpaceDN/>
        <w:bidi w:val="0"/>
        <w:adjustRightInd/>
        <w:snapToGrid/>
        <w:spacing w:line="600" w:lineRule="exact"/>
        <w:ind w:left="0" w:right="0" w:firstLine="648" w:firstLineChars="200"/>
        <w:textAlignment w:val="auto"/>
        <w:outlineLvl w:val="1"/>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2"/>
          <w:sz w:val="32"/>
          <w:szCs w:val="32"/>
        </w:rPr>
        <w:t>3.了解掌握和分析研判政法工作情况动态，分析全县社会稳定</w:t>
      </w:r>
      <w:r>
        <w:rPr>
          <w:rFonts w:hint="eastAsia" w:ascii="仿宋_GB2312" w:hAnsi="仿宋_GB2312" w:eastAsia="仿宋_GB2312" w:cs="仿宋_GB2312"/>
          <w:spacing w:val="6"/>
          <w:sz w:val="32"/>
          <w:szCs w:val="32"/>
        </w:rPr>
        <w:t>形势，创新完善多部门参与综治维稳工作机制，构建矛盾纠纷多元</w:t>
      </w:r>
      <w:r>
        <w:rPr>
          <w:rFonts w:hint="eastAsia" w:ascii="仿宋_GB2312" w:hAnsi="仿宋_GB2312" w:eastAsia="仿宋_GB2312" w:cs="仿宋_GB2312"/>
          <w:spacing w:val="-2"/>
          <w:sz w:val="32"/>
          <w:szCs w:val="32"/>
        </w:rPr>
        <w:t>化解体系和机制，协调推进预防、化解影响稳定的社会矛盾和风险，</w:t>
      </w:r>
      <w:r>
        <w:rPr>
          <w:rFonts w:hint="eastAsia" w:ascii="仿宋_GB2312" w:hAnsi="仿宋_GB2312" w:eastAsia="仿宋_GB2312" w:cs="仿宋_GB2312"/>
          <w:spacing w:val="7"/>
          <w:sz w:val="32"/>
          <w:szCs w:val="32"/>
        </w:rPr>
        <w:t>协调应对和处置重大突发事件，统筹推进全县维护社会稳定工作。</w:t>
      </w:r>
    </w:p>
    <w:p w14:paraId="1A193BF3">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4.加强对政法工作的监督，统筹协调维护政治安全、社会治安、</w:t>
      </w:r>
      <w:r>
        <w:rPr>
          <w:rFonts w:hint="eastAsia" w:ascii="仿宋_GB2312" w:hAnsi="仿宋_GB2312" w:eastAsia="仿宋_GB2312" w:cs="仿宋_GB2312"/>
          <w:spacing w:val="6"/>
          <w:sz w:val="32"/>
          <w:szCs w:val="32"/>
        </w:rPr>
        <w:t>综合治理、维护社会稳定、反邪教有关法律法规政策的实施工作；</w:t>
      </w:r>
      <w:r>
        <w:rPr>
          <w:rFonts w:hint="eastAsia" w:ascii="仿宋_GB2312" w:hAnsi="仿宋_GB2312" w:eastAsia="仿宋_GB2312" w:cs="仿宋_GB2312"/>
          <w:spacing w:val="8"/>
          <w:sz w:val="32"/>
          <w:szCs w:val="32"/>
        </w:rPr>
        <w:t>指导全县政法系统网络安全和</w:t>
      </w:r>
      <w:r>
        <w:rPr>
          <w:rFonts w:hint="eastAsia" w:ascii="仿宋_GB2312" w:hAnsi="仿宋_GB2312" w:eastAsia="仿宋_GB2312" w:cs="仿宋_GB2312"/>
          <w:spacing w:val="8"/>
          <w:sz w:val="32"/>
          <w:szCs w:val="32"/>
          <w:lang w:eastAsia="zh-CN"/>
        </w:rPr>
        <w:t>智能化</w:t>
      </w:r>
      <w:r>
        <w:rPr>
          <w:rFonts w:hint="eastAsia" w:ascii="仿宋_GB2312" w:hAnsi="仿宋_GB2312" w:eastAsia="仿宋_GB2312" w:cs="仿宋_GB2312"/>
          <w:spacing w:val="8"/>
          <w:sz w:val="32"/>
          <w:szCs w:val="32"/>
        </w:rPr>
        <w:t>建设工作。</w:t>
      </w:r>
    </w:p>
    <w:p w14:paraId="05EF38F8">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5.组织开展政法领域的调查研究，研究拟定全县政法工作的政策措施，及时向县委提出建议；参与有关法规、规章的起草、修改工作，及时提出立法建议。</w:t>
      </w:r>
    </w:p>
    <w:p w14:paraId="778FF03C">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掌握分析政法舆情动态，指导协调政法部门媒体网络宣传工作，指导政法部门做好涉及政法工作的重大宣传和舆论领导工作。</w:t>
      </w:r>
    </w:p>
    <w:p w14:paraId="2EAF6CE9">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监督和支持政法各部门依法行使职权，指导和协调政法各部门密切配合，研究和协调重大、疑难案件，推进严格执法、公正司</w:t>
      </w:r>
      <w:r>
        <w:rPr>
          <w:rFonts w:hint="eastAsia" w:ascii="仿宋_GB2312" w:hAnsi="仿宋_GB2312" w:eastAsia="仿宋_GB2312" w:cs="仿宋_GB2312"/>
          <w:spacing w:val="-2"/>
          <w:sz w:val="32"/>
          <w:szCs w:val="32"/>
          <w:lang w:val="en-US" w:eastAsia="zh-CN"/>
        </w:rPr>
        <w:t>法。</w:t>
      </w:r>
    </w:p>
    <w:p w14:paraId="48A771A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8.组织研究政法改革中带有方向性、倾向性和普遍性的重大问题，深化政法改革。</w:t>
      </w:r>
    </w:p>
    <w:p w14:paraId="33FB59C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9.指导推动政法系统党的建设和政法队伍建设，协同县级有关职能部门管理监督政法领导干部，代管峨边彝族自治县法学会。</w:t>
      </w:r>
    </w:p>
    <w:p w14:paraId="1D54559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10.完成县委、县政府和上级政法委交办的其他任务。</w:t>
      </w:r>
    </w:p>
    <w:p w14:paraId="04CD9E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pacing w:val="-2"/>
          <w:sz w:val="32"/>
          <w:szCs w:val="32"/>
          <w:lang w:val="en-US" w:eastAsia="zh-CN"/>
        </w:rPr>
      </w:pPr>
      <w:r>
        <w:rPr>
          <w:rFonts w:hint="default" w:ascii="楷体_GB2312" w:hAnsi="楷体_GB2312" w:eastAsia="楷体_GB2312" w:cs="楷体_GB2312"/>
          <w:b w:val="0"/>
          <w:bCs/>
          <w:color w:val="auto"/>
          <w:sz w:val="32"/>
          <w:szCs w:val="32"/>
          <w:highlight w:val="none"/>
          <w:lang w:val="zh-CN"/>
        </w:rPr>
        <w:t>（</w:t>
      </w:r>
      <w:r>
        <w:rPr>
          <w:rFonts w:hint="eastAsia" w:ascii="楷体_GB2312" w:hAnsi="楷体_GB2312" w:eastAsia="楷体_GB2312" w:cs="楷体_GB2312"/>
          <w:b w:val="0"/>
          <w:bCs/>
          <w:color w:val="auto"/>
          <w:sz w:val="32"/>
          <w:szCs w:val="32"/>
          <w:highlight w:val="none"/>
          <w:lang w:val="zh-CN"/>
        </w:rPr>
        <w:t>三</w:t>
      </w:r>
      <w:r>
        <w:rPr>
          <w:rFonts w:hint="default" w:ascii="楷体_GB2312" w:hAnsi="楷体_GB2312" w:eastAsia="楷体_GB2312" w:cs="楷体_GB2312"/>
          <w:b w:val="0"/>
          <w:bCs/>
          <w:color w:val="auto"/>
          <w:sz w:val="32"/>
          <w:szCs w:val="32"/>
          <w:highlight w:val="none"/>
          <w:lang w:val="zh-CN"/>
        </w:rPr>
        <w:t>）人员概况</w:t>
      </w:r>
      <w:r>
        <w:rPr>
          <w:rFonts w:hint="eastAsia" w:ascii="楷体_GB2312" w:hAnsi="楷体_GB2312" w:eastAsia="楷体_GB2312" w:cs="楷体_GB2312"/>
          <w:b w:val="0"/>
          <w:bCs/>
          <w:color w:val="auto"/>
          <w:sz w:val="32"/>
          <w:szCs w:val="32"/>
          <w:highlight w:val="none"/>
          <w:lang w:val="zh-CN"/>
        </w:rPr>
        <w:t>。</w:t>
      </w:r>
      <w:r>
        <w:rPr>
          <w:rFonts w:hint="default" w:ascii="仿宋_GB2312" w:hAnsi="仿宋_GB2312" w:eastAsia="仿宋_GB2312" w:cs="仿宋_GB2312"/>
          <w:spacing w:val="-2"/>
          <w:sz w:val="32"/>
          <w:szCs w:val="32"/>
          <w:lang w:val="en-US" w:eastAsia="zh-CN"/>
        </w:rPr>
        <w:t>截至202</w:t>
      </w:r>
      <w:r>
        <w:rPr>
          <w:rFonts w:hint="eastAsia" w:ascii="仿宋_GB2312" w:hAnsi="仿宋_GB2312" w:eastAsia="仿宋_GB2312" w:cs="仿宋_GB2312"/>
          <w:spacing w:val="-2"/>
          <w:sz w:val="32"/>
          <w:szCs w:val="32"/>
          <w:lang w:val="en-US" w:eastAsia="zh-CN"/>
        </w:rPr>
        <w:t>4</w:t>
      </w:r>
      <w:r>
        <w:rPr>
          <w:rFonts w:hint="default" w:ascii="仿宋_GB2312" w:hAnsi="仿宋_GB2312" w:eastAsia="仿宋_GB2312" w:cs="仿宋_GB2312"/>
          <w:spacing w:val="-2"/>
          <w:sz w:val="32"/>
          <w:szCs w:val="32"/>
          <w:lang w:val="en-US" w:eastAsia="zh-CN"/>
        </w:rPr>
        <w:t>年末，县委政法委员会年末实有人数13人，其中公务员8人，事业人员5人。</w:t>
      </w:r>
    </w:p>
    <w:p w14:paraId="1A0B204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89D644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spacing w:val="-2"/>
          <w:sz w:val="32"/>
          <w:szCs w:val="32"/>
          <w:lang w:val="en-US"/>
        </w:rPr>
      </w:pPr>
      <w:r>
        <w:rPr>
          <w:rFonts w:hint="default" w:ascii="楷体_GB2312" w:hAnsi="楷体_GB2312" w:eastAsia="楷体_GB2312" w:cs="楷体_GB2312"/>
          <w:b w:val="0"/>
          <w:bCs/>
          <w:color w:val="auto"/>
          <w:sz w:val="32"/>
          <w:szCs w:val="32"/>
          <w:highlight w:val="none"/>
          <w:lang w:val="zh-CN"/>
        </w:rPr>
        <w:t>（一）</w:t>
      </w:r>
      <w:r>
        <w:rPr>
          <w:rFonts w:hint="eastAsia" w:ascii="楷体_GB2312" w:hAnsi="楷体_GB2312" w:eastAsia="楷体_GB2312" w:cs="楷体_GB2312"/>
          <w:b w:val="0"/>
          <w:bCs/>
          <w:color w:val="auto"/>
          <w:sz w:val="32"/>
          <w:szCs w:val="32"/>
          <w:highlight w:val="none"/>
          <w:lang w:val="zh-CN"/>
        </w:rPr>
        <w:t>收入情况</w:t>
      </w:r>
      <w:r>
        <w:rPr>
          <w:rFonts w:hint="default" w:ascii="楷体_GB2312" w:hAnsi="楷体_GB2312" w:eastAsia="楷体_GB2312" w:cs="楷体_GB2312"/>
          <w:b w:val="0"/>
          <w:bCs/>
          <w:color w:val="auto"/>
          <w:sz w:val="32"/>
          <w:szCs w:val="32"/>
          <w:highlight w:val="none"/>
          <w:lang w:val="zh-CN"/>
        </w:rPr>
        <w:t>。</w:t>
      </w:r>
      <w:r>
        <w:rPr>
          <w:rFonts w:hint="eastAsia" w:ascii="仿宋_GB2312" w:hAnsi="仿宋_GB2312" w:eastAsia="仿宋_GB2312" w:cs="仿宋_GB2312"/>
          <w:spacing w:val="-2"/>
          <w:sz w:val="32"/>
          <w:szCs w:val="32"/>
          <w:lang w:val="en-US" w:eastAsia="zh-CN"/>
        </w:rPr>
        <w:t>中共峨边彝族自治县委政法委员会2024年年初预算收入814.75万元、决算报表收入814.75万元。</w:t>
      </w:r>
    </w:p>
    <w:p w14:paraId="7AE3111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spacing w:val="-2"/>
          <w:sz w:val="32"/>
          <w:szCs w:val="32"/>
          <w:lang w:val="zh-CN" w:eastAsia="zh-CN"/>
        </w:rPr>
      </w:pPr>
      <w:r>
        <w:rPr>
          <w:rFonts w:hint="default" w:ascii="楷体_GB2312" w:hAnsi="楷体_GB2312" w:eastAsia="楷体_GB2312" w:cs="楷体_GB2312"/>
          <w:b w:val="0"/>
          <w:bCs/>
          <w:color w:val="auto"/>
          <w:sz w:val="32"/>
          <w:szCs w:val="32"/>
          <w:highlight w:val="none"/>
          <w:lang w:val="zh-CN"/>
        </w:rPr>
        <w:t>（</w:t>
      </w:r>
      <w:r>
        <w:rPr>
          <w:rFonts w:hint="eastAsia" w:ascii="楷体_GB2312" w:hAnsi="楷体_GB2312" w:eastAsia="楷体_GB2312" w:cs="楷体_GB2312"/>
          <w:b w:val="0"/>
          <w:bCs/>
          <w:color w:val="auto"/>
          <w:sz w:val="32"/>
          <w:szCs w:val="32"/>
          <w:highlight w:val="none"/>
          <w:lang w:val="zh-CN"/>
        </w:rPr>
        <w:t>二</w:t>
      </w:r>
      <w:r>
        <w:rPr>
          <w:rFonts w:hint="default" w:ascii="楷体_GB2312" w:hAnsi="楷体_GB2312" w:eastAsia="楷体_GB2312" w:cs="楷体_GB2312"/>
          <w:b w:val="0"/>
          <w:bCs/>
          <w:color w:val="auto"/>
          <w:sz w:val="32"/>
          <w:szCs w:val="32"/>
          <w:highlight w:val="none"/>
          <w:lang w:val="zh-CN"/>
        </w:rPr>
        <w:t>）</w:t>
      </w:r>
      <w:r>
        <w:rPr>
          <w:rFonts w:hint="eastAsia" w:ascii="楷体_GB2312" w:hAnsi="楷体_GB2312" w:eastAsia="楷体_GB2312" w:cs="楷体_GB2312"/>
          <w:b w:val="0"/>
          <w:bCs/>
          <w:color w:val="auto"/>
          <w:sz w:val="32"/>
          <w:szCs w:val="32"/>
          <w:highlight w:val="none"/>
          <w:lang w:val="zh-CN"/>
        </w:rPr>
        <w:t>支出情况</w:t>
      </w:r>
      <w:r>
        <w:rPr>
          <w:rFonts w:hint="default" w:ascii="楷体_GB2312" w:hAnsi="楷体_GB2312" w:eastAsia="楷体_GB2312" w:cs="楷体_GB2312"/>
          <w:b w:val="0"/>
          <w:bCs/>
          <w:color w:val="auto"/>
          <w:sz w:val="32"/>
          <w:szCs w:val="32"/>
          <w:highlight w:val="none"/>
          <w:lang w:val="zh-CN"/>
        </w:rPr>
        <w:t>。</w:t>
      </w:r>
      <w:r>
        <w:rPr>
          <w:rFonts w:hint="eastAsia" w:ascii="仿宋_GB2312" w:hAnsi="仿宋_GB2312" w:eastAsia="仿宋_GB2312" w:cs="仿宋_GB2312"/>
          <w:spacing w:val="-2"/>
          <w:sz w:val="32"/>
          <w:szCs w:val="32"/>
          <w:lang w:val="en-US" w:eastAsia="zh-CN"/>
        </w:rPr>
        <w:t>中共峨边彝族自治县委政法委员会2024年年初预算支出814.75万元、决算报表支出814.75万元。</w:t>
      </w:r>
    </w:p>
    <w:p w14:paraId="1BCBBC5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spacing w:val="-2"/>
          <w:sz w:val="32"/>
          <w:szCs w:val="32"/>
          <w:lang w:val="zh-CN" w:eastAsia="zh-CN"/>
        </w:rPr>
      </w:pPr>
      <w:r>
        <w:rPr>
          <w:rFonts w:hint="default" w:ascii="楷体_GB2312" w:hAnsi="楷体_GB2312" w:eastAsia="楷体_GB2312" w:cs="楷体_GB2312"/>
          <w:b w:val="0"/>
          <w:bCs/>
          <w:color w:val="auto"/>
          <w:sz w:val="32"/>
          <w:szCs w:val="32"/>
          <w:highlight w:val="none"/>
          <w:lang w:val="zh-CN"/>
        </w:rPr>
        <w:t>（</w:t>
      </w:r>
      <w:r>
        <w:rPr>
          <w:rFonts w:hint="eastAsia" w:ascii="楷体_GB2312" w:hAnsi="楷体_GB2312" w:eastAsia="楷体_GB2312" w:cs="楷体_GB2312"/>
          <w:b w:val="0"/>
          <w:bCs/>
          <w:color w:val="auto"/>
          <w:sz w:val="32"/>
          <w:szCs w:val="32"/>
          <w:highlight w:val="none"/>
          <w:lang w:val="zh-CN"/>
        </w:rPr>
        <w:t>三</w:t>
      </w:r>
      <w:r>
        <w:rPr>
          <w:rFonts w:hint="default" w:ascii="楷体_GB2312" w:hAnsi="楷体_GB2312" w:eastAsia="楷体_GB2312" w:cs="楷体_GB2312"/>
          <w:b w:val="0"/>
          <w:bCs/>
          <w:color w:val="auto"/>
          <w:sz w:val="32"/>
          <w:szCs w:val="32"/>
          <w:highlight w:val="none"/>
          <w:lang w:val="zh-CN"/>
        </w:rPr>
        <w:t>）结余分配和结转结余情况</w:t>
      </w:r>
      <w:r>
        <w:rPr>
          <w:rFonts w:hint="eastAsia" w:ascii="楷体_GB2312" w:hAnsi="楷体_GB2312" w:eastAsia="楷体_GB2312" w:cs="楷体_GB2312"/>
          <w:b w:val="0"/>
          <w:bCs/>
          <w:color w:val="auto"/>
          <w:sz w:val="32"/>
          <w:szCs w:val="32"/>
          <w:highlight w:val="none"/>
          <w:lang w:val="zh-CN" w:eastAsia="zh-CN"/>
        </w:rPr>
        <w:t>。</w:t>
      </w:r>
      <w:r>
        <w:rPr>
          <w:rFonts w:hint="eastAsia" w:ascii="仿宋_GB2312" w:hAnsi="仿宋_GB2312" w:eastAsia="仿宋_GB2312" w:cs="仿宋_GB2312"/>
          <w:spacing w:val="-2"/>
          <w:sz w:val="32"/>
          <w:szCs w:val="32"/>
          <w:lang w:val="en-US" w:eastAsia="zh-CN"/>
        </w:rPr>
        <w:t>中共峨边彝族自治县委政法委员会2024年度决算报表</w:t>
      </w:r>
      <w:r>
        <w:rPr>
          <w:rFonts w:hint="default" w:ascii="仿宋_GB2312" w:hAnsi="仿宋_GB2312" w:eastAsia="仿宋_GB2312" w:cs="仿宋_GB2312"/>
          <w:spacing w:val="-2"/>
          <w:sz w:val="32"/>
          <w:szCs w:val="32"/>
          <w:lang w:val="en-US" w:eastAsia="zh-CN"/>
        </w:rPr>
        <w:t>结转结余</w:t>
      </w:r>
      <w:r>
        <w:rPr>
          <w:rFonts w:hint="eastAsia" w:ascii="仿宋_GB2312" w:hAnsi="仿宋_GB2312" w:eastAsia="仿宋_GB2312" w:cs="仿宋_GB2312"/>
          <w:spacing w:val="-2"/>
          <w:sz w:val="32"/>
          <w:szCs w:val="32"/>
          <w:lang w:val="en-US" w:eastAsia="zh-CN"/>
        </w:rPr>
        <w:t>情况：无</w:t>
      </w:r>
      <w:r>
        <w:rPr>
          <w:rFonts w:hint="default" w:ascii="仿宋_GB2312" w:hAnsi="仿宋_GB2312" w:eastAsia="仿宋_GB2312" w:cs="仿宋_GB2312"/>
          <w:spacing w:val="-2"/>
          <w:sz w:val="32"/>
          <w:szCs w:val="32"/>
          <w:lang w:val="en-US" w:eastAsia="zh-CN"/>
        </w:rPr>
        <w:t>。</w:t>
      </w:r>
    </w:p>
    <w:p w14:paraId="08D3D90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CE8569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楷体_GB2312" w:hAnsi="楷体_GB2312" w:eastAsia="楷体_GB2312" w:cs="楷体_GB2312"/>
          <w:b w:val="0"/>
          <w:bCs/>
          <w:color w:val="auto"/>
          <w:sz w:val="32"/>
          <w:szCs w:val="32"/>
          <w:highlight w:val="none"/>
          <w:lang w:val="zh-CN" w:eastAsia="zh-CN"/>
        </w:rPr>
      </w:pPr>
      <w:r>
        <w:rPr>
          <w:rFonts w:hint="default" w:ascii="楷体_GB2312" w:hAnsi="楷体_GB2312" w:eastAsia="楷体_GB2312" w:cs="楷体_GB2312"/>
          <w:b w:val="0"/>
          <w:bCs/>
          <w:color w:val="auto"/>
          <w:sz w:val="32"/>
          <w:szCs w:val="32"/>
          <w:highlight w:val="none"/>
          <w:lang w:val="zh-CN"/>
        </w:rPr>
        <w:t>（一）</w:t>
      </w:r>
      <w:r>
        <w:rPr>
          <w:rFonts w:hint="eastAsia" w:ascii="楷体_GB2312" w:hAnsi="楷体_GB2312" w:eastAsia="楷体_GB2312" w:cs="楷体_GB2312"/>
          <w:b w:val="0"/>
          <w:bCs/>
          <w:color w:val="auto"/>
          <w:sz w:val="32"/>
          <w:szCs w:val="32"/>
          <w:highlight w:val="none"/>
          <w:lang w:val="zh-CN"/>
        </w:rPr>
        <w:t>部门预算</w:t>
      </w:r>
      <w:r>
        <w:rPr>
          <w:rFonts w:hint="default" w:ascii="楷体_GB2312" w:hAnsi="楷体_GB2312" w:eastAsia="楷体_GB2312" w:cs="楷体_GB2312"/>
          <w:b w:val="0"/>
          <w:bCs/>
          <w:color w:val="auto"/>
          <w:sz w:val="32"/>
          <w:szCs w:val="32"/>
          <w:highlight w:val="none"/>
          <w:lang w:val="zh-CN"/>
        </w:rPr>
        <w:t>总体绩效分析。</w:t>
      </w:r>
    </w:p>
    <w:p w14:paraId="0471E11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val="zh-CN" w:eastAsia="zh-CN"/>
        </w:rPr>
        <w:t>履职效能。</w:t>
      </w:r>
    </w:p>
    <w:p w14:paraId="3132306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zh-CN" w:eastAsia="zh-CN"/>
        </w:rPr>
        <w:t>强化政治引领县委政法委牢牢把握政法机关的政治属性，坚持以党的政治建设为统领，严格落实“第一议题”“三会一课”等制度，及时跟进学习贯彻习近平总书记重要讲话和指示批示精神。始终在思想上政治上行动上同以习近平同志为核心的党中央保持高度一致。</w:t>
      </w:r>
    </w:p>
    <w:p w14:paraId="02390AF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zh-CN" w:eastAsia="zh-CN"/>
        </w:rPr>
        <w:t>加强法治建设，组织开展“法治校长进校园”活动，20个派员单位组织30名法治校长、30名法治副校长分赴全县中小学校开展法治宣传宣讲活动及开学季第一课活动。</w:t>
      </w:r>
    </w:p>
    <w:p w14:paraId="53D4FB7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zh-CN" w:eastAsia="zh-CN"/>
        </w:rPr>
        <w:t>强化队伍建设，坚持以习近平新时代中国特色社会主义思想为指导，持续巩固政法队伍教育整顿、“忠诚铸魂、铁纪担当”专项活动成果，组织全县政法系统干部参加各类集中学习46次。教育引导政法系统全体干警牢固增强“四个意识”、坚定“四个自信”、自觉做“两个确立”的忠诚拥护者，“两个维护”的坚定践行者，着力打造忠诚干净担当政法铁军。</w:t>
      </w:r>
    </w:p>
    <w:p w14:paraId="70C14E4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2.</w:t>
      </w:r>
      <w:r>
        <w:rPr>
          <w:rFonts w:hint="default" w:ascii="仿宋_GB2312" w:hAnsi="仿宋_GB2312" w:eastAsia="仿宋_GB2312" w:cs="仿宋_GB2312"/>
          <w:spacing w:val="-2"/>
          <w:sz w:val="32"/>
          <w:szCs w:val="32"/>
          <w:lang w:val="zh-CN" w:eastAsia="zh-CN"/>
        </w:rPr>
        <w:t>预算管理</w:t>
      </w:r>
      <w:r>
        <w:rPr>
          <w:rFonts w:hint="eastAsia" w:ascii="仿宋_GB2312" w:hAnsi="仿宋_GB2312" w:eastAsia="仿宋_GB2312" w:cs="仿宋_GB2312"/>
          <w:spacing w:val="-2"/>
          <w:sz w:val="32"/>
          <w:szCs w:val="32"/>
          <w:lang w:val="zh-CN" w:eastAsia="zh-CN"/>
        </w:rPr>
        <w:t>。</w:t>
      </w:r>
      <w:r>
        <w:rPr>
          <w:rFonts w:hint="eastAsia" w:ascii="仿宋_GB2312" w:hAnsi="仿宋_GB2312" w:eastAsia="仿宋_GB2312" w:cs="仿宋_GB2312"/>
          <w:spacing w:val="-2"/>
          <w:sz w:val="32"/>
          <w:szCs w:val="32"/>
          <w:lang w:val="en-US" w:eastAsia="zh-CN"/>
        </w:rPr>
        <w:t>我单位</w:t>
      </w:r>
      <w:r>
        <w:rPr>
          <w:rFonts w:hint="eastAsia" w:ascii="仿宋_GB2312" w:hAnsi="仿宋_GB2312" w:eastAsia="仿宋_GB2312" w:cs="仿宋_GB2312"/>
          <w:spacing w:val="-2"/>
          <w:sz w:val="32"/>
          <w:szCs w:val="32"/>
          <w:lang w:val="zh-CN" w:eastAsia="zh-CN"/>
        </w:rPr>
        <w:t>预算编制严格遵循《中华人民共和国预算法》及单位发展规划，确保收支项目全覆盖，</w:t>
      </w:r>
      <w:r>
        <w:rPr>
          <w:rFonts w:hint="eastAsia" w:ascii="仿宋_GB2312" w:hAnsi="仿宋_GB2312" w:eastAsia="仿宋_GB2312" w:cs="仿宋_GB2312"/>
          <w:spacing w:val="-2"/>
          <w:sz w:val="32"/>
          <w:szCs w:val="32"/>
          <w:lang w:val="en-US" w:eastAsia="zh-CN"/>
        </w:rPr>
        <w:t>预算</w:t>
      </w:r>
      <w:r>
        <w:rPr>
          <w:rFonts w:hint="eastAsia" w:ascii="仿宋_GB2312" w:hAnsi="仿宋_GB2312" w:eastAsia="仿宋_GB2312" w:cs="仿宋_GB2312"/>
          <w:spacing w:val="-2"/>
          <w:sz w:val="32"/>
          <w:szCs w:val="32"/>
          <w:lang w:val="zh-CN" w:eastAsia="zh-CN"/>
        </w:rPr>
        <w:t>编制细化到具体项目和支出类别，避免“大类打包”，提升</w:t>
      </w:r>
      <w:r>
        <w:rPr>
          <w:rFonts w:hint="eastAsia" w:ascii="仿宋_GB2312" w:hAnsi="仿宋_GB2312" w:eastAsia="仿宋_GB2312" w:cs="仿宋_GB2312"/>
          <w:spacing w:val="-2"/>
          <w:sz w:val="32"/>
          <w:szCs w:val="32"/>
          <w:lang w:val="en-US" w:eastAsia="zh-CN"/>
        </w:rPr>
        <w:t>预算</w:t>
      </w:r>
      <w:r>
        <w:rPr>
          <w:rFonts w:hint="eastAsia" w:ascii="仿宋_GB2312" w:hAnsi="仿宋_GB2312" w:eastAsia="仿宋_GB2312" w:cs="仿宋_GB2312"/>
          <w:spacing w:val="-2"/>
          <w:sz w:val="32"/>
          <w:szCs w:val="32"/>
          <w:lang w:val="zh-CN" w:eastAsia="zh-CN"/>
        </w:rPr>
        <w:t>编制精准度。</w:t>
      </w:r>
    </w:p>
    <w:p w14:paraId="4A8028C1">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3.</w:t>
      </w:r>
      <w:r>
        <w:rPr>
          <w:rFonts w:hint="default" w:ascii="仿宋_GB2312" w:hAnsi="仿宋_GB2312" w:eastAsia="仿宋_GB2312" w:cs="仿宋_GB2312"/>
          <w:spacing w:val="-2"/>
          <w:sz w:val="32"/>
          <w:szCs w:val="32"/>
          <w:lang w:val="zh-CN" w:eastAsia="zh-CN"/>
        </w:rPr>
        <w:t>财务管理</w:t>
      </w:r>
      <w:r>
        <w:rPr>
          <w:rFonts w:hint="eastAsia" w:ascii="仿宋_GB2312" w:hAnsi="仿宋_GB2312" w:eastAsia="仿宋_GB2312" w:cs="仿宋_GB2312"/>
          <w:spacing w:val="-2"/>
          <w:sz w:val="32"/>
          <w:szCs w:val="32"/>
          <w:lang w:val="zh-CN" w:eastAsia="zh-CN"/>
        </w:rPr>
        <w:t>。</w:t>
      </w:r>
      <w:r>
        <w:rPr>
          <w:rFonts w:hint="eastAsia" w:ascii="仿宋_GB2312" w:hAnsi="仿宋_GB2312" w:eastAsia="仿宋_GB2312" w:cs="仿宋_GB2312"/>
          <w:spacing w:val="-2"/>
          <w:sz w:val="32"/>
          <w:szCs w:val="32"/>
          <w:lang w:val="en-US" w:eastAsia="zh-CN"/>
        </w:rPr>
        <w:t>我单位</w:t>
      </w:r>
      <w:r>
        <w:rPr>
          <w:rFonts w:hint="eastAsia" w:ascii="仿宋_GB2312" w:hAnsi="仿宋_GB2312" w:eastAsia="仿宋_GB2312" w:cs="仿宋_GB2312"/>
          <w:spacing w:val="-2"/>
          <w:sz w:val="32"/>
          <w:szCs w:val="32"/>
          <w:lang w:val="zh-CN" w:eastAsia="zh-CN"/>
        </w:rPr>
        <w:t>建立</w:t>
      </w:r>
      <w:r>
        <w:rPr>
          <w:rFonts w:hint="eastAsia" w:ascii="仿宋_GB2312" w:hAnsi="仿宋_GB2312" w:eastAsia="仿宋_GB2312" w:cs="仿宋_GB2312"/>
          <w:spacing w:val="-2"/>
          <w:sz w:val="32"/>
          <w:szCs w:val="32"/>
          <w:lang w:val="en-US" w:eastAsia="zh-CN"/>
        </w:rPr>
        <w:t>完善的</w:t>
      </w:r>
      <w:r>
        <w:rPr>
          <w:rFonts w:hint="default" w:ascii="仿宋_GB2312" w:hAnsi="仿宋_GB2312" w:eastAsia="仿宋_GB2312" w:cs="仿宋_GB2312"/>
          <w:spacing w:val="-2"/>
          <w:sz w:val="32"/>
          <w:szCs w:val="32"/>
          <w:lang w:val="zh-CN" w:eastAsia="zh-CN"/>
        </w:rPr>
        <w:t>财务管理</w:t>
      </w:r>
      <w:r>
        <w:rPr>
          <w:rFonts w:hint="eastAsia" w:ascii="仿宋_GB2312" w:hAnsi="仿宋_GB2312" w:eastAsia="仿宋_GB2312" w:cs="仿宋_GB2312"/>
          <w:spacing w:val="-2"/>
          <w:sz w:val="32"/>
          <w:szCs w:val="32"/>
          <w:lang w:val="en-US" w:eastAsia="zh-CN"/>
        </w:rPr>
        <w:t>制度</w:t>
      </w:r>
      <w:r>
        <w:rPr>
          <w:rFonts w:hint="eastAsia" w:ascii="仿宋_GB2312" w:hAnsi="仿宋_GB2312" w:eastAsia="仿宋_GB2312" w:cs="仿宋_GB2312"/>
          <w:spacing w:val="-2"/>
          <w:sz w:val="32"/>
          <w:szCs w:val="32"/>
          <w:lang w:val="zh-CN" w:eastAsia="zh-CN"/>
        </w:rPr>
        <w:t>，</w:t>
      </w:r>
      <w:r>
        <w:rPr>
          <w:rFonts w:hint="eastAsia" w:ascii="仿宋_GB2312" w:hAnsi="仿宋_GB2312" w:eastAsia="仿宋_GB2312" w:cs="仿宋_GB2312"/>
          <w:spacing w:val="-2"/>
          <w:sz w:val="32"/>
          <w:szCs w:val="32"/>
          <w:lang w:val="en-US" w:eastAsia="zh-CN"/>
        </w:rPr>
        <w:t>对</w:t>
      </w:r>
      <w:r>
        <w:rPr>
          <w:rFonts w:hint="eastAsia" w:ascii="仿宋_GB2312" w:hAnsi="仿宋_GB2312" w:eastAsia="仿宋_GB2312" w:cs="仿宋_GB2312"/>
          <w:spacing w:val="-2"/>
          <w:sz w:val="32"/>
          <w:szCs w:val="32"/>
          <w:lang w:val="zh-CN" w:eastAsia="zh-CN"/>
        </w:rPr>
        <w:t>预算编制、</w:t>
      </w:r>
      <w:r>
        <w:rPr>
          <w:rFonts w:hint="eastAsia" w:ascii="仿宋_GB2312" w:hAnsi="仿宋_GB2312" w:eastAsia="仿宋_GB2312" w:cs="仿宋_GB2312"/>
          <w:spacing w:val="-2"/>
          <w:sz w:val="32"/>
          <w:szCs w:val="32"/>
          <w:lang w:val="en-US" w:eastAsia="zh-CN"/>
        </w:rPr>
        <w:t>收入</w:t>
      </w:r>
      <w:r>
        <w:rPr>
          <w:rFonts w:hint="eastAsia" w:ascii="仿宋_GB2312" w:hAnsi="仿宋_GB2312" w:eastAsia="仿宋_GB2312" w:cs="仿宋_GB2312"/>
          <w:spacing w:val="-2"/>
          <w:sz w:val="32"/>
          <w:szCs w:val="32"/>
          <w:lang w:val="zh-CN" w:eastAsia="zh-CN"/>
        </w:rPr>
        <w:t>、</w:t>
      </w:r>
      <w:r>
        <w:rPr>
          <w:rFonts w:hint="eastAsia" w:ascii="仿宋_GB2312" w:hAnsi="仿宋_GB2312" w:eastAsia="仿宋_GB2312" w:cs="仿宋_GB2312"/>
          <w:spacing w:val="-2"/>
          <w:sz w:val="32"/>
          <w:szCs w:val="32"/>
          <w:lang w:val="en-US" w:eastAsia="zh-CN"/>
        </w:rPr>
        <w:t>支出</w:t>
      </w:r>
      <w:r>
        <w:rPr>
          <w:rFonts w:hint="eastAsia" w:ascii="仿宋_GB2312" w:hAnsi="仿宋_GB2312" w:eastAsia="仿宋_GB2312" w:cs="仿宋_GB2312"/>
          <w:spacing w:val="-2"/>
          <w:sz w:val="32"/>
          <w:szCs w:val="32"/>
          <w:lang w:val="zh-CN" w:eastAsia="zh-CN"/>
        </w:rPr>
        <w:t>执行</w:t>
      </w:r>
      <w:r>
        <w:rPr>
          <w:rFonts w:hint="eastAsia" w:ascii="仿宋_GB2312" w:hAnsi="仿宋_GB2312" w:eastAsia="仿宋_GB2312" w:cs="仿宋_GB2312"/>
          <w:spacing w:val="-2"/>
          <w:sz w:val="32"/>
          <w:szCs w:val="32"/>
          <w:lang w:val="en-US" w:eastAsia="zh-CN"/>
        </w:rPr>
        <w:t>等</w:t>
      </w:r>
      <w:r>
        <w:rPr>
          <w:rFonts w:hint="eastAsia" w:ascii="仿宋_GB2312" w:hAnsi="仿宋_GB2312" w:eastAsia="仿宋_GB2312" w:cs="仿宋_GB2312"/>
          <w:spacing w:val="-2"/>
          <w:sz w:val="32"/>
          <w:szCs w:val="32"/>
          <w:lang w:val="zh-CN" w:eastAsia="zh-CN"/>
        </w:rPr>
        <w:t>全流程</w:t>
      </w:r>
      <w:r>
        <w:rPr>
          <w:rFonts w:hint="eastAsia" w:ascii="仿宋_GB2312" w:hAnsi="仿宋_GB2312" w:eastAsia="仿宋_GB2312" w:cs="仿宋_GB2312"/>
          <w:spacing w:val="-2"/>
          <w:sz w:val="32"/>
          <w:szCs w:val="32"/>
          <w:lang w:val="en-US" w:eastAsia="zh-CN"/>
        </w:rPr>
        <w:t>进行</w:t>
      </w:r>
      <w:r>
        <w:rPr>
          <w:rFonts w:hint="eastAsia" w:ascii="仿宋_GB2312" w:hAnsi="仿宋_GB2312" w:eastAsia="仿宋_GB2312" w:cs="仿宋_GB2312"/>
          <w:spacing w:val="-2"/>
          <w:sz w:val="32"/>
          <w:szCs w:val="32"/>
          <w:lang w:val="zh-CN" w:eastAsia="zh-CN"/>
        </w:rPr>
        <w:t>监督管理，出纳、会计岗位权责清晰。</w:t>
      </w:r>
    </w:p>
    <w:p w14:paraId="51D0561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4.</w:t>
      </w:r>
      <w:r>
        <w:rPr>
          <w:rFonts w:hint="default" w:ascii="仿宋_GB2312" w:hAnsi="仿宋_GB2312" w:eastAsia="仿宋_GB2312" w:cs="仿宋_GB2312"/>
          <w:spacing w:val="-2"/>
          <w:sz w:val="32"/>
          <w:szCs w:val="32"/>
          <w:lang w:val="zh-CN" w:eastAsia="zh-CN"/>
        </w:rPr>
        <w:t>资产管理</w:t>
      </w:r>
      <w:r>
        <w:rPr>
          <w:rFonts w:hint="eastAsia" w:ascii="仿宋_GB2312" w:hAnsi="仿宋_GB2312" w:eastAsia="仿宋_GB2312" w:cs="仿宋_GB2312"/>
          <w:spacing w:val="-2"/>
          <w:sz w:val="32"/>
          <w:szCs w:val="32"/>
          <w:lang w:val="zh-CN" w:eastAsia="zh-CN"/>
        </w:rPr>
        <w:t>。</w:t>
      </w:r>
      <w:r>
        <w:rPr>
          <w:rFonts w:hint="eastAsia" w:ascii="仿宋_GB2312" w:hAnsi="仿宋_GB2312" w:eastAsia="仿宋_GB2312" w:cs="仿宋_GB2312"/>
          <w:spacing w:val="-2"/>
          <w:sz w:val="32"/>
          <w:szCs w:val="32"/>
          <w:lang w:val="en-US" w:eastAsia="zh-CN"/>
        </w:rPr>
        <w:t>我单位</w:t>
      </w:r>
      <w:r>
        <w:rPr>
          <w:rFonts w:hint="eastAsia" w:ascii="仿宋_GB2312" w:hAnsi="仿宋_GB2312" w:eastAsia="仿宋_GB2312" w:cs="仿宋_GB2312"/>
          <w:spacing w:val="-2"/>
          <w:sz w:val="32"/>
          <w:szCs w:val="32"/>
          <w:lang w:val="zh-CN" w:eastAsia="zh-CN"/>
        </w:rPr>
        <w:t>建立</w:t>
      </w:r>
      <w:r>
        <w:rPr>
          <w:rFonts w:hint="eastAsia" w:ascii="仿宋_GB2312" w:hAnsi="仿宋_GB2312" w:eastAsia="仿宋_GB2312" w:cs="仿宋_GB2312"/>
          <w:spacing w:val="-2"/>
          <w:sz w:val="32"/>
          <w:szCs w:val="32"/>
          <w:lang w:val="en-US" w:eastAsia="zh-CN"/>
        </w:rPr>
        <w:t>完善的</w:t>
      </w:r>
      <w:r>
        <w:rPr>
          <w:rFonts w:hint="default" w:ascii="仿宋_GB2312" w:hAnsi="仿宋_GB2312" w:eastAsia="仿宋_GB2312" w:cs="仿宋_GB2312"/>
          <w:spacing w:val="-2"/>
          <w:sz w:val="32"/>
          <w:szCs w:val="32"/>
          <w:lang w:val="zh-CN" w:eastAsia="zh-CN"/>
        </w:rPr>
        <w:t>资产管理</w:t>
      </w:r>
      <w:r>
        <w:rPr>
          <w:rFonts w:hint="eastAsia" w:ascii="仿宋_GB2312" w:hAnsi="仿宋_GB2312" w:eastAsia="仿宋_GB2312" w:cs="仿宋_GB2312"/>
          <w:spacing w:val="-2"/>
          <w:sz w:val="32"/>
          <w:szCs w:val="32"/>
          <w:lang w:val="en-US" w:eastAsia="zh-CN"/>
        </w:rPr>
        <w:t>制度</w:t>
      </w:r>
      <w:r>
        <w:rPr>
          <w:rFonts w:hint="eastAsia" w:ascii="仿宋_GB2312" w:hAnsi="仿宋_GB2312" w:eastAsia="仿宋_GB2312" w:cs="仿宋_GB2312"/>
          <w:spacing w:val="-2"/>
          <w:sz w:val="32"/>
          <w:szCs w:val="32"/>
          <w:lang w:val="zh-CN" w:eastAsia="zh-CN"/>
        </w:rPr>
        <w:t>，对资产采购、使用、处置等各环节进行严格规范，确保资产管理的每一个步骤都有章可循。定期开展资产清查盘点工作，保证账实相符，及时掌握资产的实际状况。</w:t>
      </w:r>
    </w:p>
    <w:p w14:paraId="7B1CC13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5.</w:t>
      </w:r>
      <w:r>
        <w:rPr>
          <w:rFonts w:hint="default" w:ascii="仿宋_GB2312" w:hAnsi="仿宋_GB2312" w:eastAsia="仿宋_GB2312" w:cs="仿宋_GB2312"/>
          <w:spacing w:val="-2"/>
          <w:sz w:val="32"/>
          <w:szCs w:val="32"/>
          <w:lang w:val="zh-CN" w:eastAsia="zh-CN"/>
        </w:rPr>
        <w:t>采购管理</w:t>
      </w:r>
      <w:r>
        <w:rPr>
          <w:rFonts w:hint="eastAsia" w:ascii="仿宋_GB2312" w:hAnsi="仿宋_GB2312" w:eastAsia="仿宋_GB2312" w:cs="仿宋_GB2312"/>
          <w:spacing w:val="-2"/>
          <w:sz w:val="32"/>
          <w:szCs w:val="32"/>
          <w:lang w:val="zh-CN" w:eastAsia="zh-CN"/>
        </w:rPr>
        <w:t>。我</w:t>
      </w:r>
      <w:r>
        <w:rPr>
          <w:rFonts w:hint="eastAsia" w:ascii="仿宋_GB2312" w:hAnsi="仿宋_GB2312" w:eastAsia="仿宋_GB2312" w:cs="仿宋_GB2312"/>
          <w:spacing w:val="-2"/>
          <w:sz w:val="32"/>
          <w:szCs w:val="32"/>
          <w:lang w:val="en-US" w:eastAsia="zh-CN"/>
        </w:rPr>
        <w:t>单位</w:t>
      </w:r>
      <w:r>
        <w:rPr>
          <w:rFonts w:hint="eastAsia" w:ascii="仿宋_GB2312" w:hAnsi="仿宋_GB2312" w:eastAsia="仿宋_GB2312" w:cs="仿宋_GB2312"/>
          <w:spacing w:val="-2"/>
          <w:sz w:val="32"/>
          <w:szCs w:val="32"/>
          <w:lang w:val="zh-CN" w:eastAsia="zh-CN"/>
        </w:rPr>
        <w:t>建立完善的采购管理制度，通过明确采购流程与规范，确保采购活动有序开展。在支持中小企业发展方面，积极落实相关政策要求，在采购项目中为中小企业预留一定份额，助力中小企业成长。同时，严格把控采购执行率，对采购计划的制定、执行及调整进行全程跟踪，保证采购项目按时、按质完成，提高资金使用效益。</w:t>
      </w:r>
    </w:p>
    <w:p w14:paraId="0E121F1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楷体_GB2312" w:hAnsi="楷体_GB2312" w:eastAsia="楷体_GB2312" w:cs="楷体_GB2312"/>
          <w:b w:val="0"/>
          <w:bCs/>
          <w:color w:val="auto"/>
          <w:sz w:val="32"/>
          <w:szCs w:val="32"/>
          <w:highlight w:val="none"/>
          <w:lang w:val="en-US" w:eastAsia="zh-CN"/>
        </w:rPr>
      </w:pPr>
      <w:r>
        <w:rPr>
          <w:rFonts w:hint="default" w:ascii="楷体_GB2312" w:hAnsi="楷体_GB2312" w:eastAsia="楷体_GB2312" w:cs="楷体_GB2312"/>
          <w:b w:val="0"/>
          <w:bCs/>
          <w:color w:val="auto"/>
          <w:sz w:val="32"/>
          <w:szCs w:val="32"/>
          <w:highlight w:val="none"/>
          <w:lang w:val="zh-CN"/>
        </w:rPr>
        <w:t>（二）部门预算项目绩效分析。</w:t>
      </w:r>
    </w:p>
    <w:p w14:paraId="25F433F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pacing w:val="-2"/>
          <w:sz w:val="32"/>
          <w:szCs w:val="32"/>
          <w:lang w:val="zh-CN" w:eastAsia="zh-CN"/>
        </w:rPr>
      </w:pPr>
      <w:r>
        <w:rPr>
          <w:rFonts w:hint="default" w:ascii="仿宋_GB2312" w:hAnsi="仿宋_GB2312" w:eastAsia="仿宋_GB2312" w:cs="仿宋_GB2312"/>
          <w:spacing w:val="-2"/>
          <w:sz w:val="32"/>
          <w:szCs w:val="32"/>
          <w:lang w:val="en-US" w:eastAsia="zh-CN"/>
        </w:rPr>
        <w:t>常年项目绩效分析。</w:t>
      </w:r>
      <w:r>
        <w:rPr>
          <w:rFonts w:hint="default" w:ascii="仿宋_GB2312" w:hAnsi="仿宋_GB2312" w:eastAsia="仿宋_GB2312" w:cs="仿宋_GB2312"/>
          <w:spacing w:val="-2"/>
          <w:sz w:val="32"/>
          <w:szCs w:val="32"/>
          <w:lang w:val="zh-CN" w:eastAsia="zh-CN"/>
        </w:rPr>
        <w:t>该类项目总数</w:t>
      </w:r>
      <w:r>
        <w:rPr>
          <w:rFonts w:hint="eastAsia" w:ascii="仿宋_GB2312" w:hAnsi="仿宋_GB2312" w:eastAsia="仿宋_GB2312" w:cs="仿宋_GB2312"/>
          <w:spacing w:val="-2"/>
          <w:sz w:val="32"/>
          <w:szCs w:val="32"/>
          <w:lang w:val="en-US" w:eastAsia="zh-CN"/>
        </w:rPr>
        <w:t>5</w:t>
      </w:r>
      <w:r>
        <w:rPr>
          <w:rFonts w:hint="default" w:ascii="仿宋_GB2312" w:hAnsi="仿宋_GB2312" w:eastAsia="仿宋_GB2312" w:cs="仿宋_GB2312"/>
          <w:spacing w:val="-2"/>
          <w:sz w:val="32"/>
          <w:szCs w:val="32"/>
          <w:lang w:val="zh-CN" w:eastAsia="zh-CN"/>
        </w:rPr>
        <w:t>个，涉及预算总金额</w:t>
      </w:r>
      <w:r>
        <w:rPr>
          <w:rFonts w:hint="eastAsia" w:ascii="仿宋_GB2312" w:hAnsi="仿宋_GB2312" w:eastAsia="仿宋_GB2312" w:cs="仿宋_GB2312"/>
          <w:spacing w:val="-2"/>
          <w:sz w:val="32"/>
          <w:szCs w:val="32"/>
          <w:lang w:val="en-US" w:eastAsia="zh-CN"/>
        </w:rPr>
        <w:t>374.49</w:t>
      </w:r>
      <w:r>
        <w:rPr>
          <w:rFonts w:hint="default" w:ascii="仿宋_GB2312" w:hAnsi="仿宋_GB2312" w:eastAsia="仿宋_GB2312" w:cs="仿宋_GB2312"/>
          <w:spacing w:val="-2"/>
          <w:sz w:val="32"/>
          <w:szCs w:val="32"/>
          <w:lang w:val="zh-CN" w:eastAsia="zh-CN"/>
        </w:rPr>
        <w:t>万元，1</w:t>
      </w:r>
      <w:r>
        <w:rPr>
          <w:rFonts w:hint="eastAsia" w:ascii="仿宋_GB2312" w:hAnsi="仿宋_GB2312" w:eastAsia="仿宋_GB2312" w:cs="仿宋_GB2312"/>
          <w:spacing w:val="-2"/>
          <w:sz w:val="32"/>
          <w:szCs w:val="32"/>
          <w:lang w:val="zh-CN" w:eastAsia="zh-CN"/>
        </w:rPr>
        <w:t>—</w:t>
      </w:r>
      <w:r>
        <w:rPr>
          <w:rFonts w:hint="default" w:ascii="仿宋_GB2312" w:hAnsi="仿宋_GB2312" w:eastAsia="仿宋_GB2312" w:cs="仿宋_GB2312"/>
          <w:spacing w:val="-2"/>
          <w:sz w:val="32"/>
          <w:szCs w:val="32"/>
          <w:lang w:val="zh-CN" w:eastAsia="zh-CN"/>
        </w:rPr>
        <w:t>1</w:t>
      </w:r>
      <w:r>
        <w:rPr>
          <w:rFonts w:hint="default" w:ascii="仿宋_GB2312" w:hAnsi="仿宋_GB2312" w:eastAsia="仿宋_GB2312" w:cs="仿宋_GB2312"/>
          <w:spacing w:val="-2"/>
          <w:sz w:val="32"/>
          <w:szCs w:val="32"/>
          <w:lang w:val="en-US" w:eastAsia="zh-CN"/>
        </w:rPr>
        <w:t>2</w:t>
      </w:r>
      <w:r>
        <w:rPr>
          <w:rFonts w:hint="default" w:ascii="仿宋_GB2312" w:hAnsi="仿宋_GB2312" w:eastAsia="仿宋_GB2312" w:cs="仿宋_GB2312"/>
          <w:spacing w:val="-2"/>
          <w:sz w:val="32"/>
          <w:szCs w:val="32"/>
          <w:lang w:val="zh-CN" w:eastAsia="zh-CN"/>
        </w:rPr>
        <w:t>月预算执行总体进度为</w:t>
      </w:r>
      <w:r>
        <w:rPr>
          <w:rFonts w:hint="eastAsia" w:ascii="仿宋_GB2312" w:hAnsi="仿宋_GB2312" w:eastAsia="仿宋_GB2312" w:cs="仿宋_GB2312"/>
          <w:spacing w:val="-2"/>
          <w:sz w:val="32"/>
          <w:szCs w:val="32"/>
          <w:lang w:val="en-US" w:eastAsia="zh-CN"/>
        </w:rPr>
        <w:t>100</w:t>
      </w:r>
      <w:r>
        <w:rPr>
          <w:rFonts w:hint="default" w:ascii="仿宋_GB2312" w:hAnsi="仿宋_GB2312" w:eastAsia="仿宋_GB2312" w:cs="仿宋_GB2312"/>
          <w:spacing w:val="-2"/>
          <w:sz w:val="32"/>
          <w:szCs w:val="32"/>
          <w:lang w:val="zh-CN" w:eastAsia="zh-CN"/>
        </w:rPr>
        <w:t>%，其中：预算结余率大于</w:t>
      </w:r>
      <w:r>
        <w:rPr>
          <w:rFonts w:hint="default" w:ascii="仿宋_GB2312" w:hAnsi="仿宋_GB2312" w:eastAsia="仿宋_GB2312" w:cs="仿宋_GB2312"/>
          <w:spacing w:val="-2"/>
          <w:sz w:val="32"/>
          <w:szCs w:val="32"/>
          <w:lang w:val="en-US" w:eastAsia="zh-CN"/>
        </w:rPr>
        <w:t>10%</w:t>
      </w:r>
      <w:r>
        <w:rPr>
          <w:rFonts w:hint="default" w:ascii="仿宋_GB2312" w:hAnsi="仿宋_GB2312" w:eastAsia="仿宋_GB2312" w:cs="仿宋_GB2312"/>
          <w:spacing w:val="-2"/>
          <w:sz w:val="32"/>
          <w:szCs w:val="32"/>
          <w:lang w:val="zh-CN" w:eastAsia="zh-CN"/>
        </w:rPr>
        <w:t>的项目共计</w:t>
      </w:r>
      <w:r>
        <w:rPr>
          <w:rFonts w:hint="eastAsia" w:ascii="仿宋_GB2312" w:hAnsi="仿宋_GB2312" w:eastAsia="仿宋_GB2312" w:cs="仿宋_GB2312"/>
          <w:spacing w:val="-2"/>
          <w:sz w:val="32"/>
          <w:szCs w:val="32"/>
          <w:lang w:val="en-US" w:eastAsia="zh-CN"/>
        </w:rPr>
        <w:t>0</w:t>
      </w:r>
      <w:r>
        <w:rPr>
          <w:rFonts w:hint="default" w:ascii="仿宋_GB2312" w:hAnsi="仿宋_GB2312" w:eastAsia="仿宋_GB2312" w:cs="仿宋_GB2312"/>
          <w:spacing w:val="-2"/>
          <w:sz w:val="32"/>
          <w:szCs w:val="32"/>
          <w:lang w:val="zh-CN" w:eastAsia="zh-CN"/>
        </w:rPr>
        <w:t>个。</w:t>
      </w:r>
    </w:p>
    <w:p w14:paraId="4F41ACB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pacing w:val="-2"/>
          <w:sz w:val="32"/>
          <w:szCs w:val="32"/>
          <w:lang w:val="zh-CN" w:eastAsia="zh-CN"/>
        </w:rPr>
      </w:pPr>
      <w:r>
        <w:rPr>
          <w:rFonts w:hint="default" w:ascii="仿宋_GB2312" w:hAnsi="仿宋_GB2312" w:eastAsia="仿宋_GB2312" w:cs="仿宋_GB2312"/>
          <w:spacing w:val="-2"/>
          <w:sz w:val="32"/>
          <w:szCs w:val="32"/>
          <w:lang w:val="en-US" w:eastAsia="zh-CN"/>
        </w:rPr>
        <w:t>阶段</w:t>
      </w:r>
      <w:r>
        <w:rPr>
          <w:rFonts w:hint="eastAsia" w:ascii="仿宋_GB2312" w:hAnsi="仿宋_GB2312" w:eastAsia="仿宋_GB2312" w:cs="仿宋_GB2312"/>
          <w:spacing w:val="-2"/>
          <w:sz w:val="32"/>
          <w:szCs w:val="32"/>
          <w:lang w:val="en-US" w:eastAsia="zh-CN"/>
        </w:rPr>
        <w:t>（</w:t>
      </w:r>
      <w:r>
        <w:rPr>
          <w:rFonts w:hint="default" w:ascii="仿宋_GB2312" w:hAnsi="仿宋_GB2312" w:eastAsia="仿宋_GB2312" w:cs="仿宋_GB2312"/>
          <w:spacing w:val="-2"/>
          <w:sz w:val="32"/>
          <w:szCs w:val="32"/>
          <w:lang w:val="en-US" w:eastAsia="zh-CN"/>
        </w:rPr>
        <w:t>一次性</w:t>
      </w:r>
      <w:r>
        <w:rPr>
          <w:rFonts w:hint="eastAsia" w:ascii="仿宋_GB2312" w:hAnsi="仿宋_GB2312" w:eastAsia="仿宋_GB2312" w:cs="仿宋_GB2312"/>
          <w:spacing w:val="-2"/>
          <w:sz w:val="32"/>
          <w:szCs w:val="32"/>
          <w:lang w:val="en-US" w:eastAsia="zh-CN"/>
        </w:rPr>
        <w:t>）</w:t>
      </w:r>
      <w:r>
        <w:rPr>
          <w:rFonts w:hint="default" w:ascii="仿宋_GB2312" w:hAnsi="仿宋_GB2312" w:eastAsia="仿宋_GB2312" w:cs="仿宋_GB2312"/>
          <w:spacing w:val="-2"/>
          <w:sz w:val="32"/>
          <w:szCs w:val="32"/>
          <w:lang w:val="en-US" w:eastAsia="zh-CN"/>
        </w:rPr>
        <w:t>项目绩效分析。</w:t>
      </w:r>
      <w:r>
        <w:rPr>
          <w:rFonts w:hint="default" w:ascii="仿宋_GB2312" w:hAnsi="仿宋_GB2312" w:eastAsia="仿宋_GB2312" w:cs="仿宋_GB2312"/>
          <w:spacing w:val="-2"/>
          <w:sz w:val="32"/>
          <w:szCs w:val="32"/>
          <w:lang w:val="zh-CN" w:eastAsia="zh-CN"/>
        </w:rPr>
        <w:t>该类项目总数</w:t>
      </w:r>
      <w:r>
        <w:rPr>
          <w:rFonts w:hint="eastAsia" w:ascii="仿宋_GB2312" w:hAnsi="仿宋_GB2312" w:eastAsia="仿宋_GB2312" w:cs="仿宋_GB2312"/>
          <w:spacing w:val="-2"/>
          <w:sz w:val="32"/>
          <w:szCs w:val="32"/>
          <w:lang w:val="en-US" w:eastAsia="zh-CN"/>
        </w:rPr>
        <w:t>5</w:t>
      </w:r>
      <w:r>
        <w:rPr>
          <w:rFonts w:hint="default" w:ascii="仿宋_GB2312" w:hAnsi="仿宋_GB2312" w:eastAsia="仿宋_GB2312" w:cs="仿宋_GB2312"/>
          <w:spacing w:val="-2"/>
          <w:sz w:val="32"/>
          <w:szCs w:val="32"/>
          <w:lang w:val="zh-CN" w:eastAsia="zh-CN"/>
        </w:rPr>
        <w:t>个，涉及预算总金额</w:t>
      </w:r>
      <w:r>
        <w:rPr>
          <w:rFonts w:hint="eastAsia" w:ascii="仿宋_GB2312" w:hAnsi="仿宋_GB2312" w:eastAsia="仿宋_GB2312" w:cs="仿宋_GB2312"/>
          <w:spacing w:val="-2"/>
          <w:sz w:val="32"/>
          <w:szCs w:val="32"/>
          <w:lang w:val="en-US" w:eastAsia="zh-CN"/>
        </w:rPr>
        <w:t>374.49</w:t>
      </w:r>
      <w:r>
        <w:rPr>
          <w:rFonts w:hint="default" w:ascii="仿宋_GB2312" w:hAnsi="仿宋_GB2312" w:eastAsia="仿宋_GB2312" w:cs="仿宋_GB2312"/>
          <w:spacing w:val="-2"/>
          <w:sz w:val="32"/>
          <w:szCs w:val="32"/>
          <w:lang w:val="zh-CN" w:eastAsia="zh-CN"/>
        </w:rPr>
        <w:t>万元，1</w:t>
      </w:r>
      <w:r>
        <w:rPr>
          <w:rFonts w:hint="eastAsia" w:ascii="仿宋_GB2312" w:hAnsi="仿宋_GB2312" w:eastAsia="仿宋_GB2312" w:cs="仿宋_GB2312"/>
          <w:spacing w:val="-2"/>
          <w:sz w:val="32"/>
          <w:szCs w:val="32"/>
          <w:lang w:val="zh-CN" w:eastAsia="zh-CN"/>
        </w:rPr>
        <w:t>—</w:t>
      </w:r>
      <w:r>
        <w:rPr>
          <w:rFonts w:hint="default" w:ascii="仿宋_GB2312" w:hAnsi="仿宋_GB2312" w:eastAsia="仿宋_GB2312" w:cs="仿宋_GB2312"/>
          <w:spacing w:val="-2"/>
          <w:sz w:val="32"/>
          <w:szCs w:val="32"/>
          <w:lang w:val="zh-CN" w:eastAsia="zh-CN"/>
        </w:rPr>
        <w:t>1</w:t>
      </w:r>
      <w:r>
        <w:rPr>
          <w:rFonts w:hint="default" w:ascii="仿宋_GB2312" w:hAnsi="仿宋_GB2312" w:eastAsia="仿宋_GB2312" w:cs="仿宋_GB2312"/>
          <w:spacing w:val="-2"/>
          <w:sz w:val="32"/>
          <w:szCs w:val="32"/>
          <w:lang w:val="en-US" w:eastAsia="zh-CN"/>
        </w:rPr>
        <w:t>2</w:t>
      </w:r>
      <w:r>
        <w:rPr>
          <w:rFonts w:hint="default" w:ascii="仿宋_GB2312" w:hAnsi="仿宋_GB2312" w:eastAsia="仿宋_GB2312" w:cs="仿宋_GB2312"/>
          <w:spacing w:val="-2"/>
          <w:sz w:val="32"/>
          <w:szCs w:val="32"/>
          <w:lang w:val="zh-CN" w:eastAsia="zh-CN"/>
        </w:rPr>
        <w:t>月预算执行总体进度为</w:t>
      </w:r>
      <w:r>
        <w:rPr>
          <w:rFonts w:hint="eastAsia" w:ascii="仿宋_GB2312" w:hAnsi="仿宋_GB2312" w:eastAsia="仿宋_GB2312" w:cs="仿宋_GB2312"/>
          <w:spacing w:val="-2"/>
          <w:sz w:val="32"/>
          <w:szCs w:val="32"/>
          <w:lang w:val="en-US" w:eastAsia="zh-CN"/>
        </w:rPr>
        <w:t>100</w:t>
      </w:r>
      <w:r>
        <w:rPr>
          <w:rFonts w:hint="default" w:ascii="仿宋_GB2312" w:hAnsi="仿宋_GB2312" w:eastAsia="仿宋_GB2312" w:cs="仿宋_GB2312"/>
          <w:spacing w:val="-2"/>
          <w:sz w:val="32"/>
          <w:szCs w:val="32"/>
          <w:lang w:val="zh-CN" w:eastAsia="zh-CN"/>
        </w:rPr>
        <w:t>%，其中：预算结余率大于</w:t>
      </w:r>
      <w:r>
        <w:rPr>
          <w:rFonts w:hint="default" w:ascii="仿宋_GB2312" w:hAnsi="仿宋_GB2312" w:eastAsia="仿宋_GB2312" w:cs="仿宋_GB2312"/>
          <w:spacing w:val="-2"/>
          <w:sz w:val="32"/>
          <w:szCs w:val="32"/>
          <w:lang w:val="en-US" w:eastAsia="zh-CN"/>
        </w:rPr>
        <w:t>10%</w:t>
      </w:r>
      <w:r>
        <w:rPr>
          <w:rFonts w:hint="default" w:ascii="仿宋_GB2312" w:hAnsi="仿宋_GB2312" w:eastAsia="仿宋_GB2312" w:cs="仿宋_GB2312"/>
          <w:spacing w:val="-2"/>
          <w:sz w:val="32"/>
          <w:szCs w:val="32"/>
          <w:lang w:val="zh-CN" w:eastAsia="zh-CN"/>
        </w:rPr>
        <w:t>的项目共计</w:t>
      </w:r>
      <w:r>
        <w:rPr>
          <w:rFonts w:hint="eastAsia" w:ascii="仿宋_GB2312" w:hAnsi="仿宋_GB2312" w:eastAsia="仿宋_GB2312" w:cs="仿宋_GB2312"/>
          <w:spacing w:val="-2"/>
          <w:sz w:val="32"/>
          <w:szCs w:val="32"/>
          <w:lang w:val="en-US" w:eastAsia="zh-CN"/>
        </w:rPr>
        <w:t>0</w:t>
      </w:r>
      <w:r>
        <w:rPr>
          <w:rFonts w:hint="default" w:ascii="仿宋_GB2312" w:hAnsi="仿宋_GB2312" w:eastAsia="仿宋_GB2312" w:cs="仿宋_GB2312"/>
          <w:spacing w:val="-2"/>
          <w:sz w:val="32"/>
          <w:szCs w:val="32"/>
          <w:lang w:val="zh-CN" w:eastAsia="zh-CN"/>
        </w:rPr>
        <w:t>个。</w:t>
      </w:r>
    </w:p>
    <w:p w14:paraId="50388FB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val="zh-CN" w:eastAsia="zh-CN"/>
        </w:rPr>
        <w:t>项目决策。在决策程序方面，我单位建立了科学、规范的决策流程。从项目的初步提出，到详细论证，再到最终决策，每个环节都有明确的责任人和时间节点，确保决策过程公开透明、合理合法。在目标设置上，充分结合单位的发展战略和实际需求，对每个项目都设定了清晰、可量化、具有挑战性的目标。在项目入库环节，严格执行入库标准，对项目的可行性、必要性、预期效益等进行全面评估，为后续的预算安排和项目实施奠定坚实基础。</w:t>
      </w:r>
    </w:p>
    <w:p w14:paraId="1EBEDA2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2.项目执行</w:t>
      </w:r>
      <w:r>
        <w:rPr>
          <w:rFonts w:hint="eastAsia" w:ascii="仿宋_GB2312" w:hAnsi="仿宋_GB2312" w:eastAsia="仿宋_GB2312" w:cs="仿宋_GB2312"/>
          <w:spacing w:val="-2"/>
          <w:sz w:val="32"/>
          <w:szCs w:val="32"/>
          <w:lang w:val="zh-CN" w:eastAsia="zh-CN"/>
        </w:rPr>
        <w:t>。在资金执行同向方面，我</w:t>
      </w:r>
      <w:r>
        <w:rPr>
          <w:rFonts w:hint="eastAsia" w:ascii="仿宋_GB2312" w:hAnsi="仿宋_GB2312" w:eastAsia="仿宋_GB2312" w:cs="仿宋_GB2312"/>
          <w:spacing w:val="-2"/>
          <w:sz w:val="32"/>
          <w:szCs w:val="32"/>
          <w:lang w:val="en-US" w:eastAsia="zh-CN"/>
        </w:rPr>
        <w:t>单位</w:t>
      </w:r>
      <w:r>
        <w:rPr>
          <w:rFonts w:hint="eastAsia" w:ascii="仿宋_GB2312" w:hAnsi="仿宋_GB2312" w:eastAsia="仿宋_GB2312" w:cs="仿宋_GB2312"/>
          <w:spacing w:val="-2"/>
          <w:sz w:val="32"/>
          <w:szCs w:val="32"/>
          <w:lang w:val="zh-CN" w:eastAsia="zh-CN"/>
        </w:rPr>
        <w:t>对每个项目的资金使用情况进行了详细追踪。通过对比预算安排与实际支出，</w:t>
      </w:r>
      <w:r>
        <w:rPr>
          <w:rFonts w:hint="eastAsia" w:ascii="仿宋_GB2312" w:hAnsi="仿宋_GB2312" w:eastAsia="仿宋_GB2312" w:cs="仿宋_GB2312"/>
          <w:spacing w:val="-2"/>
          <w:sz w:val="32"/>
          <w:szCs w:val="32"/>
          <w:lang w:val="en-US" w:eastAsia="zh-CN"/>
        </w:rPr>
        <w:t>所有</w:t>
      </w:r>
      <w:r>
        <w:rPr>
          <w:rFonts w:hint="eastAsia" w:ascii="仿宋_GB2312" w:hAnsi="仿宋_GB2312" w:eastAsia="仿宋_GB2312" w:cs="仿宋_GB2312"/>
          <w:spacing w:val="-2"/>
          <w:sz w:val="32"/>
          <w:szCs w:val="32"/>
          <w:lang w:val="zh-CN" w:eastAsia="zh-CN"/>
        </w:rPr>
        <w:t>项目能够按照预算计划有序执行，资金流向与项目目标高度一致，确保资金使用符合项目目标和绩效要求。在项目调整环节，我</w:t>
      </w:r>
      <w:r>
        <w:rPr>
          <w:rFonts w:hint="eastAsia" w:ascii="仿宋_GB2312" w:hAnsi="仿宋_GB2312" w:eastAsia="仿宋_GB2312" w:cs="仿宋_GB2312"/>
          <w:spacing w:val="-2"/>
          <w:sz w:val="32"/>
          <w:szCs w:val="32"/>
          <w:lang w:val="en-US" w:eastAsia="zh-CN"/>
        </w:rPr>
        <w:t>单位</w:t>
      </w:r>
      <w:r>
        <w:rPr>
          <w:rFonts w:hint="eastAsia" w:ascii="仿宋_GB2312" w:hAnsi="仿宋_GB2312" w:eastAsia="仿宋_GB2312" w:cs="仿宋_GB2312"/>
          <w:spacing w:val="-2"/>
          <w:sz w:val="32"/>
          <w:szCs w:val="32"/>
          <w:lang w:val="zh-CN" w:eastAsia="zh-CN"/>
        </w:rPr>
        <w:t>建立了严谨的调整机制。当项目面临不可抗力因素或实际需求发生变化时，</w:t>
      </w:r>
      <w:r>
        <w:rPr>
          <w:rFonts w:hint="eastAsia" w:ascii="仿宋_GB2312" w:hAnsi="仿宋_GB2312" w:eastAsia="仿宋_GB2312" w:cs="仿宋_GB2312"/>
          <w:spacing w:val="-2"/>
          <w:sz w:val="32"/>
          <w:szCs w:val="32"/>
          <w:lang w:val="en-US" w:eastAsia="zh-CN"/>
        </w:rPr>
        <w:t>严格按程序</w:t>
      </w:r>
      <w:r>
        <w:rPr>
          <w:rFonts w:hint="eastAsia" w:ascii="仿宋_GB2312" w:hAnsi="仿宋_GB2312" w:eastAsia="仿宋_GB2312" w:cs="仿宋_GB2312"/>
          <w:spacing w:val="-2"/>
          <w:sz w:val="32"/>
          <w:szCs w:val="32"/>
          <w:lang w:val="zh-CN" w:eastAsia="zh-CN"/>
        </w:rPr>
        <w:t>调整项目预算和执行计划。在执行结果方面，我</w:t>
      </w:r>
      <w:r>
        <w:rPr>
          <w:rFonts w:hint="eastAsia" w:ascii="仿宋_GB2312" w:hAnsi="仿宋_GB2312" w:eastAsia="仿宋_GB2312" w:cs="仿宋_GB2312"/>
          <w:spacing w:val="-2"/>
          <w:sz w:val="32"/>
          <w:szCs w:val="32"/>
          <w:lang w:val="en-US" w:eastAsia="zh-CN"/>
        </w:rPr>
        <w:t>单位</w:t>
      </w:r>
      <w:r>
        <w:rPr>
          <w:rFonts w:hint="eastAsia" w:ascii="仿宋_GB2312" w:hAnsi="仿宋_GB2312" w:eastAsia="仿宋_GB2312" w:cs="仿宋_GB2312"/>
          <w:spacing w:val="-2"/>
          <w:sz w:val="32"/>
          <w:szCs w:val="32"/>
          <w:lang w:val="zh-CN" w:eastAsia="zh-CN"/>
        </w:rPr>
        <w:t>对每个项目的完成情况进行了全面评估。通过对比项目目标与实际成果，大部分项目能够按时完成并达到预期效果，这体现了项目执行的高质量和高效性。</w:t>
      </w:r>
    </w:p>
    <w:p w14:paraId="0549631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zh-CN" w:eastAsia="zh-CN"/>
        </w:rPr>
      </w:pP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lang w:val="zh-CN" w:eastAsia="zh-CN"/>
        </w:rPr>
        <w:t>目标实现。在目标完成方面，多数项目能够精准达成既定目标，无论是项目产出的数量、质量，还是项目实施所覆盖的范围，都与预先设定的目标高度契合。在目标偏离情况上，项目完全能按照原计划进行。从实现效果来看，大部分项目取得了良好的经济效益和社会效益。</w:t>
      </w:r>
    </w:p>
    <w:p w14:paraId="13665B8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w:t>
      </w:r>
    </w:p>
    <w:p w14:paraId="528866B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w:t>
      </w:r>
      <w:r>
        <w:rPr>
          <w:rFonts w:hint="default" w:ascii="仿宋_GB2312" w:hAnsi="仿宋_GB2312" w:eastAsia="仿宋_GB2312" w:cs="仿宋_GB2312"/>
          <w:spacing w:val="-2"/>
          <w:sz w:val="32"/>
          <w:szCs w:val="32"/>
          <w:lang w:val="en-US" w:eastAsia="zh-CN"/>
        </w:rPr>
        <w:t>信息公开。部门整体绩效自评情况和自行组织的评价情况 均按财政要求</w:t>
      </w:r>
      <w:r>
        <w:rPr>
          <w:rFonts w:hint="eastAsia" w:ascii="仿宋_GB2312" w:hAnsi="仿宋_GB2312" w:eastAsia="仿宋_GB2312" w:cs="仿宋_GB2312"/>
          <w:spacing w:val="-2"/>
          <w:sz w:val="32"/>
          <w:szCs w:val="32"/>
          <w:lang w:val="en-US" w:eastAsia="zh-CN"/>
        </w:rPr>
        <w:t>及时</w:t>
      </w:r>
      <w:r>
        <w:rPr>
          <w:rFonts w:hint="default" w:ascii="仿宋_GB2312" w:hAnsi="仿宋_GB2312" w:eastAsia="仿宋_GB2312" w:cs="仿宋_GB2312"/>
          <w:spacing w:val="-2"/>
          <w:sz w:val="32"/>
          <w:szCs w:val="32"/>
          <w:lang w:val="en-US" w:eastAsia="zh-CN"/>
        </w:rPr>
        <w:t>向社会公开。</w:t>
      </w:r>
    </w:p>
    <w:p w14:paraId="7B6EDF0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w:t>
      </w:r>
      <w:r>
        <w:rPr>
          <w:rFonts w:hint="default" w:ascii="仿宋_GB2312" w:hAnsi="仿宋_GB2312" w:eastAsia="仿宋_GB2312" w:cs="仿宋_GB2312"/>
          <w:spacing w:val="-2"/>
          <w:sz w:val="32"/>
          <w:szCs w:val="32"/>
          <w:lang w:val="en-US" w:eastAsia="zh-CN"/>
        </w:rPr>
        <w:t xml:space="preserve">自评质量。我单位严格按照预算管理和支付时效要求，执 行进度 100%，整体绩效自评得分为 </w:t>
      </w:r>
      <w:r>
        <w:rPr>
          <w:rFonts w:hint="eastAsia" w:ascii="仿宋_GB2312" w:hAnsi="仿宋_GB2312" w:eastAsia="仿宋_GB2312" w:cs="仿宋_GB2312"/>
          <w:spacing w:val="-2"/>
          <w:sz w:val="32"/>
          <w:szCs w:val="32"/>
          <w:lang w:val="en-US" w:eastAsia="zh-CN"/>
        </w:rPr>
        <w:t>98</w:t>
      </w:r>
      <w:r>
        <w:rPr>
          <w:rFonts w:hint="default" w:ascii="仿宋_GB2312" w:hAnsi="仿宋_GB2312" w:eastAsia="仿宋_GB2312" w:cs="仿宋_GB2312"/>
          <w:spacing w:val="-2"/>
          <w:sz w:val="32"/>
          <w:szCs w:val="32"/>
          <w:lang w:val="en-US" w:eastAsia="zh-CN"/>
        </w:rPr>
        <w:t xml:space="preserve"> 分。</w:t>
      </w:r>
    </w:p>
    <w:p w14:paraId="3DEAA5A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w:t>
      </w:r>
      <w:r>
        <w:rPr>
          <w:rFonts w:hint="default" w:ascii="仿宋_GB2312" w:hAnsi="仿宋_GB2312" w:eastAsia="仿宋_GB2312" w:cs="仿宋_GB2312"/>
          <w:spacing w:val="-2"/>
          <w:sz w:val="32"/>
          <w:szCs w:val="32"/>
          <w:lang w:val="en-US" w:eastAsia="zh-CN"/>
        </w:rPr>
        <w:t>整改反馈。评价结果整改和应用结果反馈结合实际进行应用</w:t>
      </w:r>
      <w:r>
        <w:rPr>
          <w:rFonts w:hint="eastAsia" w:ascii="仿宋_GB2312" w:hAnsi="仿宋_GB2312" w:eastAsia="仿宋_GB2312" w:cs="仿宋_GB2312"/>
          <w:spacing w:val="-2"/>
          <w:sz w:val="32"/>
          <w:szCs w:val="32"/>
          <w:lang w:val="en-US" w:eastAsia="zh-CN"/>
        </w:rPr>
        <w:t>。</w:t>
      </w:r>
    </w:p>
    <w:p w14:paraId="42853CC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CB2902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spacing w:val="-2"/>
          <w:sz w:val="32"/>
          <w:szCs w:val="32"/>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（一）评价结论。</w:t>
      </w:r>
      <w:r>
        <w:rPr>
          <w:rFonts w:hint="eastAsia" w:ascii="仿宋_GB2312" w:hAnsi="仿宋_GB2312" w:eastAsia="仿宋_GB2312" w:cs="仿宋_GB2312"/>
          <w:spacing w:val="-2"/>
          <w:sz w:val="32"/>
          <w:szCs w:val="32"/>
          <w:lang w:val="en" w:eastAsia="zh-CN"/>
        </w:rPr>
        <w:t>根据《峨边彝族自治县财政局关于开展预算绩效管理工作的通知》文件精神，我单位认真组织开展了部门整体绩效自评工作，绩效评价得分：</w:t>
      </w:r>
      <w:r>
        <w:rPr>
          <w:rFonts w:hint="eastAsia" w:ascii="仿宋_GB2312" w:hAnsi="仿宋_GB2312" w:eastAsia="仿宋_GB2312" w:cs="仿宋_GB2312"/>
          <w:spacing w:val="-2"/>
          <w:sz w:val="32"/>
          <w:szCs w:val="32"/>
          <w:lang w:val="en-US" w:eastAsia="zh-CN"/>
        </w:rPr>
        <w:t>98</w:t>
      </w:r>
      <w:r>
        <w:rPr>
          <w:rFonts w:hint="eastAsia" w:ascii="仿宋_GB2312" w:hAnsi="仿宋_GB2312" w:eastAsia="仿宋_GB2312" w:cs="仿宋_GB2312"/>
          <w:spacing w:val="-2"/>
          <w:sz w:val="32"/>
          <w:szCs w:val="32"/>
          <w:lang w:val="en" w:eastAsia="zh-CN"/>
        </w:rPr>
        <w:t xml:space="preserve"> 分。</w:t>
      </w:r>
    </w:p>
    <w:p w14:paraId="6A91805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Times New Roman"/>
          <w:sz w:val="32"/>
          <w:szCs w:val="32"/>
          <w:u w:val="none"/>
          <w:lang w:val="en-US" w:eastAsia="zh-CN"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（二）存在问题</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pacing w:val="-2"/>
          <w:sz w:val="32"/>
          <w:szCs w:val="32"/>
          <w:lang w:val="en-US" w:eastAsia="zh-CN"/>
        </w:rPr>
        <w:t>无</w:t>
      </w:r>
    </w:p>
    <w:p w14:paraId="3121E7D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pacing w:val="-2"/>
          <w:sz w:val="32"/>
          <w:szCs w:val="32"/>
          <w:lang w:val="e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bookmarkStart w:id="49" w:name="_Hlk110546638"/>
      <w:r>
        <w:rPr>
          <w:rFonts w:hint="eastAsia" w:ascii="仿宋_GB2312" w:hAnsi="仿宋_GB2312" w:eastAsia="仿宋_GB2312" w:cs="仿宋_GB2312"/>
          <w:spacing w:val="-2"/>
          <w:sz w:val="32"/>
          <w:szCs w:val="32"/>
          <w:lang w:val="en" w:eastAsia="zh-CN"/>
        </w:rPr>
        <w:t>在预算安排上，可加强前期调研与需求分析，确保预算编制更加科学合理；在完善政策方面，应持续关注行业动态与政策导向，及时调整和优化预算绩效管理相关政策，确保政策的前瞻性和有效性；在改进管理上，可进一步强化绩效监控与评估机制，利用信息化手段提升管理效率，同时加强人员培训，提升团队专业能力，确保绩效管理工作的高质量开展。</w:t>
      </w:r>
    </w:p>
    <w:bookmarkEnd w:id="49"/>
    <w:p w14:paraId="33B028FC">
      <w:pPr>
        <w:keepNext w:val="0"/>
        <w:keepLines w:val="0"/>
        <w:pageBreakBefore w:val="0"/>
        <w:widowControl/>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eastAsia" w:ascii="仿宋_GB2312" w:hAnsi="仿宋_GB2312" w:eastAsia="仿宋_GB2312" w:cs="仿宋_GB2312"/>
          <w:spacing w:val="-2"/>
          <w:sz w:val="32"/>
          <w:szCs w:val="32"/>
          <w:lang w:val="zh-CN" w:eastAsia="zh-CN"/>
        </w:rPr>
      </w:pPr>
    </w:p>
    <w:p w14:paraId="7EBC0262">
      <w:pPr>
        <w:keepNext w:val="0"/>
        <w:keepLines w:val="0"/>
        <w:pageBreakBefore w:val="0"/>
        <w:widowControl/>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zh-CN" w:eastAsia="zh-CN"/>
        </w:rPr>
        <w:t>附表：</w:t>
      </w:r>
      <w:r>
        <w:rPr>
          <w:rFonts w:hint="eastAsia" w:ascii="仿宋_GB2312" w:hAnsi="仿宋_GB2312" w:eastAsia="仿宋_GB2312" w:cs="仿宋_GB2312"/>
          <w:spacing w:val="-2"/>
          <w:sz w:val="32"/>
          <w:szCs w:val="32"/>
          <w:lang w:val="en-US" w:eastAsia="zh-CN"/>
        </w:rPr>
        <w:t>部门预算项目支出绩效自评表（2024年度）</w:t>
      </w:r>
    </w:p>
    <w:p w14:paraId="3694A0CB">
      <w:pPr>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br w:type="page"/>
      </w:r>
    </w:p>
    <w:tbl>
      <w:tblPr>
        <w:tblStyle w:val="17"/>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26"/>
        <w:gridCol w:w="892"/>
        <w:gridCol w:w="1073"/>
        <w:gridCol w:w="1719"/>
        <w:gridCol w:w="585"/>
        <w:gridCol w:w="748"/>
        <w:gridCol w:w="587"/>
        <w:gridCol w:w="1001"/>
        <w:gridCol w:w="465"/>
        <w:gridCol w:w="465"/>
        <w:gridCol w:w="612"/>
      </w:tblGrid>
      <w:tr w14:paraId="3E02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9934B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98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462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ABB8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51113222T000000289133-</w:t>
            </w:r>
            <w:r>
              <w:rPr>
                <w:rFonts w:hint="eastAsia" w:ascii="宋体" w:hAnsi="宋体" w:cs="宋体"/>
                <w:i w:val="0"/>
                <w:iCs w:val="0"/>
                <w:color w:val="000000"/>
                <w:kern w:val="0"/>
                <w:sz w:val="18"/>
                <w:szCs w:val="18"/>
                <w:u w:val="none"/>
                <w:lang w:val="en-US" w:eastAsia="zh-CN" w:bidi="ar"/>
              </w:rPr>
              <w:t>“雪亮工程”</w:t>
            </w:r>
            <w:r>
              <w:rPr>
                <w:rFonts w:ascii="宋体" w:hAnsi="宋体" w:eastAsia="宋体" w:cs="宋体"/>
                <w:i w:val="0"/>
                <w:iCs w:val="0"/>
                <w:color w:val="000000"/>
                <w:kern w:val="0"/>
                <w:sz w:val="18"/>
                <w:szCs w:val="18"/>
                <w:u w:val="none"/>
                <w:lang w:val="en-US" w:eastAsia="zh-CN" w:bidi="ar"/>
              </w:rPr>
              <w:t>建设运行经费（按实）</w:t>
            </w:r>
          </w:p>
        </w:tc>
      </w:tr>
      <w:tr w14:paraId="3D3C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99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259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001" w:type="dxa"/>
            <w:tcBorders>
              <w:top w:val="nil"/>
              <w:left w:val="nil"/>
              <w:bottom w:val="nil"/>
              <w:right w:val="nil"/>
            </w:tcBorders>
            <w:shd w:val="clear" w:color="auto" w:fill="auto"/>
            <w:vAlign w:val="center"/>
          </w:tcPr>
          <w:p w14:paraId="6D320EC0">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9B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3691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D488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239A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36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5019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40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3968">
            <w:pPr>
              <w:snapToGrid w:val="0"/>
              <w:rPr>
                <w:rFonts w:hint="eastAsia" w:ascii="宋体" w:hAnsi="宋体" w:eastAsia="宋体" w:cs="宋体"/>
                <w:i w:val="0"/>
                <w:iCs w:val="0"/>
                <w:color w:val="000000"/>
                <w:sz w:val="18"/>
                <w:szCs w:val="18"/>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691A">
            <w:pPr>
              <w:snapToGrid w:val="0"/>
              <w:rPr>
                <w:rFonts w:hint="eastAsia" w:ascii="宋体" w:hAnsi="宋体" w:eastAsia="宋体" w:cs="宋体"/>
                <w:i w:val="0"/>
                <w:iCs w:val="0"/>
                <w:color w:val="000000"/>
                <w:sz w:val="18"/>
                <w:szCs w:val="18"/>
                <w:u w:val="none"/>
              </w:rPr>
            </w:pPr>
          </w:p>
        </w:tc>
        <w:tc>
          <w:tcPr>
            <w:tcW w:w="47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46F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“雪亮工程”是以县、乡、村三级综治中心为指挥平台、以综治信息化为支撑，以网格化管理</w:t>
            </w:r>
            <w:r>
              <w:rPr>
                <w:rFonts w:hint="eastAsia" w:ascii="宋体" w:hAnsi="宋体" w:cs="宋体"/>
                <w:i w:val="0"/>
                <w:iCs w:val="0"/>
                <w:color w:val="000000"/>
                <w:kern w:val="0"/>
                <w:sz w:val="18"/>
                <w:szCs w:val="18"/>
                <w:u w:val="none"/>
                <w:lang w:val="en-US" w:eastAsia="zh-CN" w:bidi="ar"/>
              </w:rPr>
              <w:t>为</w:t>
            </w:r>
            <w:r>
              <w:rPr>
                <w:rFonts w:ascii="宋体" w:hAnsi="宋体" w:eastAsia="宋体" w:cs="宋体"/>
                <w:i w:val="0"/>
                <w:iCs w:val="0"/>
                <w:color w:val="000000"/>
                <w:kern w:val="0"/>
                <w:sz w:val="18"/>
                <w:szCs w:val="18"/>
                <w:u w:val="none"/>
                <w:lang w:val="en-US" w:eastAsia="zh-CN" w:bidi="ar"/>
              </w:rPr>
              <w:t>基础，以公共安全视频监控联网应用为重点的“群众性治安防控工程”。</w:t>
            </w:r>
          </w:p>
        </w:tc>
        <w:tc>
          <w:tcPr>
            <w:tcW w:w="2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A4D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完成2024年度“雪亮工程”建设工作</w:t>
            </w:r>
          </w:p>
        </w:tc>
      </w:tr>
      <w:tr w14:paraId="424F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7E7E">
            <w:pPr>
              <w:snapToGrid w:val="0"/>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FD0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D77A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“雪亮工程”是以县、乡、村三级综治中心为指挥平台、以综治信息化为支撑，以网格化管理</w:t>
            </w:r>
            <w:r>
              <w:rPr>
                <w:rFonts w:hint="eastAsia" w:ascii="宋体" w:hAnsi="宋体" w:cs="宋体"/>
                <w:i w:val="0"/>
                <w:iCs w:val="0"/>
                <w:color w:val="000000"/>
                <w:kern w:val="0"/>
                <w:sz w:val="18"/>
                <w:szCs w:val="18"/>
                <w:u w:val="none"/>
                <w:lang w:val="en-US" w:eastAsia="zh-CN" w:bidi="ar"/>
              </w:rPr>
              <w:t>为</w:t>
            </w:r>
            <w:r>
              <w:rPr>
                <w:rFonts w:ascii="宋体" w:hAnsi="宋体" w:eastAsia="宋体" w:cs="宋体"/>
                <w:i w:val="0"/>
                <w:iCs w:val="0"/>
                <w:color w:val="000000"/>
                <w:kern w:val="0"/>
                <w:sz w:val="18"/>
                <w:szCs w:val="18"/>
                <w:u w:val="none"/>
                <w:lang w:val="en-US" w:eastAsia="zh-CN" w:bidi="ar"/>
              </w:rPr>
              <w:t>基础，以公共安全视频监控联网应用为重点的“群众性治安防控工程”。</w:t>
            </w:r>
          </w:p>
        </w:tc>
      </w:tr>
      <w:tr w14:paraId="65D5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1BE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35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4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0B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17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6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E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8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9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29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D1B4">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15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3F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34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13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A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8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7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5FB4B">
            <w:pPr>
              <w:snapToGrid w:val="0"/>
              <w:rPr>
                <w:rFonts w:hint="eastAsia" w:ascii="黑体" w:hAnsi="黑体" w:eastAsia="黑体" w:cs="黑体"/>
                <w:i/>
                <w:iCs/>
                <w:color w:val="000000"/>
                <w:sz w:val="18"/>
                <w:szCs w:val="18"/>
                <w:u w:val="none"/>
              </w:rPr>
            </w:pPr>
          </w:p>
        </w:tc>
      </w:tr>
      <w:tr w14:paraId="26BC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10EA">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8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E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A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F15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D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D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9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5FDD">
            <w:pPr>
              <w:snapToGrid w:val="0"/>
              <w:rPr>
                <w:rFonts w:hint="eastAsia" w:ascii="黑体" w:hAnsi="黑体" w:eastAsia="黑体" w:cs="黑体"/>
                <w:i/>
                <w:iCs/>
                <w:color w:val="000000"/>
                <w:sz w:val="18"/>
                <w:szCs w:val="18"/>
                <w:u w:val="none"/>
              </w:rPr>
            </w:pPr>
          </w:p>
        </w:tc>
      </w:tr>
      <w:tr w14:paraId="71D3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A711">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A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4A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A2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B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D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B33D">
            <w:pPr>
              <w:snapToGrid w:val="0"/>
              <w:rPr>
                <w:rFonts w:hint="eastAsia" w:ascii="黑体" w:hAnsi="黑体" w:eastAsia="黑体" w:cs="黑体"/>
                <w:i/>
                <w:iCs/>
                <w:color w:val="000000"/>
                <w:sz w:val="18"/>
                <w:szCs w:val="18"/>
                <w:u w:val="none"/>
              </w:rPr>
            </w:pPr>
          </w:p>
        </w:tc>
      </w:tr>
      <w:tr w14:paraId="288F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AD05">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F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9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C9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EC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8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E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5C1B">
            <w:pPr>
              <w:snapToGrid w:val="0"/>
              <w:rPr>
                <w:rFonts w:hint="eastAsia" w:ascii="黑体" w:hAnsi="黑体" w:eastAsia="黑体" w:cs="黑体"/>
                <w:i/>
                <w:iCs/>
                <w:color w:val="000000"/>
                <w:sz w:val="18"/>
                <w:szCs w:val="18"/>
                <w:u w:val="none"/>
              </w:rPr>
            </w:pPr>
          </w:p>
        </w:tc>
      </w:tr>
      <w:tr w14:paraId="301E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296A">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E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C9D">
            <w:pPr>
              <w:snapToGrid w:val="0"/>
              <w:jc w:val="center"/>
              <w:rPr>
                <w:rFonts w:hint="eastAsia" w:ascii="微软雅黑" w:hAnsi="微软雅黑" w:eastAsia="微软雅黑" w:cs="微软雅黑"/>
                <w:i/>
                <w:iCs/>
                <w:color w:val="000000"/>
                <w:sz w:val="16"/>
                <w:szCs w:val="16"/>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831D">
            <w:pPr>
              <w:snapToGrid w:val="0"/>
              <w:jc w:val="center"/>
              <w:rPr>
                <w:rFonts w:hint="eastAsia" w:ascii="微软雅黑" w:hAnsi="微软雅黑" w:eastAsia="微软雅黑" w:cs="微软雅黑"/>
                <w:i/>
                <w:iCs/>
                <w:color w:val="000000"/>
                <w:sz w:val="16"/>
                <w:szCs w:val="16"/>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49089">
            <w:pPr>
              <w:snapToGrid w:val="0"/>
              <w:jc w:val="center"/>
              <w:rPr>
                <w:rFonts w:hint="eastAsia" w:ascii="微软雅黑" w:hAnsi="微软雅黑" w:eastAsia="微软雅黑" w:cs="微软雅黑"/>
                <w:i/>
                <w:iCs/>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332">
            <w:pPr>
              <w:snapToGrid w:val="0"/>
              <w:jc w:val="center"/>
              <w:rPr>
                <w:rFonts w:hint="eastAsia" w:ascii="微软雅黑" w:hAnsi="微软雅黑" w:eastAsia="微软雅黑" w:cs="微软雅黑"/>
                <w:i/>
                <w:iCs/>
                <w:color w:val="000000"/>
                <w:sz w:val="16"/>
                <w:szCs w:val="16"/>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AD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31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5DD4">
            <w:pPr>
              <w:snapToGrid w:val="0"/>
              <w:rPr>
                <w:rFonts w:hint="eastAsia" w:ascii="黑体" w:hAnsi="黑体" w:eastAsia="黑体" w:cs="黑体"/>
                <w:i/>
                <w:iCs/>
                <w:color w:val="000000"/>
                <w:sz w:val="18"/>
                <w:szCs w:val="18"/>
                <w:u w:val="none"/>
              </w:rPr>
            </w:pPr>
          </w:p>
        </w:tc>
      </w:tr>
      <w:tr w14:paraId="43E0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3A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B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0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43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FF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CB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E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F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22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7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71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FEFA">
            <w:pPr>
              <w:snapToGrid w:val="0"/>
              <w:jc w:val="center"/>
              <w:rPr>
                <w:rFonts w:hint="eastAsia" w:ascii="宋体" w:hAnsi="宋体" w:eastAsia="宋体" w:cs="宋体"/>
                <w:i w:val="0"/>
                <w:iCs w:val="0"/>
                <w:color w:val="000000"/>
                <w:sz w:val="18"/>
                <w:szCs w:val="18"/>
                <w:u w:val="none"/>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245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B5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83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项目开展期限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D4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1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A8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8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A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61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CB98">
            <w:pPr>
              <w:snapToGrid w:val="0"/>
              <w:jc w:val="center"/>
              <w:rPr>
                <w:rFonts w:hint="eastAsia" w:ascii="宋体" w:hAnsi="宋体" w:eastAsia="宋体" w:cs="宋体"/>
                <w:i w:val="0"/>
                <w:iCs w:val="0"/>
                <w:color w:val="000000"/>
                <w:sz w:val="18"/>
                <w:szCs w:val="18"/>
                <w:u w:val="none"/>
              </w:rPr>
            </w:pPr>
          </w:p>
        </w:tc>
      </w:tr>
      <w:tr w14:paraId="3554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1D7E">
            <w:pPr>
              <w:snapToGrid w:val="0"/>
              <w:jc w:val="center"/>
              <w:rPr>
                <w:rFonts w:hint="eastAsia" w:ascii="宋体" w:hAnsi="宋体" w:eastAsia="宋体" w:cs="宋体"/>
                <w:i w:val="0"/>
                <w:iCs w:val="0"/>
                <w:color w:val="000000"/>
                <w:sz w:val="18"/>
                <w:szCs w:val="18"/>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100F">
            <w:pPr>
              <w:snapToGrid w:val="0"/>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F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F7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全年县、乡、村三级</w:t>
            </w:r>
            <w:r>
              <w:rPr>
                <w:rFonts w:hint="eastAsia" w:ascii="宋体" w:hAnsi="宋体" w:cs="宋体"/>
                <w:i w:val="0"/>
                <w:iCs w:val="0"/>
                <w:color w:val="000000"/>
                <w:kern w:val="0"/>
                <w:sz w:val="18"/>
                <w:szCs w:val="18"/>
                <w:u w:val="none"/>
                <w:lang w:val="en-US" w:eastAsia="zh-CN" w:bidi="ar"/>
              </w:rPr>
              <w:t>“雪亮工程”</w:t>
            </w:r>
            <w:r>
              <w:rPr>
                <w:rFonts w:ascii="宋体" w:hAnsi="宋体" w:eastAsia="宋体" w:cs="宋体"/>
                <w:i w:val="0"/>
                <w:iCs w:val="0"/>
                <w:color w:val="000000"/>
                <w:kern w:val="0"/>
                <w:sz w:val="18"/>
                <w:szCs w:val="18"/>
                <w:u w:val="none"/>
                <w:lang w:val="en-US" w:eastAsia="zh-CN" w:bidi="ar"/>
              </w:rPr>
              <w:t>正常运行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8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A6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6D5">
            <w:pPr>
              <w:snapToGrid w:val="0"/>
              <w:jc w:val="center"/>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F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B2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98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3169">
            <w:pPr>
              <w:snapToGrid w:val="0"/>
              <w:jc w:val="center"/>
              <w:rPr>
                <w:rFonts w:hint="eastAsia" w:ascii="宋体" w:hAnsi="宋体" w:eastAsia="宋体" w:cs="宋体"/>
                <w:i w:val="0"/>
                <w:iCs w:val="0"/>
                <w:color w:val="000000"/>
                <w:sz w:val="18"/>
                <w:szCs w:val="18"/>
                <w:u w:val="none"/>
              </w:rPr>
            </w:pPr>
          </w:p>
        </w:tc>
      </w:tr>
      <w:tr w14:paraId="08E2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C149">
            <w:pPr>
              <w:snapToGrid w:val="0"/>
              <w:jc w:val="center"/>
              <w:rPr>
                <w:rFonts w:hint="eastAsia" w:ascii="宋体" w:hAnsi="宋体" w:eastAsia="宋体" w:cs="宋体"/>
                <w:i w:val="0"/>
                <w:iCs w:val="0"/>
                <w:color w:val="000000"/>
                <w:sz w:val="18"/>
                <w:szCs w:val="18"/>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D0AF">
            <w:pPr>
              <w:snapToGrid w:val="0"/>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A2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8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项目预算22.83</w:t>
            </w:r>
            <w:r>
              <w:rPr>
                <w:rFonts w:hint="eastAsia" w:ascii="宋体" w:hAnsi="宋体" w:cs="宋体"/>
                <w:i w:val="0"/>
                <w:iCs w:val="0"/>
                <w:color w:val="000000"/>
                <w:kern w:val="0"/>
                <w:sz w:val="18"/>
                <w:szCs w:val="18"/>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74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D1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B7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F9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7B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F6BF">
            <w:pPr>
              <w:snapToGrid w:val="0"/>
              <w:jc w:val="center"/>
              <w:rPr>
                <w:rFonts w:hint="eastAsia" w:ascii="宋体" w:hAnsi="宋体" w:eastAsia="宋体" w:cs="宋体"/>
                <w:i w:val="0"/>
                <w:iCs w:val="0"/>
                <w:color w:val="000000"/>
                <w:sz w:val="18"/>
                <w:szCs w:val="18"/>
                <w:u w:val="none"/>
              </w:rPr>
            </w:pPr>
          </w:p>
        </w:tc>
      </w:tr>
      <w:tr w14:paraId="4C0A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A7D7">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FB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5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0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确保全县</w:t>
            </w:r>
            <w:r>
              <w:rPr>
                <w:rFonts w:hint="eastAsia" w:ascii="宋体" w:hAnsi="宋体" w:cs="宋体"/>
                <w:i w:val="0"/>
                <w:iCs w:val="0"/>
                <w:color w:val="000000"/>
                <w:kern w:val="0"/>
                <w:sz w:val="18"/>
                <w:szCs w:val="18"/>
                <w:u w:val="none"/>
                <w:lang w:val="en-US" w:eastAsia="zh-CN" w:bidi="ar"/>
              </w:rPr>
              <w:t>“雪亮工程”</w:t>
            </w:r>
            <w:r>
              <w:rPr>
                <w:rFonts w:ascii="宋体" w:hAnsi="宋体" w:eastAsia="宋体" w:cs="宋体"/>
                <w:i w:val="0"/>
                <w:iCs w:val="0"/>
                <w:color w:val="000000"/>
                <w:kern w:val="0"/>
                <w:sz w:val="18"/>
                <w:szCs w:val="18"/>
                <w:u w:val="none"/>
                <w:lang w:val="en-US" w:eastAsia="zh-CN" w:bidi="ar"/>
              </w:rPr>
              <w:t>有序进行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B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DF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00DD">
            <w:pPr>
              <w:snapToGrid w:val="0"/>
              <w:jc w:val="center"/>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5A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7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8DDF">
            <w:pPr>
              <w:snapToGrid w:val="0"/>
              <w:jc w:val="center"/>
              <w:rPr>
                <w:rFonts w:hint="eastAsia" w:ascii="宋体" w:hAnsi="宋体" w:eastAsia="宋体" w:cs="宋体"/>
                <w:i w:val="0"/>
                <w:iCs w:val="0"/>
                <w:color w:val="000000"/>
                <w:sz w:val="18"/>
                <w:szCs w:val="18"/>
                <w:u w:val="none"/>
              </w:rPr>
            </w:pPr>
          </w:p>
        </w:tc>
      </w:tr>
      <w:tr w14:paraId="158D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86CE">
            <w:pPr>
              <w:snapToGrid w:val="0"/>
              <w:jc w:val="center"/>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8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18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6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B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3D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4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F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25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C686">
            <w:pPr>
              <w:snapToGrid w:val="0"/>
              <w:jc w:val="center"/>
              <w:rPr>
                <w:rFonts w:hint="eastAsia" w:ascii="宋体" w:hAnsi="宋体" w:eastAsia="宋体" w:cs="宋体"/>
                <w:i w:val="0"/>
                <w:iCs w:val="0"/>
                <w:color w:val="000000"/>
                <w:sz w:val="18"/>
                <w:szCs w:val="18"/>
                <w:u w:val="none"/>
              </w:rPr>
            </w:pPr>
          </w:p>
        </w:tc>
      </w:tr>
      <w:tr w14:paraId="5FF1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A8C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7A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95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7862">
            <w:pPr>
              <w:snapToGrid w:val="0"/>
              <w:rPr>
                <w:rFonts w:hint="eastAsia" w:ascii="宋体" w:hAnsi="宋体" w:eastAsia="宋体" w:cs="宋体"/>
                <w:i w:val="0"/>
                <w:iCs w:val="0"/>
                <w:color w:val="000000"/>
                <w:sz w:val="18"/>
                <w:szCs w:val="18"/>
                <w:u w:val="none"/>
              </w:rPr>
            </w:pPr>
          </w:p>
        </w:tc>
      </w:tr>
      <w:tr w14:paraId="1BE1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3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7A0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“雪亮工程”是以县、乡、村三级综治中心为指挥平台、以综治信息化为支撑，以网格化管理</w:t>
            </w:r>
            <w:r>
              <w:rPr>
                <w:rFonts w:hint="eastAsia" w:ascii="宋体" w:hAnsi="宋体" w:cs="宋体"/>
                <w:i w:val="0"/>
                <w:iCs w:val="0"/>
                <w:color w:val="000000"/>
                <w:kern w:val="0"/>
                <w:sz w:val="18"/>
                <w:szCs w:val="18"/>
                <w:u w:val="none"/>
                <w:lang w:val="en-US" w:eastAsia="zh-CN" w:bidi="ar"/>
              </w:rPr>
              <w:t>为</w:t>
            </w:r>
            <w:r>
              <w:rPr>
                <w:rFonts w:ascii="宋体" w:hAnsi="宋体" w:eastAsia="宋体" w:cs="宋体"/>
                <w:i w:val="0"/>
                <w:iCs w:val="0"/>
                <w:color w:val="000000"/>
                <w:kern w:val="0"/>
                <w:sz w:val="18"/>
                <w:szCs w:val="18"/>
                <w:u w:val="none"/>
                <w:lang w:val="en-US" w:eastAsia="zh-CN" w:bidi="ar"/>
              </w:rPr>
              <w:t>基础，以公共安全视频监控联网应用为重点的“群众性治安防控工程”。</w:t>
            </w:r>
          </w:p>
        </w:tc>
      </w:tr>
      <w:tr w14:paraId="0DFF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4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3721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6FAF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C4DC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32D6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71E2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3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D20AB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32FC301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3"/>
        <w:gridCol w:w="1088"/>
        <w:gridCol w:w="953"/>
        <w:gridCol w:w="1531"/>
        <w:gridCol w:w="517"/>
        <w:gridCol w:w="616"/>
        <w:gridCol w:w="511"/>
        <w:gridCol w:w="1141"/>
        <w:gridCol w:w="511"/>
        <w:gridCol w:w="513"/>
        <w:gridCol w:w="759"/>
      </w:tblGrid>
      <w:tr w14:paraId="5148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1696E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5A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101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120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51113222T000000289159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网格及设备更新（按实）</w:t>
            </w:r>
          </w:p>
        </w:tc>
      </w:tr>
      <w:tr w14:paraId="0E90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CA7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2FC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141" w:type="dxa"/>
            <w:tcBorders>
              <w:top w:val="nil"/>
              <w:left w:val="nil"/>
              <w:bottom w:val="nil"/>
              <w:right w:val="nil"/>
            </w:tcBorders>
            <w:shd w:val="clear" w:color="auto" w:fill="auto"/>
            <w:vAlign w:val="center"/>
          </w:tcPr>
          <w:p w14:paraId="2848C2B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9FE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2AEC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786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57B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27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DF25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9E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0C359">
            <w:pPr>
              <w:snapToGrid w:val="0"/>
              <w:rPr>
                <w:rFonts w:hint="eastAsia" w:ascii="宋体" w:hAnsi="宋体" w:eastAsia="宋体" w:cs="宋体"/>
                <w:i w:val="0"/>
                <w:iCs w:val="0"/>
                <w:color w:val="000000"/>
                <w:sz w:val="18"/>
                <w:szCs w:val="18"/>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0F3E">
            <w:pPr>
              <w:snapToGrid w:val="0"/>
              <w:rPr>
                <w:rFonts w:hint="eastAsia" w:ascii="宋体" w:hAnsi="宋体" w:eastAsia="宋体" w:cs="宋体"/>
                <w:i w:val="0"/>
                <w:iCs w:val="0"/>
                <w:color w:val="000000"/>
                <w:sz w:val="18"/>
                <w:szCs w:val="18"/>
                <w:u w:val="none"/>
              </w:rPr>
            </w:pPr>
          </w:p>
        </w:tc>
        <w:tc>
          <w:tcPr>
            <w:tcW w:w="41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77C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实施保障全县网格员手机终端及电脑PC端的正常运行。</w:t>
            </w:r>
          </w:p>
        </w:tc>
        <w:tc>
          <w:tcPr>
            <w:tcW w:w="2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5B35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保障全县网格员手机终端及电脑PC端的正常运行。</w:t>
            </w:r>
          </w:p>
        </w:tc>
      </w:tr>
      <w:tr w14:paraId="6B31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4AFB">
            <w:pPr>
              <w:snapToGrid w:val="0"/>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6C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869D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该项目实施保障全县网格员手机终端及电脑PC端的正常运行。</w:t>
            </w:r>
          </w:p>
        </w:tc>
      </w:tr>
      <w:tr w14:paraId="3AD7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5A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B4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C1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DF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C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2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A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FF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BCA1">
            <w:pPr>
              <w:snapToGrid w:val="0"/>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82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9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2B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02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75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9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780BC">
            <w:pPr>
              <w:snapToGrid w:val="0"/>
              <w:rPr>
                <w:rFonts w:hint="eastAsia" w:ascii="黑体" w:hAnsi="黑体" w:eastAsia="黑体" w:cs="黑体"/>
                <w:i/>
                <w:iCs/>
                <w:color w:val="000000"/>
                <w:sz w:val="18"/>
                <w:szCs w:val="18"/>
                <w:u w:val="none"/>
              </w:rPr>
            </w:pPr>
          </w:p>
        </w:tc>
      </w:tr>
      <w:tr w14:paraId="36F9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A1BB">
            <w:pPr>
              <w:snapToGrid w:val="0"/>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13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B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3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DF0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82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C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8BC2">
            <w:pPr>
              <w:snapToGrid w:val="0"/>
              <w:rPr>
                <w:rFonts w:hint="eastAsia" w:ascii="黑体" w:hAnsi="黑体" w:eastAsia="黑体" w:cs="黑体"/>
                <w:i/>
                <w:iCs/>
                <w:color w:val="000000"/>
                <w:sz w:val="18"/>
                <w:szCs w:val="18"/>
                <w:u w:val="none"/>
              </w:rPr>
            </w:pPr>
          </w:p>
        </w:tc>
      </w:tr>
      <w:tr w14:paraId="05CC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1E65">
            <w:pPr>
              <w:snapToGrid w:val="0"/>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8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FC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6E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2C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A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DE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FE62">
            <w:pPr>
              <w:snapToGrid w:val="0"/>
              <w:rPr>
                <w:rFonts w:hint="eastAsia" w:ascii="黑体" w:hAnsi="黑体" w:eastAsia="黑体" w:cs="黑体"/>
                <w:i/>
                <w:iCs/>
                <w:color w:val="000000"/>
                <w:sz w:val="18"/>
                <w:szCs w:val="18"/>
                <w:u w:val="none"/>
              </w:rPr>
            </w:pPr>
          </w:p>
        </w:tc>
      </w:tr>
      <w:tr w14:paraId="0AA1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9AC2">
            <w:pPr>
              <w:snapToGrid w:val="0"/>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63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D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89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35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0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B3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D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5D3B">
            <w:pPr>
              <w:snapToGrid w:val="0"/>
              <w:rPr>
                <w:rFonts w:hint="eastAsia" w:ascii="黑体" w:hAnsi="黑体" w:eastAsia="黑体" w:cs="黑体"/>
                <w:i/>
                <w:iCs/>
                <w:color w:val="000000"/>
                <w:sz w:val="18"/>
                <w:szCs w:val="18"/>
                <w:u w:val="none"/>
              </w:rPr>
            </w:pPr>
          </w:p>
        </w:tc>
      </w:tr>
      <w:tr w14:paraId="599F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4CD4">
            <w:pPr>
              <w:snapToGrid w:val="0"/>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2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E7A7">
            <w:pPr>
              <w:snapToGrid w:val="0"/>
              <w:jc w:val="center"/>
              <w:rPr>
                <w:rFonts w:hint="eastAsia" w:ascii="微软雅黑" w:hAnsi="微软雅黑" w:eastAsia="微软雅黑" w:cs="微软雅黑"/>
                <w:i/>
                <w:iCs/>
                <w:color w:val="000000"/>
                <w:sz w:val="16"/>
                <w:szCs w:val="16"/>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F09">
            <w:pPr>
              <w:snapToGrid w:val="0"/>
              <w:jc w:val="center"/>
              <w:rPr>
                <w:rFonts w:hint="eastAsia" w:ascii="微软雅黑" w:hAnsi="微软雅黑" w:eastAsia="微软雅黑" w:cs="微软雅黑"/>
                <w:i/>
                <w:iCs/>
                <w:color w:val="000000"/>
                <w:sz w:val="16"/>
                <w:szCs w:val="16"/>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84B55">
            <w:pPr>
              <w:snapToGrid w:val="0"/>
              <w:jc w:val="center"/>
              <w:rPr>
                <w:rFonts w:hint="eastAsia" w:ascii="微软雅黑" w:hAnsi="微软雅黑" w:eastAsia="微软雅黑" w:cs="微软雅黑"/>
                <w:i/>
                <w:iCs/>
                <w:color w:val="000000"/>
                <w:sz w:val="16"/>
                <w:szCs w:val="16"/>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F881">
            <w:pPr>
              <w:snapToGrid w:val="0"/>
              <w:jc w:val="center"/>
              <w:rPr>
                <w:rFonts w:hint="eastAsia" w:ascii="微软雅黑" w:hAnsi="微软雅黑" w:eastAsia="微软雅黑" w:cs="微软雅黑"/>
                <w:i/>
                <w:iCs/>
                <w:color w:val="000000"/>
                <w:sz w:val="16"/>
                <w:szCs w:val="16"/>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2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EA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AC4C">
            <w:pPr>
              <w:snapToGrid w:val="0"/>
              <w:rPr>
                <w:rFonts w:hint="eastAsia" w:ascii="黑体" w:hAnsi="黑体" w:eastAsia="黑体" w:cs="黑体"/>
                <w:i/>
                <w:iCs/>
                <w:color w:val="000000"/>
                <w:sz w:val="18"/>
                <w:szCs w:val="18"/>
                <w:u w:val="none"/>
              </w:rPr>
            </w:pPr>
          </w:p>
        </w:tc>
      </w:tr>
      <w:tr w14:paraId="71CE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079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EF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C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99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2B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D0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2A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6E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9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96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136D">
            <w:pPr>
              <w:snapToGrid w:val="0"/>
              <w:jc w:val="center"/>
              <w:rPr>
                <w:rFonts w:hint="eastAsia" w:ascii="宋体" w:hAnsi="宋体" w:eastAsia="宋体" w:cs="宋体"/>
                <w:i w:val="0"/>
                <w:iCs w:val="0"/>
                <w:color w:val="000000"/>
                <w:sz w:val="18"/>
                <w:szCs w:val="18"/>
                <w:u w:val="none"/>
              </w:rPr>
            </w:pP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F7A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A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B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网格员手机终端及设备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B2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DB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7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F2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84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F1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7F6">
            <w:pPr>
              <w:snapToGrid w:val="0"/>
              <w:jc w:val="center"/>
              <w:rPr>
                <w:rFonts w:hint="eastAsia" w:ascii="宋体" w:hAnsi="宋体" w:eastAsia="宋体" w:cs="宋体"/>
                <w:i w:val="0"/>
                <w:iCs w:val="0"/>
                <w:color w:val="000000"/>
                <w:sz w:val="18"/>
                <w:szCs w:val="18"/>
                <w:u w:val="none"/>
              </w:rPr>
            </w:pPr>
          </w:p>
        </w:tc>
      </w:tr>
      <w:tr w14:paraId="49C9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7E92">
            <w:pPr>
              <w:snapToGrid w:val="0"/>
              <w:jc w:val="center"/>
              <w:rPr>
                <w:rFonts w:hint="eastAsia" w:ascii="宋体" w:hAnsi="宋体" w:eastAsia="宋体" w:cs="宋体"/>
                <w:i w:val="0"/>
                <w:iCs w:val="0"/>
                <w:color w:val="000000"/>
                <w:sz w:val="18"/>
                <w:szCs w:val="18"/>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6E6E">
            <w:pPr>
              <w:snapToGrid w:val="0"/>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66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C4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项目开展期限</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8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5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FA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DBA0">
            <w:pPr>
              <w:snapToGrid w:val="0"/>
              <w:jc w:val="center"/>
              <w:rPr>
                <w:rFonts w:hint="eastAsia" w:ascii="宋体" w:hAnsi="宋体" w:eastAsia="宋体" w:cs="宋体"/>
                <w:i w:val="0"/>
                <w:iCs w:val="0"/>
                <w:color w:val="000000"/>
                <w:sz w:val="18"/>
                <w:szCs w:val="18"/>
                <w:u w:val="none"/>
              </w:rPr>
            </w:pPr>
          </w:p>
        </w:tc>
      </w:tr>
      <w:tr w14:paraId="2BD6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C72A">
            <w:pPr>
              <w:snapToGrid w:val="0"/>
              <w:jc w:val="center"/>
              <w:rPr>
                <w:rFonts w:hint="eastAsia" w:ascii="宋体" w:hAnsi="宋体" w:eastAsia="宋体" w:cs="宋体"/>
                <w:i w:val="0"/>
                <w:iCs w:val="0"/>
                <w:color w:val="000000"/>
                <w:sz w:val="18"/>
                <w:szCs w:val="18"/>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5556">
            <w:pPr>
              <w:snapToGrid w:val="0"/>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5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0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发现化解网格类矛盾纠纷</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9E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7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9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33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0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0F59">
            <w:pPr>
              <w:snapToGrid w:val="0"/>
              <w:jc w:val="center"/>
              <w:rPr>
                <w:rFonts w:hint="eastAsia" w:ascii="宋体" w:hAnsi="宋体" w:eastAsia="宋体" w:cs="宋体"/>
                <w:i w:val="0"/>
                <w:iCs w:val="0"/>
                <w:color w:val="000000"/>
                <w:sz w:val="18"/>
                <w:szCs w:val="18"/>
                <w:u w:val="none"/>
              </w:rPr>
            </w:pPr>
          </w:p>
        </w:tc>
      </w:tr>
      <w:tr w14:paraId="030E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4CCB">
            <w:pPr>
              <w:snapToGrid w:val="0"/>
              <w:jc w:val="center"/>
              <w:rPr>
                <w:rFonts w:hint="eastAsia" w:ascii="宋体" w:hAnsi="宋体" w:eastAsia="宋体" w:cs="宋体"/>
                <w:i w:val="0"/>
                <w:iCs w:val="0"/>
                <w:color w:val="000000"/>
                <w:sz w:val="18"/>
                <w:szCs w:val="18"/>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D92C">
            <w:pPr>
              <w:snapToGrid w:val="0"/>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E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3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项目投入金额</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9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F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7D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1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F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3D5">
            <w:pPr>
              <w:snapToGrid w:val="0"/>
              <w:jc w:val="center"/>
              <w:rPr>
                <w:rFonts w:hint="eastAsia" w:ascii="宋体" w:hAnsi="宋体" w:eastAsia="宋体" w:cs="宋体"/>
                <w:i w:val="0"/>
                <w:iCs w:val="0"/>
                <w:color w:val="000000"/>
                <w:sz w:val="18"/>
                <w:szCs w:val="18"/>
                <w:u w:val="none"/>
              </w:rPr>
            </w:pPr>
          </w:p>
        </w:tc>
      </w:tr>
      <w:tr w14:paraId="64BC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0619">
            <w:pPr>
              <w:snapToGrid w:val="0"/>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7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7F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服务群众，解决民生事项，提升群众满意度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36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2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2BC2">
            <w:pPr>
              <w:snapToGrid w:val="0"/>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5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9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36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4CC0">
            <w:pPr>
              <w:snapToGrid w:val="0"/>
              <w:jc w:val="center"/>
              <w:rPr>
                <w:rFonts w:hint="eastAsia" w:ascii="宋体" w:hAnsi="宋体" w:eastAsia="宋体" w:cs="宋体"/>
                <w:i w:val="0"/>
                <w:iCs w:val="0"/>
                <w:color w:val="000000"/>
                <w:sz w:val="18"/>
                <w:szCs w:val="18"/>
                <w:u w:val="none"/>
              </w:rPr>
            </w:pPr>
          </w:p>
        </w:tc>
      </w:tr>
      <w:tr w14:paraId="7106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B6FA">
            <w:pPr>
              <w:snapToGrid w:val="0"/>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3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5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服务对象满意度指标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E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服务对象满意度</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2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2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0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6E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C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4D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EAF8">
            <w:pPr>
              <w:snapToGrid w:val="0"/>
              <w:jc w:val="center"/>
              <w:rPr>
                <w:rFonts w:hint="eastAsia" w:ascii="宋体" w:hAnsi="宋体" w:eastAsia="宋体" w:cs="宋体"/>
                <w:i w:val="0"/>
                <w:iCs w:val="0"/>
                <w:color w:val="000000"/>
                <w:sz w:val="18"/>
                <w:szCs w:val="18"/>
                <w:u w:val="none"/>
              </w:rPr>
            </w:pPr>
          </w:p>
        </w:tc>
      </w:tr>
      <w:tr w14:paraId="438A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A154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7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532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E560">
            <w:pPr>
              <w:snapToGrid w:val="0"/>
              <w:rPr>
                <w:rFonts w:hint="eastAsia" w:ascii="宋体" w:hAnsi="宋体" w:eastAsia="宋体" w:cs="宋体"/>
                <w:i w:val="0"/>
                <w:iCs w:val="0"/>
                <w:color w:val="000000"/>
                <w:sz w:val="18"/>
                <w:szCs w:val="18"/>
                <w:u w:val="none"/>
              </w:rPr>
            </w:pPr>
          </w:p>
        </w:tc>
      </w:tr>
      <w:tr w14:paraId="6F6A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4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9499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加强以信息化为支撑</w:t>
            </w:r>
            <w:r>
              <w:rPr>
                <w:rFonts w:hint="eastAsia" w:ascii="宋体" w:hAnsi="宋体" w:cs="宋体"/>
                <w:i w:val="0"/>
                <w:iCs w:val="0"/>
                <w:color w:val="000000"/>
                <w:kern w:val="0"/>
                <w:sz w:val="18"/>
                <w:szCs w:val="18"/>
                <w:u w:val="none"/>
                <w:lang w:val="en-US" w:eastAsia="zh-CN" w:bidi="ar"/>
              </w:rPr>
              <w:t>的</w:t>
            </w:r>
            <w:r>
              <w:rPr>
                <w:rFonts w:ascii="宋体" w:hAnsi="宋体" w:eastAsia="宋体" w:cs="宋体"/>
                <w:i w:val="0"/>
                <w:iCs w:val="0"/>
                <w:color w:val="000000"/>
                <w:kern w:val="0"/>
                <w:sz w:val="18"/>
                <w:szCs w:val="18"/>
                <w:u w:val="none"/>
                <w:lang w:val="en-US" w:eastAsia="zh-CN" w:bidi="ar"/>
              </w:rPr>
              <w:t>网格化和综治信息化为支撑的网格化管理和综治信息化建设，对实现资源整合、力量协调、工作统筹，推动更高层次、更高水平的平安建设和社会管理意义重大。该项目的实施保障全县网格员手机终端及电脑PC端的正常运行。</w:t>
            </w:r>
          </w:p>
        </w:tc>
      </w:tr>
      <w:tr w14:paraId="5775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2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B8ABC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190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5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27C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7214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9493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40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AB59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581AF854">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8"/>
        <w:gridCol w:w="1100"/>
        <w:gridCol w:w="924"/>
        <w:gridCol w:w="1577"/>
        <w:gridCol w:w="508"/>
        <w:gridCol w:w="511"/>
        <w:gridCol w:w="506"/>
        <w:gridCol w:w="1104"/>
        <w:gridCol w:w="485"/>
        <w:gridCol w:w="488"/>
        <w:gridCol w:w="772"/>
      </w:tblGrid>
      <w:tr w14:paraId="72AD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10C09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7D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FF7A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F217C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51113223T000009284175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信访维稳处突国安专项经费</w:t>
            </w:r>
          </w:p>
        </w:tc>
      </w:tr>
      <w:tr w14:paraId="7D37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224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2B2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104" w:type="dxa"/>
            <w:tcBorders>
              <w:top w:val="nil"/>
              <w:left w:val="nil"/>
              <w:bottom w:val="nil"/>
              <w:right w:val="nil"/>
            </w:tcBorders>
            <w:shd w:val="clear" w:color="auto" w:fill="auto"/>
            <w:vAlign w:val="center"/>
          </w:tcPr>
          <w:p w14:paraId="2075D42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E3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6734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D60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6CE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764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AA91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46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F1B5">
            <w:pPr>
              <w:snapToGrid w:val="0"/>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3F57">
            <w:pPr>
              <w:snapToGrid w:val="0"/>
              <w:rPr>
                <w:rFonts w:hint="eastAsia" w:ascii="宋体" w:hAnsi="宋体" w:eastAsia="宋体" w:cs="宋体"/>
                <w:i w:val="0"/>
                <w:iCs w:val="0"/>
                <w:color w:val="000000"/>
                <w:sz w:val="18"/>
                <w:szCs w:val="18"/>
                <w:u w:val="none"/>
              </w:rPr>
            </w:pPr>
          </w:p>
        </w:tc>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785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推进平安峨边，法治峨边建设，全县经济社会稳定进行</w:t>
            </w:r>
          </w:p>
        </w:tc>
        <w:tc>
          <w:tcPr>
            <w:tcW w:w="2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325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推进平安峨边，法治峨边建设，全县经济社会稳定进行</w:t>
            </w:r>
          </w:p>
        </w:tc>
      </w:tr>
      <w:tr w14:paraId="5322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4700">
            <w:pPr>
              <w:snapToGrid w:val="0"/>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95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FB105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利用各种资源化解社会矛盾，确保社会稳定；为有效维护社会稳定，保障社会公平正义，旨在保障</w:t>
            </w:r>
            <w:r>
              <w:rPr>
                <w:rFonts w:hint="eastAsia" w:ascii="宋体" w:hAnsi="宋体" w:cs="宋体"/>
                <w:i w:val="0"/>
                <w:iCs w:val="0"/>
                <w:color w:val="000000"/>
                <w:kern w:val="0"/>
                <w:sz w:val="18"/>
                <w:szCs w:val="18"/>
                <w:u w:val="none"/>
                <w:lang w:val="en-US" w:eastAsia="zh-CN" w:bidi="ar"/>
              </w:rPr>
              <w:t>全县</w:t>
            </w:r>
            <w:r>
              <w:rPr>
                <w:rFonts w:ascii="宋体" w:hAnsi="宋体" w:eastAsia="宋体" w:cs="宋体"/>
                <w:i w:val="0"/>
                <w:iCs w:val="0"/>
                <w:color w:val="000000"/>
                <w:kern w:val="0"/>
                <w:sz w:val="18"/>
                <w:szCs w:val="18"/>
                <w:u w:val="none"/>
                <w:lang w:val="en-US" w:eastAsia="zh-CN" w:bidi="ar"/>
              </w:rPr>
              <w:t>维护社会稳定工作，促进社会和谐稳定。</w:t>
            </w:r>
          </w:p>
        </w:tc>
      </w:tr>
      <w:tr w14:paraId="7844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99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4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9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B6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4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C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D2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4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50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9BCF">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70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76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29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513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D3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0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D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C8A31">
            <w:pPr>
              <w:snapToGrid w:val="0"/>
              <w:rPr>
                <w:rFonts w:hint="eastAsia" w:ascii="黑体" w:hAnsi="黑体" w:eastAsia="黑体" w:cs="黑体"/>
                <w:i/>
                <w:iCs/>
                <w:color w:val="000000"/>
                <w:sz w:val="18"/>
                <w:szCs w:val="18"/>
                <w:u w:val="none"/>
              </w:rPr>
            </w:pPr>
          </w:p>
        </w:tc>
      </w:tr>
      <w:tr w14:paraId="478C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B1A2">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3C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0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A8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C7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1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A5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7F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7521">
            <w:pPr>
              <w:snapToGrid w:val="0"/>
              <w:rPr>
                <w:rFonts w:hint="eastAsia" w:ascii="黑体" w:hAnsi="黑体" w:eastAsia="黑体" w:cs="黑体"/>
                <w:i/>
                <w:iCs/>
                <w:color w:val="000000"/>
                <w:sz w:val="18"/>
                <w:szCs w:val="18"/>
                <w:u w:val="none"/>
              </w:rPr>
            </w:pPr>
          </w:p>
        </w:tc>
      </w:tr>
      <w:tr w14:paraId="10C8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D8CC">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CD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E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DFA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E6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63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7D0C">
            <w:pPr>
              <w:snapToGrid w:val="0"/>
              <w:rPr>
                <w:rFonts w:hint="eastAsia" w:ascii="黑体" w:hAnsi="黑体" w:eastAsia="黑体" w:cs="黑体"/>
                <w:i/>
                <w:iCs/>
                <w:color w:val="000000"/>
                <w:sz w:val="18"/>
                <w:szCs w:val="18"/>
                <w:u w:val="none"/>
              </w:rPr>
            </w:pPr>
          </w:p>
        </w:tc>
      </w:tr>
      <w:tr w14:paraId="031C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79AF">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0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28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3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10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7B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2F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9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43BE1">
            <w:pPr>
              <w:snapToGrid w:val="0"/>
              <w:rPr>
                <w:rFonts w:hint="eastAsia" w:ascii="黑体" w:hAnsi="黑体" w:eastAsia="黑体" w:cs="黑体"/>
                <w:i/>
                <w:iCs/>
                <w:color w:val="000000"/>
                <w:sz w:val="18"/>
                <w:szCs w:val="18"/>
                <w:u w:val="none"/>
              </w:rPr>
            </w:pPr>
          </w:p>
        </w:tc>
      </w:tr>
      <w:tr w14:paraId="3954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45BC">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6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EA00">
            <w:pPr>
              <w:snapToGrid w:val="0"/>
              <w:jc w:val="center"/>
              <w:rPr>
                <w:rFonts w:hint="eastAsia" w:ascii="微软雅黑" w:hAnsi="微软雅黑" w:eastAsia="微软雅黑" w:cs="微软雅黑"/>
                <w:i/>
                <w:iCs/>
                <w:color w:val="000000"/>
                <w:sz w:val="16"/>
                <w:szCs w:val="16"/>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2D45">
            <w:pPr>
              <w:snapToGrid w:val="0"/>
              <w:jc w:val="center"/>
              <w:rPr>
                <w:rFonts w:hint="eastAsia" w:ascii="微软雅黑" w:hAnsi="微软雅黑" w:eastAsia="微软雅黑" w:cs="微软雅黑"/>
                <w:i/>
                <w:iCs/>
                <w:color w:val="000000"/>
                <w:sz w:val="16"/>
                <w:szCs w:val="16"/>
                <w:u w:val="none"/>
              </w:rPr>
            </w:pP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F48A7">
            <w:pPr>
              <w:snapToGrid w:val="0"/>
              <w:jc w:val="center"/>
              <w:rPr>
                <w:rFonts w:hint="eastAsia" w:ascii="微软雅黑" w:hAnsi="微软雅黑" w:eastAsia="微软雅黑" w:cs="微软雅黑"/>
                <w:i/>
                <w:iCs/>
                <w:color w:val="000000"/>
                <w:sz w:val="16"/>
                <w:szCs w:val="16"/>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2CFB">
            <w:pPr>
              <w:snapToGrid w:val="0"/>
              <w:jc w:val="center"/>
              <w:rPr>
                <w:rFonts w:hint="eastAsia" w:ascii="微软雅黑" w:hAnsi="微软雅黑" w:eastAsia="微软雅黑" w:cs="微软雅黑"/>
                <w:i/>
                <w:iCs/>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9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CCC8">
            <w:pPr>
              <w:snapToGrid w:val="0"/>
              <w:rPr>
                <w:rFonts w:hint="eastAsia" w:ascii="黑体" w:hAnsi="黑体" w:eastAsia="黑体" w:cs="黑体"/>
                <w:i/>
                <w:iCs/>
                <w:color w:val="000000"/>
                <w:sz w:val="18"/>
                <w:szCs w:val="18"/>
                <w:u w:val="none"/>
              </w:rPr>
            </w:pPr>
          </w:p>
        </w:tc>
      </w:tr>
      <w:tr w14:paraId="73FB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CBC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6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1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1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A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0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E0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2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8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9F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A6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E4D2">
            <w:pPr>
              <w:snapToGrid w:val="0"/>
              <w:jc w:val="center"/>
              <w:rPr>
                <w:rFonts w:hint="eastAsia" w:ascii="宋体" w:hAnsi="宋体" w:eastAsia="宋体" w:cs="宋体"/>
                <w:i w:val="0"/>
                <w:iCs w:val="0"/>
                <w:color w:val="000000"/>
                <w:sz w:val="18"/>
                <w:szCs w:val="18"/>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9A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11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2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处理信访事件</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FF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01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4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0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E8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9D98">
            <w:pPr>
              <w:snapToGrid w:val="0"/>
              <w:jc w:val="center"/>
              <w:rPr>
                <w:rFonts w:hint="eastAsia" w:ascii="微软雅黑" w:hAnsi="微软雅黑" w:eastAsia="微软雅黑" w:cs="微软雅黑"/>
                <w:i/>
                <w:iCs/>
                <w:color w:val="000000"/>
                <w:sz w:val="16"/>
                <w:szCs w:val="16"/>
                <w:u w:val="none"/>
              </w:rPr>
            </w:pPr>
          </w:p>
        </w:tc>
      </w:tr>
      <w:tr w14:paraId="6CAA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5CE7E">
            <w:pPr>
              <w:snapToGrid w:val="0"/>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8F19">
            <w:pPr>
              <w:snapToGrid w:val="0"/>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F3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E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确保全县信访维稳处突国安工作取得实效</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A4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45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7174">
            <w:pPr>
              <w:snapToGrid w:val="0"/>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3E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B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7685">
            <w:pPr>
              <w:snapToGrid w:val="0"/>
              <w:jc w:val="center"/>
              <w:rPr>
                <w:rFonts w:hint="eastAsia" w:ascii="微软雅黑" w:hAnsi="微软雅黑" w:eastAsia="微软雅黑" w:cs="微软雅黑"/>
                <w:i/>
                <w:iCs/>
                <w:color w:val="000000"/>
                <w:sz w:val="16"/>
                <w:szCs w:val="16"/>
                <w:u w:val="none"/>
              </w:rPr>
            </w:pPr>
          </w:p>
        </w:tc>
      </w:tr>
      <w:tr w14:paraId="5F4D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F2CB">
            <w:pPr>
              <w:snapToGrid w:val="0"/>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5940">
            <w:pPr>
              <w:snapToGrid w:val="0"/>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2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7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全县信访维稳处突工作</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C3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6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1D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D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18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C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C88D">
            <w:pPr>
              <w:snapToGrid w:val="0"/>
              <w:jc w:val="center"/>
              <w:rPr>
                <w:rFonts w:hint="eastAsia" w:ascii="微软雅黑" w:hAnsi="微软雅黑" w:eastAsia="微软雅黑" w:cs="微软雅黑"/>
                <w:i/>
                <w:iCs/>
                <w:color w:val="000000"/>
                <w:sz w:val="16"/>
                <w:szCs w:val="16"/>
                <w:u w:val="none"/>
              </w:rPr>
            </w:pPr>
          </w:p>
        </w:tc>
      </w:tr>
      <w:tr w14:paraId="065D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7914">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8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A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4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确保全县和谐稳定</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0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F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49D3">
            <w:pPr>
              <w:snapToGrid w:val="0"/>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C8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5E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3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2220">
            <w:pPr>
              <w:snapToGrid w:val="0"/>
              <w:jc w:val="center"/>
              <w:rPr>
                <w:rFonts w:hint="eastAsia" w:ascii="微软雅黑" w:hAnsi="微软雅黑" w:eastAsia="微软雅黑" w:cs="微软雅黑"/>
                <w:i/>
                <w:iCs/>
                <w:color w:val="000000"/>
                <w:sz w:val="16"/>
                <w:szCs w:val="16"/>
                <w:u w:val="none"/>
              </w:rPr>
            </w:pPr>
          </w:p>
        </w:tc>
      </w:tr>
      <w:tr w14:paraId="311A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4AFD">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5E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D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满意度有效提升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4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EB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9F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23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98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F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281B">
            <w:pPr>
              <w:snapToGrid w:val="0"/>
              <w:jc w:val="center"/>
              <w:rPr>
                <w:rFonts w:hint="eastAsia" w:ascii="微软雅黑" w:hAnsi="微软雅黑" w:eastAsia="微软雅黑" w:cs="微软雅黑"/>
                <w:i/>
                <w:iCs/>
                <w:color w:val="000000"/>
                <w:sz w:val="16"/>
                <w:szCs w:val="16"/>
                <w:u w:val="none"/>
              </w:rPr>
            </w:pPr>
          </w:p>
        </w:tc>
      </w:tr>
      <w:tr w14:paraId="291B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2FA7">
            <w:pPr>
              <w:snapToGrid w:val="0"/>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E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05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D4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每年预算</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AC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D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DB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F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2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AE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F01B">
            <w:pPr>
              <w:snapToGrid w:val="0"/>
              <w:jc w:val="center"/>
              <w:rPr>
                <w:rFonts w:hint="eastAsia" w:ascii="微软雅黑" w:hAnsi="微软雅黑" w:eastAsia="微软雅黑" w:cs="微软雅黑"/>
                <w:i/>
                <w:iCs/>
                <w:color w:val="000000"/>
                <w:sz w:val="16"/>
                <w:szCs w:val="16"/>
                <w:u w:val="none"/>
              </w:rPr>
            </w:pPr>
          </w:p>
        </w:tc>
      </w:tr>
      <w:tr w14:paraId="095C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BB9F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CA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19D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56B">
            <w:pPr>
              <w:snapToGrid w:val="0"/>
              <w:rPr>
                <w:rFonts w:hint="eastAsia" w:ascii="宋体" w:hAnsi="宋体" w:eastAsia="宋体" w:cs="宋体"/>
                <w:i w:val="0"/>
                <w:iCs w:val="0"/>
                <w:color w:val="000000"/>
                <w:sz w:val="18"/>
                <w:szCs w:val="18"/>
                <w:u w:val="none"/>
              </w:rPr>
            </w:pPr>
          </w:p>
        </w:tc>
      </w:tr>
      <w:tr w14:paraId="2DD8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E0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D80BB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该项目推进平安峨边，法治峨边建设，全县经济社会稳定进行</w:t>
            </w:r>
          </w:p>
        </w:tc>
      </w:tr>
      <w:tr w14:paraId="2C17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8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68CA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CDC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7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3980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423A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D309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3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1E30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2B933A9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85"/>
        <w:gridCol w:w="965"/>
        <w:gridCol w:w="906"/>
        <w:gridCol w:w="1479"/>
        <w:gridCol w:w="465"/>
        <w:gridCol w:w="416"/>
        <w:gridCol w:w="467"/>
        <w:gridCol w:w="1312"/>
        <w:gridCol w:w="569"/>
        <w:gridCol w:w="569"/>
        <w:gridCol w:w="940"/>
      </w:tblGrid>
      <w:tr w14:paraId="14BD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198C0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47F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7BD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AA12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51113224T000011494491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平安峨边建设经费</w:t>
            </w:r>
          </w:p>
        </w:tc>
      </w:tr>
      <w:tr w14:paraId="0D67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D0F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0EB9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312" w:type="dxa"/>
            <w:tcBorders>
              <w:top w:val="nil"/>
              <w:left w:val="nil"/>
              <w:bottom w:val="nil"/>
              <w:right w:val="nil"/>
            </w:tcBorders>
            <w:shd w:val="clear" w:color="auto" w:fill="auto"/>
            <w:vAlign w:val="center"/>
          </w:tcPr>
          <w:p w14:paraId="6AB69B7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B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2739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684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D5A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D8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8429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48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DFAC">
            <w:pPr>
              <w:snapToGrid w:val="0"/>
              <w:rPr>
                <w:rFonts w:hint="eastAsia" w:ascii="宋体" w:hAnsi="宋体" w:eastAsia="宋体" w:cs="宋体"/>
                <w:i w:val="0"/>
                <w:iCs w:val="0"/>
                <w:color w:val="000000"/>
                <w:sz w:val="18"/>
                <w:szCs w:val="18"/>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0D47">
            <w:pPr>
              <w:snapToGrid w:val="0"/>
              <w:rPr>
                <w:rFonts w:hint="eastAsia" w:ascii="宋体" w:hAnsi="宋体" w:eastAsia="宋体" w:cs="宋体"/>
                <w:i w:val="0"/>
                <w:iCs w:val="0"/>
                <w:color w:val="000000"/>
                <w:sz w:val="18"/>
                <w:szCs w:val="18"/>
                <w:u w:val="none"/>
              </w:rPr>
            </w:pP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035A5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平安建设、严重精神障碍患者、综合治理、法学会、平安建设、国家政治安全等工作经费</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EDBE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完成平安建设、严重精神障碍患者、综合治理、法学会、平安建设、国家政治安全等相关工作</w:t>
            </w:r>
          </w:p>
        </w:tc>
      </w:tr>
      <w:tr w14:paraId="57EB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76950">
            <w:pPr>
              <w:snapToGrid w:val="0"/>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57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3EDF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平安建设、严重精神障碍患者、综合治理、法学会、平安建设、国家政治安全等工作经费</w:t>
            </w:r>
          </w:p>
        </w:tc>
      </w:tr>
      <w:tr w14:paraId="2202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E36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C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84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7A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8BD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F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3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9E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AD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7A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766C">
            <w:pPr>
              <w:snapToGrid w:val="0"/>
              <w:jc w:val="center"/>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4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99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73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D4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0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AE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5C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39E11">
            <w:pPr>
              <w:snapToGrid w:val="0"/>
              <w:rPr>
                <w:rFonts w:hint="eastAsia" w:ascii="黑体" w:hAnsi="黑体" w:eastAsia="黑体" w:cs="黑体"/>
                <w:i/>
                <w:iCs/>
                <w:color w:val="000000"/>
                <w:sz w:val="18"/>
                <w:szCs w:val="18"/>
                <w:u w:val="none"/>
              </w:rPr>
            </w:pPr>
          </w:p>
        </w:tc>
      </w:tr>
      <w:tr w14:paraId="5EC4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97C6">
            <w:pPr>
              <w:snapToGrid w:val="0"/>
              <w:jc w:val="center"/>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A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82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B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59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A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3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3DCE">
            <w:pPr>
              <w:snapToGrid w:val="0"/>
              <w:rPr>
                <w:rFonts w:hint="eastAsia" w:ascii="黑体" w:hAnsi="黑体" w:eastAsia="黑体" w:cs="黑体"/>
                <w:i/>
                <w:iCs/>
                <w:color w:val="000000"/>
                <w:sz w:val="18"/>
                <w:szCs w:val="18"/>
                <w:u w:val="none"/>
              </w:rPr>
            </w:pPr>
          </w:p>
        </w:tc>
      </w:tr>
      <w:tr w14:paraId="5556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C78E">
            <w:pPr>
              <w:snapToGrid w:val="0"/>
              <w:jc w:val="center"/>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55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C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6A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14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0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B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D3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7589">
            <w:pPr>
              <w:snapToGrid w:val="0"/>
              <w:rPr>
                <w:rFonts w:hint="eastAsia" w:ascii="黑体" w:hAnsi="黑体" w:eastAsia="黑体" w:cs="黑体"/>
                <w:i/>
                <w:iCs/>
                <w:color w:val="000000"/>
                <w:sz w:val="18"/>
                <w:szCs w:val="18"/>
                <w:u w:val="none"/>
              </w:rPr>
            </w:pPr>
          </w:p>
        </w:tc>
      </w:tr>
      <w:tr w14:paraId="615B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49DE">
            <w:pPr>
              <w:snapToGrid w:val="0"/>
              <w:jc w:val="center"/>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7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4E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6D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22A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8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8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C162">
            <w:pPr>
              <w:snapToGrid w:val="0"/>
              <w:rPr>
                <w:rFonts w:hint="eastAsia" w:ascii="黑体" w:hAnsi="黑体" w:eastAsia="黑体" w:cs="黑体"/>
                <w:i/>
                <w:iCs/>
                <w:color w:val="000000"/>
                <w:sz w:val="18"/>
                <w:szCs w:val="18"/>
                <w:u w:val="none"/>
              </w:rPr>
            </w:pPr>
          </w:p>
        </w:tc>
      </w:tr>
      <w:tr w14:paraId="154A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3E23">
            <w:pPr>
              <w:snapToGrid w:val="0"/>
              <w:jc w:val="center"/>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BF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F297">
            <w:pPr>
              <w:snapToGrid w:val="0"/>
              <w:jc w:val="center"/>
              <w:rPr>
                <w:rFonts w:hint="eastAsia" w:ascii="微软雅黑" w:hAnsi="微软雅黑" w:eastAsia="微软雅黑" w:cs="微软雅黑"/>
                <w:i/>
                <w:iCs/>
                <w:color w:val="000000"/>
                <w:sz w:val="16"/>
                <w:szCs w:val="16"/>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1BAE">
            <w:pPr>
              <w:snapToGrid w:val="0"/>
              <w:jc w:val="center"/>
              <w:rPr>
                <w:rFonts w:hint="eastAsia" w:ascii="微软雅黑" w:hAnsi="微软雅黑" w:eastAsia="微软雅黑" w:cs="微软雅黑"/>
                <w:i/>
                <w:iCs/>
                <w:color w:val="000000"/>
                <w:sz w:val="16"/>
                <w:szCs w:val="16"/>
                <w:u w:val="none"/>
              </w:rPr>
            </w:pP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E93B7">
            <w:pPr>
              <w:snapToGrid w:val="0"/>
              <w:jc w:val="center"/>
              <w:rPr>
                <w:rFonts w:hint="eastAsia" w:ascii="微软雅黑" w:hAnsi="微软雅黑" w:eastAsia="微软雅黑" w:cs="微软雅黑"/>
                <w:i/>
                <w:iCs/>
                <w:color w:val="000000"/>
                <w:sz w:val="16"/>
                <w:szCs w:val="16"/>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33F9">
            <w:pPr>
              <w:snapToGrid w:val="0"/>
              <w:jc w:val="center"/>
              <w:rPr>
                <w:rFonts w:hint="eastAsia" w:ascii="微软雅黑" w:hAnsi="微软雅黑" w:eastAsia="微软雅黑" w:cs="微软雅黑"/>
                <w:i/>
                <w:iCs/>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76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B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9742">
            <w:pPr>
              <w:snapToGrid w:val="0"/>
              <w:rPr>
                <w:rFonts w:hint="eastAsia" w:ascii="黑体" w:hAnsi="黑体" w:eastAsia="黑体" w:cs="黑体"/>
                <w:i/>
                <w:iCs/>
                <w:color w:val="000000"/>
                <w:sz w:val="18"/>
                <w:szCs w:val="18"/>
                <w:u w:val="none"/>
              </w:rPr>
            </w:pPr>
          </w:p>
        </w:tc>
      </w:tr>
      <w:tr w14:paraId="0B3B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3ED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B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B3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BB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7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7C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F1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5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D0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DD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30A7">
            <w:pPr>
              <w:snapToGrid w:val="0"/>
              <w:jc w:val="center"/>
              <w:rPr>
                <w:rFonts w:hint="eastAsia" w:ascii="宋体" w:hAnsi="宋体" w:eastAsia="宋体" w:cs="宋体"/>
                <w:i w:val="0"/>
                <w:iCs w:val="0"/>
                <w:color w:val="000000"/>
                <w:sz w:val="18"/>
                <w:szCs w:val="18"/>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9A9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E8E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1F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反邪教教育转化</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B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4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D3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13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C7A8">
            <w:pPr>
              <w:snapToGrid w:val="0"/>
              <w:jc w:val="center"/>
              <w:rPr>
                <w:rFonts w:hint="eastAsia" w:ascii="微软雅黑" w:hAnsi="微软雅黑" w:eastAsia="微软雅黑" w:cs="微软雅黑"/>
                <w:i/>
                <w:iCs/>
                <w:color w:val="000000"/>
                <w:sz w:val="16"/>
                <w:szCs w:val="16"/>
                <w:u w:val="none"/>
              </w:rPr>
            </w:pPr>
          </w:p>
        </w:tc>
      </w:tr>
      <w:tr w14:paraId="494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D19C">
            <w:pPr>
              <w:snapToGrid w:val="0"/>
              <w:jc w:val="center"/>
              <w:rPr>
                <w:rFonts w:hint="eastAsia" w:ascii="宋体" w:hAnsi="宋体" w:eastAsia="宋体" w:cs="宋体"/>
                <w:i w:val="0"/>
                <w:iCs w:val="0"/>
                <w:color w:val="000000"/>
                <w:sz w:val="18"/>
                <w:szCs w:val="18"/>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E4E9">
            <w:pPr>
              <w:snapToGrid w:val="0"/>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B3806">
            <w:pPr>
              <w:snapToGrid w:val="0"/>
              <w:jc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FC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每月化解矛盾纠纷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0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76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E8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件/人</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83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DC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E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F057">
            <w:pPr>
              <w:snapToGrid w:val="0"/>
              <w:jc w:val="center"/>
              <w:rPr>
                <w:rFonts w:hint="eastAsia" w:ascii="微软雅黑" w:hAnsi="微软雅黑" w:eastAsia="微软雅黑" w:cs="微软雅黑"/>
                <w:i/>
                <w:iCs/>
                <w:color w:val="000000"/>
                <w:sz w:val="16"/>
                <w:szCs w:val="16"/>
                <w:u w:val="none"/>
              </w:rPr>
            </w:pPr>
          </w:p>
        </w:tc>
      </w:tr>
      <w:tr w14:paraId="66B5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0AD3">
            <w:pPr>
              <w:snapToGrid w:val="0"/>
              <w:jc w:val="center"/>
              <w:rPr>
                <w:rFonts w:hint="eastAsia" w:ascii="宋体" w:hAnsi="宋体" w:eastAsia="宋体" w:cs="宋体"/>
                <w:i w:val="0"/>
                <w:iCs w:val="0"/>
                <w:color w:val="000000"/>
                <w:sz w:val="18"/>
                <w:szCs w:val="18"/>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8C0D">
            <w:pPr>
              <w:snapToGrid w:val="0"/>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D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D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确保政治安全，全县经济和谐稳定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1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9337">
            <w:pPr>
              <w:snapToGrid w:val="0"/>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F4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CE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2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BAB">
            <w:pPr>
              <w:snapToGrid w:val="0"/>
              <w:jc w:val="center"/>
              <w:rPr>
                <w:rFonts w:hint="eastAsia" w:ascii="微软雅黑" w:hAnsi="微软雅黑" w:eastAsia="微软雅黑" w:cs="微软雅黑"/>
                <w:i/>
                <w:iCs/>
                <w:color w:val="000000"/>
                <w:sz w:val="16"/>
                <w:szCs w:val="16"/>
                <w:u w:val="none"/>
              </w:rPr>
            </w:pPr>
          </w:p>
        </w:tc>
      </w:tr>
      <w:tr w14:paraId="60BA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D2D9">
            <w:pPr>
              <w:snapToGrid w:val="0"/>
              <w:jc w:val="center"/>
              <w:rPr>
                <w:rFonts w:hint="eastAsia" w:ascii="宋体" w:hAnsi="宋体" w:eastAsia="宋体" w:cs="宋体"/>
                <w:i w:val="0"/>
                <w:iCs w:val="0"/>
                <w:color w:val="000000"/>
                <w:sz w:val="18"/>
                <w:szCs w:val="18"/>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CC0D">
            <w:pPr>
              <w:snapToGrid w:val="0"/>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9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2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2024年项目顺利开展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A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E4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1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8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3FA2">
            <w:pPr>
              <w:snapToGrid w:val="0"/>
              <w:jc w:val="center"/>
              <w:rPr>
                <w:rFonts w:hint="eastAsia" w:ascii="微软雅黑" w:hAnsi="微软雅黑" w:eastAsia="微软雅黑" w:cs="微软雅黑"/>
                <w:i/>
                <w:iCs/>
                <w:color w:val="000000"/>
                <w:sz w:val="16"/>
                <w:szCs w:val="16"/>
                <w:u w:val="none"/>
              </w:rPr>
            </w:pPr>
          </w:p>
        </w:tc>
      </w:tr>
      <w:tr w14:paraId="1969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2ABB">
            <w:pPr>
              <w:snapToGrid w:val="0"/>
              <w:jc w:val="center"/>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1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7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推进平安峨边，法治峨边建设，全县经济和谐稳定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C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C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6FA">
            <w:pPr>
              <w:snapToGrid w:val="0"/>
              <w:jc w:val="center"/>
              <w:rPr>
                <w:rFonts w:hint="eastAsia" w:ascii="宋体" w:hAnsi="宋体" w:eastAsia="宋体" w:cs="宋体"/>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9A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A6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A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364D">
            <w:pPr>
              <w:snapToGrid w:val="0"/>
              <w:jc w:val="center"/>
              <w:rPr>
                <w:rFonts w:hint="eastAsia" w:ascii="微软雅黑" w:hAnsi="微软雅黑" w:eastAsia="微软雅黑" w:cs="微软雅黑"/>
                <w:i/>
                <w:iCs/>
                <w:color w:val="000000"/>
                <w:sz w:val="16"/>
                <w:szCs w:val="16"/>
                <w:u w:val="none"/>
              </w:rPr>
            </w:pPr>
          </w:p>
        </w:tc>
      </w:tr>
      <w:tr w14:paraId="64AB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C94E">
            <w:pPr>
              <w:snapToGrid w:val="0"/>
              <w:jc w:val="center"/>
              <w:rPr>
                <w:rFonts w:hint="eastAsia" w:ascii="宋体" w:hAnsi="宋体" w:eastAsia="宋体" w:cs="宋体"/>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9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E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9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推进平安峨边，和谐峨边，群众满意度大幅提升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8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B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CC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97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45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30EF">
            <w:pPr>
              <w:snapToGrid w:val="0"/>
              <w:jc w:val="center"/>
              <w:rPr>
                <w:rFonts w:hint="eastAsia" w:ascii="微软雅黑" w:hAnsi="微软雅黑" w:eastAsia="微软雅黑" w:cs="微软雅黑"/>
                <w:i/>
                <w:iCs/>
                <w:color w:val="000000"/>
                <w:sz w:val="16"/>
                <w:szCs w:val="16"/>
                <w:u w:val="none"/>
              </w:rPr>
            </w:pPr>
          </w:p>
        </w:tc>
      </w:tr>
      <w:tr w14:paraId="0629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034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FF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D2B4">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15FC">
            <w:pPr>
              <w:snapToGrid w:val="0"/>
              <w:rPr>
                <w:rFonts w:hint="eastAsia" w:ascii="宋体" w:hAnsi="宋体" w:eastAsia="宋体" w:cs="宋体"/>
                <w:i w:val="0"/>
                <w:iCs w:val="0"/>
                <w:color w:val="000000"/>
                <w:sz w:val="18"/>
                <w:szCs w:val="18"/>
                <w:u w:val="none"/>
              </w:rPr>
            </w:pPr>
          </w:p>
        </w:tc>
      </w:tr>
      <w:tr w14:paraId="77A9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EE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8FE5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完成平安建设、严重精神障碍患者、综合治理、法学会、平安建设、国家政治安全等相关工作</w:t>
            </w:r>
          </w:p>
        </w:tc>
      </w:tr>
      <w:tr w14:paraId="0C03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40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659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3671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5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9D49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74D7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400F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4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AD64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5E5F56C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56"/>
        <w:gridCol w:w="1174"/>
        <w:gridCol w:w="976"/>
        <w:gridCol w:w="1301"/>
        <w:gridCol w:w="529"/>
        <w:gridCol w:w="459"/>
        <w:gridCol w:w="528"/>
        <w:gridCol w:w="1136"/>
        <w:gridCol w:w="494"/>
        <w:gridCol w:w="494"/>
        <w:gridCol w:w="826"/>
      </w:tblGrid>
      <w:tr w14:paraId="4374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0980E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B2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A7A2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9980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51113224T000011937645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县委政法委2024年县级衔接资金“两不愁三保障”及乡村建设治理补短项目</w:t>
            </w:r>
          </w:p>
        </w:tc>
      </w:tr>
      <w:tr w14:paraId="315E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D04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C7C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136" w:type="dxa"/>
            <w:tcBorders>
              <w:top w:val="nil"/>
              <w:left w:val="nil"/>
              <w:bottom w:val="nil"/>
              <w:right w:val="nil"/>
            </w:tcBorders>
            <w:shd w:val="clear" w:color="auto" w:fill="auto"/>
            <w:vAlign w:val="center"/>
          </w:tcPr>
          <w:p w14:paraId="30DD617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B6A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0FC1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F246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89D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05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69D1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55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2696">
            <w:pPr>
              <w:snapToGrid w:val="0"/>
              <w:rPr>
                <w:rFonts w:hint="eastAsia" w:ascii="宋体" w:hAnsi="宋体" w:eastAsia="宋体" w:cs="宋体"/>
                <w:i w:val="0"/>
                <w:iCs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4AFC0">
            <w:pPr>
              <w:snapToGrid w:val="0"/>
              <w:rPr>
                <w:rFonts w:hint="eastAsia" w:ascii="宋体" w:hAnsi="宋体" w:eastAsia="宋体" w:cs="宋体"/>
                <w:i w:val="0"/>
                <w:iCs w:val="0"/>
                <w:color w:val="000000"/>
                <w:sz w:val="18"/>
                <w:szCs w:val="18"/>
                <w:u w:val="none"/>
              </w:rPr>
            </w:pPr>
          </w:p>
        </w:tc>
        <w:tc>
          <w:tcPr>
            <w:tcW w:w="3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B761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用于县级领导帮扶乡村振兴工作经费。</w:t>
            </w:r>
          </w:p>
        </w:tc>
        <w:tc>
          <w:tcPr>
            <w:tcW w:w="2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9512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完成2024年度县级领导帮扶乡村振兴工作经费。</w:t>
            </w:r>
          </w:p>
        </w:tc>
      </w:tr>
      <w:tr w14:paraId="3BD4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3341">
            <w:pPr>
              <w:snapToGrid w:val="0"/>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F42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9A38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用于县级领导帮扶乡村振兴工作经费。</w:t>
            </w:r>
          </w:p>
        </w:tc>
      </w:tr>
      <w:tr w14:paraId="4062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55B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B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6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4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D2E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0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E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B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D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8D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7C16">
            <w:pPr>
              <w:snapToGrid w:val="0"/>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8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2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1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6B9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6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3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A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EE991">
            <w:pPr>
              <w:snapToGrid w:val="0"/>
              <w:rPr>
                <w:rFonts w:hint="eastAsia" w:ascii="黑体" w:hAnsi="黑体" w:eastAsia="黑体" w:cs="黑体"/>
                <w:i/>
                <w:iCs/>
                <w:color w:val="000000"/>
                <w:sz w:val="18"/>
                <w:szCs w:val="18"/>
                <w:u w:val="none"/>
              </w:rPr>
            </w:pPr>
          </w:p>
        </w:tc>
      </w:tr>
      <w:tr w14:paraId="420A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E8D8">
            <w:pPr>
              <w:snapToGrid w:val="0"/>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95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64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53B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D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0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F7D8">
            <w:pPr>
              <w:snapToGrid w:val="0"/>
              <w:rPr>
                <w:rFonts w:hint="eastAsia" w:ascii="黑体" w:hAnsi="黑体" w:eastAsia="黑体" w:cs="黑体"/>
                <w:i/>
                <w:iCs/>
                <w:color w:val="000000"/>
                <w:sz w:val="18"/>
                <w:szCs w:val="18"/>
                <w:u w:val="none"/>
              </w:rPr>
            </w:pPr>
          </w:p>
        </w:tc>
      </w:tr>
      <w:tr w14:paraId="03E6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F31C">
            <w:pPr>
              <w:snapToGrid w:val="0"/>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B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3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5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6A4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60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D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9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C60DE">
            <w:pPr>
              <w:snapToGrid w:val="0"/>
              <w:rPr>
                <w:rFonts w:hint="eastAsia" w:ascii="黑体" w:hAnsi="黑体" w:eastAsia="黑体" w:cs="黑体"/>
                <w:i/>
                <w:iCs/>
                <w:color w:val="000000"/>
                <w:sz w:val="18"/>
                <w:szCs w:val="18"/>
                <w:u w:val="none"/>
              </w:rPr>
            </w:pPr>
          </w:p>
        </w:tc>
      </w:tr>
      <w:tr w14:paraId="42E0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E0A8">
            <w:pPr>
              <w:snapToGrid w:val="0"/>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3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D0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1C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6D8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60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81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2313">
            <w:pPr>
              <w:snapToGrid w:val="0"/>
              <w:rPr>
                <w:rFonts w:hint="eastAsia" w:ascii="黑体" w:hAnsi="黑体" w:eastAsia="黑体" w:cs="黑体"/>
                <w:i/>
                <w:iCs/>
                <w:color w:val="000000"/>
                <w:sz w:val="18"/>
                <w:szCs w:val="18"/>
                <w:u w:val="none"/>
              </w:rPr>
            </w:pPr>
          </w:p>
        </w:tc>
      </w:tr>
      <w:tr w14:paraId="688E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639F">
            <w:pPr>
              <w:snapToGrid w:val="0"/>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F9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E6D7">
            <w:pPr>
              <w:snapToGrid w:val="0"/>
              <w:jc w:val="center"/>
              <w:rPr>
                <w:rFonts w:hint="eastAsia" w:ascii="微软雅黑" w:hAnsi="微软雅黑" w:eastAsia="微软雅黑" w:cs="微软雅黑"/>
                <w:i/>
                <w:iCs/>
                <w:color w:val="000000"/>
                <w:sz w:val="16"/>
                <w:szCs w:val="16"/>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A104">
            <w:pPr>
              <w:snapToGrid w:val="0"/>
              <w:jc w:val="center"/>
              <w:rPr>
                <w:rFonts w:hint="eastAsia" w:ascii="微软雅黑" w:hAnsi="微软雅黑" w:eastAsia="微软雅黑" w:cs="微软雅黑"/>
                <w:i/>
                <w:iCs/>
                <w:color w:val="000000"/>
                <w:sz w:val="16"/>
                <w:szCs w:val="16"/>
                <w:u w:val="none"/>
              </w:rPr>
            </w:pPr>
          </w:p>
        </w:tc>
        <w:tc>
          <w:tcPr>
            <w:tcW w:w="1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51A21">
            <w:pPr>
              <w:snapToGrid w:val="0"/>
              <w:jc w:val="center"/>
              <w:rPr>
                <w:rFonts w:hint="eastAsia" w:ascii="微软雅黑" w:hAnsi="微软雅黑" w:eastAsia="微软雅黑" w:cs="微软雅黑"/>
                <w:i/>
                <w:iCs/>
                <w:color w:val="000000"/>
                <w:sz w:val="16"/>
                <w:szCs w:val="16"/>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AD54">
            <w:pPr>
              <w:snapToGrid w:val="0"/>
              <w:jc w:val="center"/>
              <w:rPr>
                <w:rFonts w:hint="eastAsia" w:ascii="微软雅黑" w:hAnsi="微软雅黑" w:eastAsia="微软雅黑" w:cs="微软雅黑"/>
                <w:i/>
                <w:iCs/>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E8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D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9BDF">
            <w:pPr>
              <w:snapToGrid w:val="0"/>
              <w:rPr>
                <w:rFonts w:hint="eastAsia" w:ascii="黑体" w:hAnsi="黑体" w:eastAsia="黑体" w:cs="黑体"/>
                <w:i/>
                <w:iCs/>
                <w:color w:val="000000"/>
                <w:sz w:val="18"/>
                <w:szCs w:val="18"/>
                <w:u w:val="none"/>
              </w:rPr>
            </w:pPr>
          </w:p>
        </w:tc>
      </w:tr>
      <w:tr w14:paraId="4A11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50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99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1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22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F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8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5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9C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3A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4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B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66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E845">
            <w:pPr>
              <w:snapToGrid w:val="0"/>
              <w:jc w:val="center"/>
              <w:rPr>
                <w:rFonts w:hint="eastAsia" w:ascii="宋体" w:hAnsi="宋体" w:eastAsia="宋体" w:cs="宋体"/>
                <w:i w:val="0"/>
                <w:iCs w:val="0"/>
                <w:color w:val="000000"/>
                <w:sz w:val="18"/>
                <w:szCs w:val="18"/>
                <w:u w:val="none"/>
              </w:rPr>
            </w:pP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F4A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BD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E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县级领导帮扶村数</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11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5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B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96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0F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5432">
            <w:pPr>
              <w:snapToGrid w:val="0"/>
              <w:jc w:val="center"/>
              <w:rPr>
                <w:rFonts w:hint="eastAsia" w:ascii="微软雅黑" w:hAnsi="微软雅黑" w:eastAsia="微软雅黑" w:cs="微软雅黑"/>
                <w:i/>
                <w:iCs/>
                <w:color w:val="000000"/>
                <w:sz w:val="16"/>
                <w:szCs w:val="16"/>
                <w:u w:val="none"/>
              </w:rPr>
            </w:pPr>
          </w:p>
        </w:tc>
      </w:tr>
      <w:tr w14:paraId="3AB3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0472">
            <w:pPr>
              <w:snapToGrid w:val="0"/>
              <w:jc w:val="center"/>
              <w:rPr>
                <w:rFonts w:hint="eastAsia" w:ascii="宋体" w:hAnsi="宋体" w:eastAsia="宋体" w:cs="宋体"/>
                <w:i w:val="0"/>
                <w:iCs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330D">
            <w:pPr>
              <w:snapToGrid w:val="0"/>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3E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A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乡村振兴帮扶对象</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C2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EF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F968">
            <w:pPr>
              <w:snapToGrid w:val="0"/>
              <w:jc w:val="center"/>
              <w:rPr>
                <w:rFonts w:hint="eastAsia" w:ascii="宋体" w:hAnsi="宋体" w:eastAsia="宋体" w:cs="宋体"/>
                <w:i w:val="0"/>
                <w:iCs w:val="0"/>
                <w:color w:val="000000"/>
                <w:sz w:val="18"/>
                <w:szCs w:val="18"/>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5F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39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D753">
            <w:pPr>
              <w:snapToGrid w:val="0"/>
              <w:jc w:val="center"/>
              <w:rPr>
                <w:rFonts w:hint="eastAsia" w:ascii="微软雅黑" w:hAnsi="微软雅黑" w:eastAsia="微软雅黑" w:cs="微软雅黑"/>
                <w:i/>
                <w:iCs/>
                <w:color w:val="000000"/>
                <w:sz w:val="16"/>
                <w:szCs w:val="16"/>
                <w:u w:val="none"/>
              </w:rPr>
            </w:pPr>
          </w:p>
        </w:tc>
      </w:tr>
      <w:tr w14:paraId="50C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7C77">
            <w:pPr>
              <w:snapToGrid w:val="0"/>
              <w:jc w:val="center"/>
              <w:rPr>
                <w:rFonts w:hint="eastAsia" w:ascii="宋体" w:hAnsi="宋体" w:eastAsia="宋体" w:cs="宋体"/>
                <w:i w:val="0"/>
                <w:iCs w:val="0"/>
                <w:color w:val="000000"/>
                <w:sz w:val="18"/>
                <w:szCs w:val="1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A6E1">
            <w:pPr>
              <w:snapToGrid w:val="0"/>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9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资金支付时间2024年</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4B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63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D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8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DD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5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909B">
            <w:pPr>
              <w:snapToGrid w:val="0"/>
              <w:jc w:val="center"/>
              <w:rPr>
                <w:rFonts w:hint="eastAsia" w:ascii="微软雅黑" w:hAnsi="微软雅黑" w:eastAsia="微软雅黑" w:cs="微软雅黑"/>
                <w:i/>
                <w:iCs/>
                <w:color w:val="000000"/>
                <w:sz w:val="16"/>
                <w:szCs w:val="16"/>
                <w:u w:val="none"/>
              </w:rPr>
            </w:pPr>
          </w:p>
        </w:tc>
      </w:tr>
      <w:tr w14:paraId="41A0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457C">
            <w:pPr>
              <w:snapToGrid w:val="0"/>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5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D4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开展帮扶工作，助力乡村振兴</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B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A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3692">
            <w:pPr>
              <w:snapToGrid w:val="0"/>
              <w:jc w:val="center"/>
              <w:rPr>
                <w:rFonts w:hint="eastAsia" w:ascii="宋体" w:hAnsi="宋体" w:eastAsia="宋体" w:cs="宋体"/>
                <w:i w:val="0"/>
                <w:iCs w:val="0"/>
                <w:color w:val="000000"/>
                <w:sz w:val="18"/>
                <w:szCs w:val="18"/>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A4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BC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78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22C4">
            <w:pPr>
              <w:snapToGrid w:val="0"/>
              <w:jc w:val="center"/>
              <w:rPr>
                <w:rFonts w:hint="eastAsia" w:ascii="微软雅黑" w:hAnsi="微软雅黑" w:eastAsia="微软雅黑" w:cs="微软雅黑"/>
                <w:i/>
                <w:iCs/>
                <w:color w:val="000000"/>
                <w:sz w:val="16"/>
                <w:szCs w:val="16"/>
                <w:u w:val="none"/>
              </w:rPr>
            </w:pPr>
          </w:p>
        </w:tc>
      </w:tr>
      <w:tr w14:paraId="01E7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89C22">
            <w:pPr>
              <w:snapToGrid w:val="0"/>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D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33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07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8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F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16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EC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FF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CF2">
            <w:pPr>
              <w:snapToGrid w:val="0"/>
              <w:jc w:val="center"/>
              <w:rPr>
                <w:rFonts w:hint="eastAsia" w:ascii="微软雅黑" w:hAnsi="微软雅黑" w:eastAsia="微软雅黑" w:cs="微软雅黑"/>
                <w:i/>
                <w:iCs/>
                <w:color w:val="000000"/>
                <w:sz w:val="16"/>
                <w:szCs w:val="16"/>
                <w:u w:val="none"/>
              </w:rPr>
            </w:pPr>
          </w:p>
        </w:tc>
      </w:tr>
      <w:tr w14:paraId="783F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612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7AB4">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C20">
            <w:pPr>
              <w:snapToGrid w:val="0"/>
              <w:rPr>
                <w:rFonts w:hint="eastAsia" w:ascii="宋体" w:hAnsi="宋体" w:eastAsia="宋体" w:cs="宋体"/>
                <w:i w:val="0"/>
                <w:iCs w:val="0"/>
                <w:color w:val="000000"/>
                <w:sz w:val="18"/>
                <w:szCs w:val="18"/>
                <w:u w:val="none"/>
              </w:rPr>
            </w:pPr>
          </w:p>
        </w:tc>
      </w:tr>
      <w:tr w14:paraId="479A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DB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428F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用于并完成2024年度县级领导帮扶乡村振兴工作经费。</w:t>
            </w:r>
          </w:p>
        </w:tc>
      </w:tr>
      <w:tr w14:paraId="6439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D6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6E42E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F78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75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7817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188F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A04D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3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1F954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4A16C992">
      <w:pPr>
        <w:rPr>
          <w:rFonts w:hint="eastAsia"/>
          <w:lang w:val="zh-CN"/>
        </w:rPr>
      </w:pPr>
    </w:p>
    <w:p w14:paraId="695AEC58">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0A612516">
      <w:pPr>
        <w:pStyle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1D385B2E">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42775699">
      <w:pPr>
        <w:pStyle w:val="36"/>
        <w:suppressAutoHyphens/>
        <w:bidi w:val="0"/>
        <w:spacing w:line="560" w:lineRule="exact"/>
        <w:jc w:val="center"/>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县委政法委2024年县级衔接资金“两不愁三保障”及</w:t>
      </w:r>
    </w:p>
    <w:p w14:paraId="65B0D257">
      <w:pPr>
        <w:pStyle w:val="36"/>
        <w:suppressAutoHyphens/>
        <w:bidi w:val="0"/>
        <w:spacing w:line="560" w:lineRule="exact"/>
        <w:jc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乡村建设治理补短项目</w:t>
      </w:r>
      <w:r>
        <w:rPr>
          <w:rFonts w:hint="eastAsia" w:ascii="仿宋_GB2312" w:hAnsi="仿宋_GB2312" w:eastAsia="仿宋_GB2312" w:cs="仿宋_GB2312"/>
          <w:color w:val="auto"/>
          <w:kern w:val="2"/>
          <w:sz w:val="32"/>
          <w:szCs w:val="32"/>
        </w:rPr>
        <w:t>）</w:t>
      </w:r>
    </w:p>
    <w:p w14:paraId="63736408">
      <w:pPr>
        <w:pStyle w:val="36"/>
        <w:keepNext w:val="0"/>
        <w:keepLines w:val="0"/>
        <w:pageBreakBefore w:val="0"/>
        <w:widowControl w:val="0"/>
        <w:kinsoku/>
        <w:wordWrap/>
        <w:overflowPunct/>
        <w:topLinePunct w:val="0"/>
        <w:autoSpaceDE/>
        <w:autoSpaceDN/>
        <w:bidi w:val="0"/>
        <w:spacing w:line="578" w:lineRule="exact"/>
        <w:jc w:val="both"/>
        <w:textAlignment w:val="auto"/>
        <w:rPr>
          <w:rFonts w:ascii="Times New Roman" w:hAnsi="Times New Roman"/>
          <w:color w:val="auto"/>
          <w:kern w:val="2"/>
          <w:sz w:val="32"/>
          <w:szCs w:val="32"/>
          <w:highlight w:val="none"/>
        </w:rPr>
      </w:pPr>
    </w:p>
    <w:p w14:paraId="5E017F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44B9C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介绍项目基本情况，重点说明以下内容：</w:t>
      </w:r>
    </w:p>
    <w:p w14:paraId="0380D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为全面推进乡村振兴、巩固拓展脱贫攻坚成果提供保障，确保巩固拓展脱贫攻坚成果同乡村振兴有效衔接。财政预算安排</w:t>
      </w:r>
      <w:r>
        <w:rPr>
          <w:rFonts w:hint="eastAsia" w:ascii="仿宋_GB2312" w:hAnsi="仿宋_GB2312" w:eastAsia="仿宋_GB2312" w:cs="仿宋_GB2312"/>
          <w:sz w:val="32"/>
          <w:szCs w:val="32"/>
        </w:rPr>
        <w:t>政法委202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年县级衔接资金“两不愁三保障”及乡村建设治理临时补短项目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该项目预算10万元，用于帮扶村改善基础设施、促进产业发展，完善巩固服务等。</w:t>
      </w:r>
    </w:p>
    <w:p w14:paraId="6420E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14:paraId="275217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zh-CN" w:eastAsia="zh-CN"/>
        </w:rPr>
        <w:t>经费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zh-CN"/>
        </w:rPr>
        <w:t>年初</w:t>
      </w:r>
      <w:r>
        <w:rPr>
          <w:rFonts w:hint="eastAsia" w:ascii="仿宋_GB2312" w:hAnsi="仿宋_GB2312" w:eastAsia="仿宋_GB2312" w:cs="仿宋_GB2312"/>
          <w:sz w:val="32"/>
          <w:szCs w:val="32"/>
          <w:lang w:val="zh-CN" w:eastAsia="zh-CN"/>
        </w:rPr>
        <w:t>申报</w:t>
      </w:r>
      <w:r>
        <w:rPr>
          <w:rFonts w:hint="eastAsia" w:ascii="仿宋_GB2312" w:hAnsi="仿宋_GB2312" w:eastAsia="仿宋_GB2312" w:cs="仿宋_GB2312"/>
          <w:sz w:val="32"/>
          <w:szCs w:val="32"/>
          <w:lang w:val="zh-CN"/>
        </w:rPr>
        <w:t>预算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批复</w:t>
      </w:r>
      <w:r>
        <w:rPr>
          <w:rFonts w:hint="eastAsia" w:ascii="仿宋_GB2312" w:hAnsi="仿宋_GB2312" w:eastAsia="仿宋_GB2312" w:cs="仿宋_GB2312"/>
          <w:sz w:val="32"/>
          <w:szCs w:val="32"/>
          <w:lang w:val="en-US" w:eastAsia="zh-CN"/>
        </w:rPr>
        <w:t>10万元</w:t>
      </w:r>
      <w:r>
        <w:rPr>
          <w:rFonts w:hint="eastAsia" w:ascii="仿宋_GB2312" w:hAnsi="仿宋_GB2312" w:eastAsia="仿宋_GB2312" w:cs="仿宋_GB2312"/>
          <w:sz w:val="32"/>
          <w:szCs w:val="32"/>
          <w:lang w:val="zh-CN"/>
        </w:rPr>
        <w:t>。</w:t>
      </w:r>
    </w:p>
    <w:p w14:paraId="0184CD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（二）项目绩效目标。</w:t>
      </w:r>
    </w:p>
    <w:p w14:paraId="2849B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全面推进乡村振兴、为巩固拓展脱贫攻坚成果提供保障，确保巩固拓展脱贫攻坚成果同乡村振兴有效衔接，改善基础设施、促进产业发展，完善巩固服务等。</w:t>
      </w:r>
    </w:p>
    <w:p w14:paraId="1C8ED4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14:paraId="14EED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项目申报内容与实际相符，申报目标合理可行。</w:t>
      </w:r>
    </w:p>
    <w:p w14:paraId="14268A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14:paraId="67191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（一）资金计划、到位及使用情况。</w:t>
      </w:r>
    </w:p>
    <w:p w14:paraId="7DD9AE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lang w:val="en-US" w:eastAsia="zh-CN"/>
        </w:rPr>
        <w:t>该项目经费调整预算后为10万元；截至2024年底，该项目经费财政拨款10万元，全部拨付到位，资金到位率100%。</w:t>
      </w:r>
    </w:p>
    <w:p w14:paraId="0022A9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lang w:val="en-US" w:eastAsia="zh-CN"/>
        </w:rPr>
        <w:t>截至2024年12月31日，项目资金实际支付10万元。在实际使用中，机关财务严把审核关，对项目所列开支的范围、标准、进度、依据逐一进行核查，确保资金使用合规合法，与预算相符。</w:t>
      </w:r>
    </w:p>
    <w:p w14:paraId="146544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14:paraId="14B04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严格执行机关财务管理制度。该项目经费采取授权支付形式，每月按照项目资金管理办法对资金进行计划申请。</w:t>
      </w:r>
      <w:r>
        <w:rPr>
          <w:rFonts w:hint="eastAsia" w:ascii="仿宋_GB2312" w:hAnsi="仿宋_GB2312" w:eastAsia="仿宋_GB2312" w:cs="仿宋_GB2312"/>
          <w:sz w:val="32"/>
          <w:szCs w:val="32"/>
          <w:lang w:val="zh-CN"/>
        </w:rPr>
        <w:t>资金使用按照“一事一请示”原则申请相关费用，工作结束后，机关财务对每笔支出进行认真审核，在预算控制范围内予以报销，账务处理及时，会计核算规范。</w:t>
      </w:r>
    </w:p>
    <w:p w14:paraId="5C3A6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（三）项目组织实施情况。</w:t>
      </w:r>
    </w:p>
    <w:p w14:paraId="178C55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该项目由本单位自行组织实施，按规定编制部门预算，填写绩效目标申报，按项目进度申请用款计划，年终定期汇总全年支出情况，认真开展项目支出绩效评价。</w:t>
      </w:r>
    </w:p>
    <w:p w14:paraId="2CF621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14:paraId="4E370D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14:paraId="25FD33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包括项目完成数量、质量、时效、成本，</w:t>
      </w:r>
      <w:r>
        <w:rPr>
          <w:rFonts w:hint="eastAsia" w:ascii="仿宋_GB2312" w:hAnsi="仿宋_GB2312" w:eastAsia="仿宋_GB2312" w:cs="仿宋_GB2312"/>
          <w:sz w:val="32"/>
          <w:szCs w:val="32"/>
        </w:rPr>
        <w:t>项目资金结余情况，违规记录</w:t>
      </w:r>
      <w:r>
        <w:rPr>
          <w:rFonts w:hint="eastAsia" w:ascii="仿宋_GB2312" w:hAnsi="仿宋_GB2312" w:eastAsia="仿宋_GB2312" w:cs="仿宋_GB2312"/>
          <w:sz w:val="32"/>
          <w:szCs w:val="32"/>
          <w:lang w:val="zh-CN"/>
        </w:rPr>
        <w:t>等情况，对照项目计划完成目标，对截止评价时点的任务量完成、质量标准、进度计划、成本控制目标的实现程度进行自评、分析、说明。</w:t>
      </w:r>
    </w:p>
    <w:p w14:paraId="561C3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从项目经济、社会、生态、可持续效益以及服务对象满意度等方面对项目效益进行全面分析评价。</w:t>
      </w:r>
    </w:p>
    <w:p w14:paraId="2AAA1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14:paraId="61A748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（一）存在的问题</w:t>
      </w:r>
      <w:r>
        <w:rPr>
          <w:rFonts w:hint="eastAsia" w:ascii="仿宋_GB2312" w:hAnsi="仿宋_GB2312" w:eastAsia="仿宋_GB2312" w:cs="仿宋_GB2312"/>
          <w:sz w:val="32"/>
          <w:szCs w:val="32"/>
          <w:lang w:val="zh-CN"/>
        </w:rPr>
        <w:t>。</w:t>
      </w:r>
    </w:p>
    <w:p w14:paraId="5F9F98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C17DB1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相关建议。</w:t>
      </w:r>
    </w:p>
    <w:p w14:paraId="02EDF2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sectPr>
          <w:footerReference r:id="rId7" w:type="default"/>
          <w:pgSz w:w="11906" w:h="16838"/>
          <w:pgMar w:top="2098" w:right="1474" w:bottom="1984" w:left="1587" w:header="850"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sz w:val="32"/>
          <w:szCs w:val="32"/>
          <w:lang w:val="en-US" w:eastAsia="zh-CN"/>
        </w:rPr>
        <w:t>无。</w:t>
      </w:r>
    </w:p>
    <w:p w14:paraId="2FC5F706">
      <w:pPr>
        <w:pStyle w:val="36"/>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bookmarkStart w:id="50" w:name="_Toc15396618"/>
      <w:r>
        <w:rPr>
          <w:rFonts w:hint="eastAsia" w:ascii="方正小标宋简体" w:hAnsi="宋体" w:eastAsia="方正小标宋简体"/>
          <w:sz w:val="44"/>
          <w:szCs w:val="44"/>
          <w:lang w:val="en-US"/>
        </w:rPr>
        <w:t>重点</w:t>
      </w:r>
      <w:r>
        <w:rPr>
          <w:rFonts w:hint="eastAsia" w:ascii="方正小标宋简体" w:hAnsi="宋体" w:eastAsia="方正小标宋简体"/>
          <w:sz w:val="44"/>
          <w:szCs w:val="44"/>
        </w:rPr>
        <w:t>项目支出绩效自评报告范本</w:t>
      </w:r>
    </w:p>
    <w:p w14:paraId="07052992">
      <w:pPr>
        <w:pStyle w:val="36"/>
        <w:spacing w:line="560" w:lineRule="exact"/>
        <w:jc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（信访维稳处突国安专项经费）</w:t>
      </w:r>
    </w:p>
    <w:p w14:paraId="6D788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14:paraId="629013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0335BE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介绍项目基本情况，重点说明以下内容：</w:t>
      </w:r>
    </w:p>
    <w:p w14:paraId="2192FF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结合2024年工作实际，设置了全县信访维稳处突国安专项经费项目，财政预算资金296.06万元。认真贯彻落实县委、县政府决策部署，按照“统筹兼顾、勤俭节约、量力而行、讲求绩效、收支平衡”的原则，着力构建全面规范透明、标准可循、约束有力的预算制度。按照指向明确、合理可行的原则，安排使用预算经费，确保信访维稳处突国安工作有序运行，保证工作顺利开展，维护社会稳定，促进社会和谐。</w:t>
      </w:r>
    </w:p>
    <w:p w14:paraId="1FAFDF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14:paraId="526803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zh-CN" w:eastAsia="zh-CN"/>
        </w:rPr>
        <w:t>经费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zh-CN"/>
        </w:rPr>
        <w:t>年初</w:t>
      </w:r>
      <w:r>
        <w:rPr>
          <w:rFonts w:hint="eastAsia" w:ascii="仿宋_GB2312" w:hAnsi="仿宋_GB2312" w:eastAsia="仿宋_GB2312" w:cs="仿宋_GB2312"/>
          <w:sz w:val="32"/>
          <w:szCs w:val="32"/>
          <w:lang w:val="zh-CN" w:eastAsia="zh-CN"/>
        </w:rPr>
        <w:t>申报</w:t>
      </w:r>
      <w:r>
        <w:rPr>
          <w:rFonts w:hint="eastAsia" w:ascii="仿宋_GB2312" w:hAnsi="仿宋_GB2312" w:eastAsia="仿宋_GB2312" w:cs="仿宋_GB2312"/>
          <w:sz w:val="32"/>
          <w:szCs w:val="32"/>
          <w:lang w:val="zh-CN"/>
        </w:rPr>
        <w:t>预算</w:t>
      </w:r>
      <w:r>
        <w:rPr>
          <w:rFonts w:hint="eastAsia" w:ascii="仿宋_GB2312" w:hAnsi="仿宋_GB2312" w:eastAsia="仿宋_GB2312" w:cs="仿宋_GB2312"/>
          <w:sz w:val="32"/>
          <w:szCs w:val="32"/>
          <w:lang w:val="en-US" w:eastAsia="zh-CN"/>
        </w:rPr>
        <w:t>296.06</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批复</w:t>
      </w:r>
      <w:r>
        <w:rPr>
          <w:rFonts w:hint="eastAsia" w:ascii="仿宋_GB2312" w:hAnsi="仿宋_GB2312" w:eastAsia="仿宋_GB2312" w:cs="仿宋_GB2312"/>
          <w:sz w:val="32"/>
          <w:szCs w:val="32"/>
          <w:lang w:val="en-US" w:eastAsia="zh-CN"/>
        </w:rPr>
        <w:t>296.06万元</w:t>
      </w:r>
      <w:r>
        <w:rPr>
          <w:rFonts w:hint="eastAsia" w:ascii="仿宋_GB2312" w:hAnsi="仿宋_GB2312" w:eastAsia="仿宋_GB2312" w:cs="仿宋_GB2312"/>
          <w:sz w:val="32"/>
          <w:szCs w:val="32"/>
          <w:lang w:val="zh-CN"/>
        </w:rPr>
        <w:t>。</w:t>
      </w:r>
    </w:p>
    <w:p w14:paraId="2BB2A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（二）项目绩效目标。</w:t>
      </w:r>
    </w:p>
    <w:p w14:paraId="016009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信访维稳处突国安专项经费</w:t>
      </w:r>
      <w:r>
        <w:rPr>
          <w:rFonts w:hint="eastAsia" w:ascii="仿宋_GB2312" w:hAnsi="仿宋_GB2312" w:eastAsia="仿宋_GB2312" w:cs="仿宋_GB2312"/>
          <w:sz w:val="32"/>
          <w:szCs w:val="32"/>
          <w:lang w:val="en-US" w:eastAsia="zh-CN"/>
        </w:rPr>
        <w:t>”项目绩效总体目标是确保信访维稳工作正常开展、群众工作正常运行，建立信访矛盾纠纷调解组织，确保信访维稳处突国安工作有序运行，保证工作顺利开展，维护社会稳定，促进社会和谐。</w:t>
      </w:r>
    </w:p>
    <w:p w14:paraId="35ADFA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14:paraId="714AB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申报内容与实际相符，申报目标合理可行</w:t>
      </w:r>
      <w:r>
        <w:rPr>
          <w:rFonts w:hint="eastAsia" w:ascii="仿宋_GB2312" w:hAnsi="仿宋_GB2312" w:eastAsia="仿宋_GB2312" w:cs="仿宋_GB2312"/>
          <w:sz w:val="32"/>
          <w:szCs w:val="32"/>
          <w:lang w:eastAsia="zh-CN"/>
        </w:rPr>
        <w:t>。</w:t>
      </w:r>
    </w:p>
    <w:p w14:paraId="07A3F0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14:paraId="408686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（一）资金计划、到位及使用情况。</w:t>
      </w:r>
    </w:p>
    <w:p w14:paraId="20EA86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1.资金计划及时到位。</w:t>
      </w:r>
      <w:r>
        <w:rPr>
          <w:rFonts w:hint="eastAsia" w:ascii="仿宋_GB2312" w:hAnsi="仿宋_GB2312" w:eastAsia="仿宋_GB2312" w:cs="仿宋_GB2312"/>
          <w:sz w:val="32"/>
          <w:szCs w:val="32"/>
          <w:lang w:val="en-US" w:eastAsia="zh-CN"/>
        </w:rPr>
        <w:t>该项目经费调整预算后为296.06万</w:t>
      </w:r>
      <w:bookmarkStart w:id="64" w:name="_GoBack"/>
      <w:r>
        <w:rPr>
          <w:rFonts w:hint="eastAsia" w:ascii="仿宋_GB2312" w:hAnsi="仿宋_GB2312" w:eastAsia="仿宋_GB2312" w:cs="仿宋_GB2312"/>
          <w:sz w:val="32"/>
          <w:szCs w:val="32"/>
          <w:lang w:val="en-US" w:eastAsia="zh-CN"/>
        </w:rPr>
        <w:t>元；截至2024年底，该项目经费财政拨款296.06万元，全部拨</w:t>
      </w:r>
      <w:bookmarkEnd w:id="64"/>
      <w:r>
        <w:rPr>
          <w:rFonts w:hint="eastAsia" w:ascii="仿宋_GB2312" w:hAnsi="仿宋_GB2312" w:eastAsia="仿宋_GB2312" w:cs="仿宋_GB2312"/>
          <w:sz w:val="32"/>
          <w:szCs w:val="32"/>
          <w:lang w:val="en-US" w:eastAsia="zh-CN"/>
        </w:rPr>
        <w:t>付到位，资金到位率100%。</w:t>
      </w:r>
    </w:p>
    <w:p w14:paraId="2FF44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lang w:val="en-US" w:eastAsia="zh-CN"/>
        </w:rPr>
        <w:t>截至2024年12月31日，项目资金实际支付296.06万元。在实际使用中，机关财务严把审核关，对项目所列开支的范围、标准、进度、依据逐一进行核查，确保资金使用合规合法，与预算相符。</w:t>
      </w:r>
    </w:p>
    <w:p w14:paraId="0A714B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14:paraId="3CB176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严格执行机关财务管理制度。该项目经费采取授权支付形式，每月按照项目资金管理办法对资金进行计划申请。</w:t>
      </w:r>
      <w:r>
        <w:rPr>
          <w:rFonts w:hint="eastAsia" w:ascii="仿宋_GB2312" w:hAnsi="仿宋_GB2312" w:eastAsia="仿宋_GB2312" w:cs="仿宋_GB2312"/>
          <w:sz w:val="32"/>
          <w:szCs w:val="32"/>
          <w:lang w:val="zh-CN"/>
        </w:rPr>
        <w:t>资金使用按照“一事一请示”原则申请相关费用，工作结束后，机关财务对每笔支出进行认真审核，在预算控制范围内予以报销，账务处理及时，会计核算规范。</w:t>
      </w:r>
    </w:p>
    <w:p w14:paraId="13C2ED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（三）项目组织实施情况。</w:t>
      </w:r>
    </w:p>
    <w:p w14:paraId="16E874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该项目由本单位自行组织实施，按规定编制部门预算，填写绩效目标申报，按项目进度申请用款计划，年终定期汇总全年支出情况，认真开展项目支出绩效评价。</w:t>
      </w:r>
    </w:p>
    <w:p w14:paraId="148D61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14:paraId="38D8CF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14:paraId="2FDE7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包括项目完成数量、质量、时效、成本，</w:t>
      </w:r>
      <w:r>
        <w:rPr>
          <w:rFonts w:hint="eastAsia" w:ascii="仿宋_GB2312" w:hAnsi="仿宋_GB2312" w:eastAsia="仿宋_GB2312" w:cs="仿宋_GB2312"/>
          <w:sz w:val="32"/>
          <w:szCs w:val="32"/>
        </w:rPr>
        <w:t>项目资金结余情况，违规记录</w:t>
      </w:r>
      <w:r>
        <w:rPr>
          <w:rFonts w:hint="eastAsia" w:ascii="仿宋_GB2312" w:hAnsi="仿宋_GB2312" w:eastAsia="仿宋_GB2312" w:cs="仿宋_GB2312"/>
          <w:sz w:val="32"/>
          <w:szCs w:val="32"/>
          <w:lang w:val="zh-CN"/>
        </w:rPr>
        <w:t>等情况，对照项目计划完成目标，对截止评价时点的任务量完成、质量标准、进度计划、成本控制目标的实现程度进行自评、分析、说明。</w:t>
      </w:r>
    </w:p>
    <w:p w14:paraId="001EAB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（二）项目效益情况。</w:t>
      </w:r>
      <w:r>
        <w:rPr>
          <w:rFonts w:hint="eastAsia" w:ascii="仿宋_GB2312" w:hAnsi="仿宋_GB2312" w:eastAsia="仿宋_GB2312" w:cs="仿宋_GB2312"/>
          <w:sz w:val="32"/>
          <w:szCs w:val="32"/>
          <w:lang w:val="zh-CN"/>
        </w:rPr>
        <w:t>从项目经济、社会、生态、可持续效益以及服务对象满意度等方面对项目效益进行全面分析评价。</w:t>
      </w:r>
    </w:p>
    <w:p w14:paraId="2EC477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14:paraId="229CEB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（一）存在的问题。</w:t>
      </w:r>
    </w:p>
    <w:p w14:paraId="114B2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B234E4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相关建议。</w:t>
      </w:r>
    </w:p>
    <w:p w14:paraId="3B7857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2098" w:right="1474" w:bottom="198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43187B9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7"/>
      <w:bookmarkEnd w:id="50"/>
      <w:bookmarkStart w:id="51" w:name="_Toc15396619"/>
    </w:p>
    <w:p w14:paraId="0516C60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97935FC">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1A46C81C">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70153229">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5A73D669">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3B087660">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06C2A922">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590F5CF2">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78539E12">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011B1D92">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30701673">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530D2F0F">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B75A4D9">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7C70DCFC">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7841350F">
      <w:pPr>
        <w:rPr>
          <w:rFonts w:hint="eastAsia" w:ascii="Times New Roman" w:hAnsi="Times New Roman"/>
          <w:lang w:eastAsia="zh-CN"/>
        </w:rPr>
      </w:pPr>
    </w:p>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E7E1">
    <w:pPr>
      <w:pStyle w:val="12"/>
      <w:jc w:val="center"/>
    </w:pPr>
  </w:p>
  <w:p w14:paraId="5B6984F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2BA1">
    <w:pPr>
      <w:pStyle w:val="12"/>
      <w:jc w:val="center"/>
    </w:pPr>
  </w:p>
  <w:p w14:paraId="1412895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B6F2">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9F16">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C1220">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F3C1220">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8BFD500">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7A09">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C1E48">
                          <w:pPr>
                            <w:pStyle w:val="1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CC1E48">
                    <w:pPr>
                      <w:pStyle w:val="1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14:paraId="4044988B">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3FD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23D3C">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C23D3C">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- 33 -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8BE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AA029"/>
    <w:multiLevelType w:val="singleLevel"/>
    <w:tmpl w:val="CBCAA029"/>
    <w:lvl w:ilvl="0" w:tentative="0">
      <w:start w:val="2"/>
      <w:numFmt w:val="chineseCounting"/>
      <w:suff w:val="nothing"/>
      <w:lvlText w:val="（%1）"/>
      <w:lvlJc w:val="left"/>
      <w:rPr>
        <w:rFonts w:hint="eastAsia"/>
      </w:rPr>
    </w:lvl>
  </w:abstractNum>
  <w:abstractNum w:abstractNumId="1">
    <w:nsid w:val="EE339740"/>
    <w:multiLevelType w:val="singleLevel"/>
    <w:tmpl w:val="EE33974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83A"/>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C85EEB"/>
    <w:rsid w:val="02FEBE30"/>
    <w:rsid w:val="03E958CF"/>
    <w:rsid w:val="04916F1E"/>
    <w:rsid w:val="061E35DE"/>
    <w:rsid w:val="066E0107"/>
    <w:rsid w:val="069F7723"/>
    <w:rsid w:val="07996F6E"/>
    <w:rsid w:val="07DB40B5"/>
    <w:rsid w:val="07DFD8BA"/>
    <w:rsid w:val="09867E8F"/>
    <w:rsid w:val="09AA0AA2"/>
    <w:rsid w:val="0A2032A3"/>
    <w:rsid w:val="0CA8290A"/>
    <w:rsid w:val="0D35B1ED"/>
    <w:rsid w:val="0DB50C85"/>
    <w:rsid w:val="0E254B6B"/>
    <w:rsid w:val="0F98263C"/>
    <w:rsid w:val="101860EC"/>
    <w:rsid w:val="101F47CC"/>
    <w:rsid w:val="10C055FF"/>
    <w:rsid w:val="11694EBD"/>
    <w:rsid w:val="11772AA4"/>
    <w:rsid w:val="118107EC"/>
    <w:rsid w:val="12CF75E2"/>
    <w:rsid w:val="12E24EE2"/>
    <w:rsid w:val="13D50BC4"/>
    <w:rsid w:val="14B17F78"/>
    <w:rsid w:val="157057E8"/>
    <w:rsid w:val="165E0673"/>
    <w:rsid w:val="16B831D5"/>
    <w:rsid w:val="16BB723D"/>
    <w:rsid w:val="17E50567"/>
    <w:rsid w:val="17EC2563"/>
    <w:rsid w:val="186504BB"/>
    <w:rsid w:val="19A445FC"/>
    <w:rsid w:val="1A3E18DA"/>
    <w:rsid w:val="1B5508A0"/>
    <w:rsid w:val="1B7A24B0"/>
    <w:rsid w:val="1BE8440E"/>
    <w:rsid w:val="1D155CEE"/>
    <w:rsid w:val="1D1638FE"/>
    <w:rsid w:val="1D730DF9"/>
    <w:rsid w:val="1E312DEB"/>
    <w:rsid w:val="1E740ACF"/>
    <w:rsid w:val="1EB07782"/>
    <w:rsid w:val="1FF35744"/>
    <w:rsid w:val="1FF6BC77"/>
    <w:rsid w:val="2186353C"/>
    <w:rsid w:val="2198560E"/>
    <w:rsid w:val="22825182"/>
    <w:rsid w:val="229B508C"/>
    <w:rsid w:val="23860B96"/>
    <w:rsid w:val="240371BF"/>
    <w:rsid w:val="244F3473"/>
    <w:rsid w:val="24C97D99"/>
    <w:rsid w:val="25A718F0"/>
    <w:rsid w:val="25BB59F6"/>
    <w:rsid w:val="260F557C"/>
    <w:rsid w:val="26970054"/>
    <w:rsid w:val="279E1F4A"/>
    <w:rsid w:val="281408E2"/>
    <w:rsid w:val="290E5AF5"/>
    <w:rsid w:val="29FD04D3"/>
    <w:rsid w:val="2A6B16CE"/>
    <w:rsid w:val="2BFF7BC6"/>
    <w:rsid w:val="2C4B5DEE"/>
    <w:rsid w:val="2C8A61B5"/>
    <w:rsid w:val="2DF04E50"/>
    <w:rsid w:val="2E586DFA"/>
    <w:rsid w:val="2E88178F"/>
    <w:rsid w:val="2F040D46"/>
    <w:rsid w:val="2F6B035B"/>
    <w:rsid w:val="2F73413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DB4052"/>
    <w:rsid w:val="3BF5BC2F"/>
    <w:rsid w:val="3CEBA265"/>
    <w:rsid w:val="3D98207C"/>
    <w:rsid w:val="3DEE7CF3"/>
    <w:rsid w:val="3E740A63"/>
    <w:rsid w:val="3E78745D"/>
    <w:rsid w:val="3EB31FEC"/>
    <w:rsid w:val="3EE17838"/>
    <w:rsid w:val="3F55381A"/>
    <w:rsid w:val="3F7F7599"/>
    <w:rsid w:val="3FF4CAE0"/>
    <w:rsid w:val="3FF7B227"/>
    <w:rsid w:val="40A10F00"/>
    <w:rsid w:val="41C8526A"/>
    <w:rsid w:val="42FE0D10"/>
    <w:rsid w:val="44E268DA"/>
    <w:rsid w:val="450D13D7"/>
    <w:rsid w:val="45506656"/>
    <w:rsid w:val="45594965"/>
    <w:rsid w:val="46942F78"/>
    <w:rsid w:val="486A6C7A"/>
    <w:rsid w:val="4A627F82"/>
    <w:rsid w:val="4B0E749A"/>
    <w:rsid w:val="4B2477C4"/>
    <w:rsid w:val="4B4F25DA"/>
    <w:rsid w:val="4BDA7AE3"/>
    <w:rsid w:val="4BE068DB"/>
    <w:rsid w:val="4D3828F1"/>
    <w:rsid w:val="4D577224"/>
    <w:rsid w:val="4DBF1CEB"/>
    <w:rsid w:val="4DF0007C"/>
    <w:rsid w:val="4EAB630A"/>
    <w:rsid w:val="4ECE2238"/>
    <w:rsid w:val="4F1154C2"/>
    <w:rsid w:val="4F833267"/>
    <w:rsid w:val="4FE9BD67"/>
    <w:rsid w:val="4FFB052F"/>
    <w:rsid w:val="537E6D0A"/>
    <w:rsid w:val="53F74C96"/>
    <w:rsid w:val="54E405A7"/>
    <w:rsid w:val="55170BA8"/>
    <w:rsid w:val="553218C9"/>
    <w:rsid w:val="55E22755"/>
    <w:rsid w:val="567E1AA5"/>
    <w:rsid w:val="56E47B74"/>
    <w:rsid w:val="57175D52"/>
    <w:rsid w:val="57BD3DD4"/>
    <w:rsid w:val="59C363FA"/>
    <w:rsid w:val="5AF92295"/>
    <w:rsid w:val="5B174C4F"/>
    <w:rsid w:val="5B250254"/>
    <w:rsid w:val="5BDD79E6"/>
    <w:rsid w:val="5BF561CA"/>
    <w:rsid w:val="5BFF5DFC"/>
    <w:rsid w:val="5CD71FC4"/>
    <w:rsid w:val="5D1F11B5"/>
    <w:rsid w:val="5D695134"/>
    <w:rsid w:val="5DAE1B18"/>
    <w:rsid w:val="5DB37B76"/>
    <w:rsid w:val="5DB91FED"/>
    <w:rsid w:val="5DE7D9E5"/>
    <w:rsid w:val="5ECEC941"/>
    <w:rsid w:val="5FBF9FF3"/>
    <w:rsid w:val="5FCD4E2C"/>
    <w:rsid w:val="5FEF394A"/>
    <w:rsid w:val="5FF67715"/>
    <w:rsid w:val="623412D4"/>
    <w:rsid w:val="62BF3928"/>
    <w:rsid w:val="634E31D8"/>
    <w:rsid w:val="63B3701E"/>
    <w:rsid w:val="647F5392"/>
    <w:rsid w:val="65E66580"/>
    <w:rsid w:val="664B1D71"/>
    <w:rsid w:val="664B4E8E"/>
    <w:rsid w:val="666D514E"/>
    <w:rsid w:val="667411A7"/>
    <w:rsid w:val="67277B67"/>
    <w:rsid w:val="67AA3209"/>
    <w:rsid w:val="68E12A70"/>
    <w:rsid w:val="698D0931"/>
    <w:rsid w:val="6A7FE5F3"/>
    <w:rsid w:val="6AD71D05"/>
    <w:rsid w:val="6B053271"/>
    <w:rsid w:val="6BDD78B3"/>
    <w:rsid w:val="6C4A05C8"/>
    <w:rsid w:val="6C8742B8"/>
    <w:rsid w:val="6C922387"/>
    <w:rsid w:val="6D853FF2"/>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B322A7"/>
    <w:rsid w:val="71267CDF"/>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0F0D30"/>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unhideWhenUsed/>
    <w:qFormat/>
    <w:uiPriority w:val="99"/>
    <w:rPr>
      <w:sz w:val="18"/>
      <w:szCs w:val="18"/>
    </w:rPr>
  </w:style>
  <w:style w:type="paragraph" w:styleId="12">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814.75万元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1033.58万元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2024年度收入、支出总计</c:v>
                </c:pt>
                <c:pt idx="1">
                  <c:v>2023年度收入、支出总计</c:v>
                </c:pt>
              </c:strCache>
            </c:strRef>
          </c:cat>
          <c:val>
            <c:numRef>
              <c:f>Sheet1!$B$1:$B$2</c:f>
              <c:numCache>
                <c:formatCode>General</c:formatCode>
                <c:ptCount val="2"/>
                <c:pt idx="0">
                  <c:v>814.75</c:v>
                </c:pt>
                <c:pt idx="1">
                  <c:v>1033.58</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116026a4-9cff-4931-8732-da667fa58f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63.66%</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36.34%</a:t>
                    </a:r>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518.69</c:v>
                </c:pt>
                <c:pt idx="1">
                  <c:v>296.06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f1fee7-1c2b-4ac1-ab08-63b4d8277a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440.21</c:v>
                </c:pt>
                <c:pt idx="1">
                  <c:v>374.55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8eeedc-7158-485f-afcf-326af9c26a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814.75万元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166794970490121"/>
                  <c:y val="-0.003681304233499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1033.58万元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2024年度财政拨款收入、支出总计</c:v>
                </c:pt>
                <c:pt idx="1">
                  <c:v>2023年度财政拨款收入、支出总计</c:v>
                </c:pt>
              </c:strCache>
            </c:strRef>
          </c:cat>
          <c:val>
            <c:numRef>
              <c:f>Sheet1!$B$1:$B$2</c:f>
              <c:numCache>
                <c:formatCode>General</c:formatCode>
                <c:ptCount val="2"/>
                <c:pt idx="0">
                  <c:v>814.75</c:v>
                </c:pt>
                <c:pt idx="1">
                  <c:v>1033.58</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71f44883-f067-4018-91fb-f47627e7b36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a:t>
            </a:r>
            <a:endParaRPr sz="1200"/>
          </a:p>
        </c:rich>
      </c:tx>
      <c:layout/>
      <c:overlay val="0"/>
      <c:spPr>
        <a:noFill/>
        <a:ln>
          <a:noFill/>
        </a:ln>
        <a:effectLst/>
      </c:spPr>
    </c:title>
    <c:autoTitleDeleted val="0"/>
    <c:plotArea>
      <c:layout>
        <c:manualLayout>
          <c:layoutTarget val="inner"/>
          <c:xMode val="edge"/>
          <c:yMode val="edge"/>
          <c:x val="0.0789287518948964"/>
          <c:y val="0.17129608668837"/>
          <c:w val="0.872225029476166"/>
          <c:h val="0.626058240768538"/>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518.69万元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458.31万元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2024年度一般公共预算财政拨款支出</c:v>
                </c:pt>
                <c:pt idx="1">
                  <c:v>2023年度一般公共预算财政拨款支出</c:v>
                </c:pt>
              </c:strCache>
            </c:strRef>
          </c:cat>
          <c:val>
            <c:numRef>
              <c:f>Sheet1!$B$1:$B$2</c:f>
              <c:numCache>
                <c:formatCode>General</c:formatCode>
                <c:ptCount val="2"/>
                <c:pt idx="0">
                  <c:v>518.69</c:v>
                </c:pt>
                <c:pt idx="1">
                  <c:v>458.31</c:v>
                </c:pt>
              </c:numCache>
            </c:numRef>
          </c:val>
        </c:ser>
        <c:dLbls>
          <c:showLegendKey val="0"/>
          <c:showVal val="0"/>
          <c:showCatName val="0"/>
          <c:showSerName val="0"/>
          <c:showPercent val="0"/>
          <c:showBubbleSize val="0"/>
        </c:dLbls>
        <c:gapWidth val="219"/>
        <c:overlap val="-27"/>
        <c:axId val="686847488"/>
        <c:axId val="754387275"/>
      </c:barChart>
      <c:catAx>
        <c:axId val="68684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387275"/>
        <c:crosses val="autoZero"/>
        <c:auto val="1"/>
        <c:lblAlgn val="ctr"/>
        <c:lblOffset val="100"/>
        <c:noMultiLvlLbl val="0"/>
      </c:catAx>
      <c:valAx>
        <c:axId val="7543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47488"/>
        <c:crosses val="autoZero"/>
        <c:crossBetween val="between"/>
      </c:valAx>
      <c:spPr>
        <a:noFill/>
        <a:ln>
          <a:noFill/>
        </a:ln>
        <a:effectLst/>
      </c:spPr>
    </c:plotArea>
    <c:plotVisOnly val="1"/>
    <c:dispBlanksAs val="gap"/>
    <c:showDLblsOverMax val="0"/>
    <c:extLst>
      <c:ext uri="{0b15fc19-7d7d-44ad-8c2d-2c3a37ce22c3}">
        <chartProps xmlns="https://web.wps.cn/et/2018/main" chartId="{d8243d21-c6bc-4762-b7b5-5595d97993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346.04</c:v>
                </c:pt>
                <c:pt idx="1">
                  <c:v>46.29</c:v>
                </c:pt>
                <c:pt idx="2">
                  <c:v>7.71</c:v>
                </c:pt>
                <c:pt idx="3">
                  <c:v>93.46</c:v>
                </c:pt>
                <c:pt idx="4">
                  <c:v>25.19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42e9bcd-4120-4e80-934c-974224451eb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aafcc4-9958-48b6-8553-0479b836e2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dcc332e1-76bf-45d3-be9a-5d2684174ddc</errorID>
      <errorWord>巩固脱贫攻坚成果</errorWord>
      <group>L1_Word</group>
      <groupName>字词问题</groupName>
      <ability>L2_Typo</ability>
      <abilityName>字词错误</abilityName>
      <candidateList>
        <item>巩固拓展脱贫攻坚成果</item>
      </candidateList>
      <explain/>
      <paraID>25535E5A</paraID>
      <start>10</start>
      <end>18</end>
      <status>ignored</status>
      <modifiedWord/>
      <trackRevisions>false</trackRevisions>
    </reviewItem>
    <reviewItem>
      <errorID>f584868d-6a65-4886-9f97-9d09fa6884d6</errorID>
      <errorWord>巩固脱贫攻坚成果</errorWord>
      <group>L1_Word</group>
      <groupName>字词问题</groupName>
      <ability>L2_Typo</ability>
      <abilityName>字词错误</abilityName>
      <candidateList>
        <item>巩固拓展脱贫攻坚成果</item>
      </candidateList>
      <explain/>
      <paraID>25535E5A</paraID>
      <start>29</start>
      <end>37</end>
      <status>ignored</status>
      <modifiedWord/>
      <trackRevisions>false</trackRevisions>
    </reviewItem>
    <reviewItem>
      <errorID>8386b92a-d7ab-405f-b51d-f3e1e0d0b9e9</errorID>
      <errorWord>增强“四个意识”，坚定“四个自信”</errorWord>
      <group>L1_Political</group>
      <groupName>政治性问题</groupName>
      <ability>L2_Keyword</ability>
      <abilityName>固定表述</abilityName>
      <candidateList>
        <item>增强“四个意识”、坚定“四个自信”</item>
      </candidateList>
      <explain>注意检查当前固定表述标点是否使用规范。</explain>
      <paraID>53D4FB78</paraID>
      <start>97</start>
      <end>114</end>
      <status>modified</status>
      <modifiedWord>增强“四个意识”、坚定“四个自信”</modifiedWord>
      <trackRevisions>false</trackRevisions>
    </reviewItem>
    <reviewItem>
      <errorID>79fef891-9bbf-42ee-a876-478386670fee</errorID>
      <errorWord>实施</errorWord>
      <group>L1_Word</group>
      <groupName>字词问题</groupName>
      <ability>L2_Typo</ability>
      <abilityName>字词错误</abilityName>
      <candidateList>
        <item>实时</item>
      </candidateList>
      <explain>〈副〉与某事发生、发展过程同时（做某事）：进行～报道｜～传递股市行情。</explain>
      <paraID>59F77CEC</paraID>
      <start>0</start>
      <end>2</end>
      <status>ignored</status>
      <modifiedWord/>
      <trackRevisions>false</trackRevisions>
    </reviewItem>
    <reviewItem>
      <errorID>9a10ab64-f262-4cc0-9924-9901ad857155</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20EA869C</paraID>
      <start>6</start>
      <end>8</end>
      <status>modified</status>
      <modifiedWord>及时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569bc-1628-45ad-ac83-2141f68bc51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12828</Words>
  <Characters>14036</Characters>
  <Lines>61</Lines>
  <Paragraphs>17</Paragraphs>
  <TotalTime>1</TotalTime>
  <ScaleCrop>false</ScaleCrop>
  <LinksUpToDate>false</LinksUpToDate>
  <CharactersWithSpaces>14105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2025-12-09T02:11:01Z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8A1FB973070D402AAD5EDDEC231FE3D4_13</vt:lpwstr>
  </property>
  <property fmtid="{D5CDD505-2E9C-101B-9397-08002B2CF9AE}" pid="4" name="KSOTemplateDocerSaveRecord">
    <vt:lpwstr>eyJoZGlkIjoiNzI2ZGI0OGUzMDAzMzk0YmE1OTYyMDVlZGMwMmYyODYiLCJ1c2VySWQiOiIxMTM5NjM2MTk5In0=</vt:lpwstr>
  </property>
</Properties>
</file>