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095A8C">
      <w:pPr>
        <w:spacing w:line="600" w:lineRule="exact"/>
        <w:rPr>
          <w:rFonts w:hint="default"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6-2</w:t>
      </w:r>
    </w:p>
    <w:p w14:paraId="45D2BBA2">
      <w:pPr>
        <w:tabs>
          <w:tab w:val="left" w:pos="1440"/>
        </w:tabs>
        <w:spacing w:line="600" w:lineRule="exact"/>
        <w:rPr>
          <w:rFonts w:ascii="宋体" w:hAnsi="宋体" w:eastAsia="宋体"/>
          <w:sz w:val="30"/>
          <w:szCs w:val="30"/>
        </w:rPr>
      </w:pPr>
    </w:p>
    <w:p w14:paraId="22B5079A">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14:paraId="73A0AABB">
      <w:pPr>
        <w:pStyle w:val="6"/>
        <w:keepNext w:val="0"/>
        <w:keepLines w:val="0"/>
        <w:pageBreakBefore w:val="0"/>
        <w:widowControl w:val="0"/>
        <w:kinsoku/>
        <w:wordWrap/>
        <w:overflowPunct/>
        <w:topLinePunct w:val="0"/>
        <w:autoSpaceDE/>
        <w:autoSpaceDN/>
        <w:bidi w:val="0"/>
        <w:spacing w:line="560" w:lineRule="exact"/>
        <w:jc w:val="center"/>
        <w:textAlignment w:val="auto"/>
        <w:rPr>
          <w:rFonts w:ascii="仿宋_GB2312" w:hAnsi="宋体" w:eastAsia="仿宋_GB2312"/>
          <w:color w:val="auto"/>
          <w:kern w:val="2"/>
          <w:sz w:val="32"/>
          <w:szCs w:val="32"/>
        </w:rPr>
      </w:pPr>
      <w:r>
        <w:rPr>
          <w:rFonts w:hint="eastAsia" w:ascii="仿宋_GB2312" w:hAnsi="宋体" w:eastAsia="仿宋_GB2312"/>
          <w:color w:val="auto"/>
          <w:kern w:val="2"/>
          <w:sz w:val="32"/>
          <w:szCs w:val="32"/>
        </w:rPr>
        <w:t>城东片区（城中村）棚户区改造项目</w:t>
      </w:r>
    </w:p>
    <w:p w14:paraId="366626BC">
      <w:pPr>
        <w:pStyle w:val="6"/>
        <w:keepNext w:val="0"/>
        <w:keepLines w:val="0"/>
        <w:pageBreakBefore w:val="0"/>
        <w:widowControl w:val="0"/>
        <w:kinsoku/>
        <w:wordWrap/>
        <w:overflowPunct/>
        <w:topLinePunct w:val="0"/>
        <w:autoSpaceDE/>
        <w:autoSpaceDN/>
        <w:bidi w:val="0"/>
        <w:spacing w:line="560" w:lineRule="exact"/>
        <w:ind w:firstLine="640"/>
        <w:jc w:val="center"/>
        <w:textAlignment w:val="auto"/>
        <w:rPr>
          <w:rFonts w:ascii="宋体" w:hAnsi="宋体"/>
          <w:color w:val="auto"/>
          <w:kern w:val="2"/>
          <w:sz w:val="32"/>
          <w:szCs w:val="32"/>
        </w:rPr>
      </w:pPr>
    </w:p>
    <w:p w14:paraId="1D24E5F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7BD9AF0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峨边彝族自治县城东片区（城中村）棚户区改造项目为我局购买服务项目，服务单位为县城投公司。县新城开发投资有限公司通过融资实施，目前该项目已实施完毕，我局需每年支付购买服务款项。</w:t>
      </w:r>
    </w:p>
    <w:p w14:paraId="128D6CBD">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（一）项目资金申报及批复情况。</w:t>
      </w:r>
    </w:p>
    <w:p w14:paraId="5E80B185">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该项目纳入我局</w:t>
      </w:r>
      <w:r>
        <w:rPr>
          <w:rFonts w:hint="eastAsia" w:ascii="仿宋_GB2312" w:hAnsi="宋体"/>
          <w:lang w:val="en-US" w:eastAsia="zh-CN"/>
        </w:rPr>
        <w:t>2023年年初预算，由财政审核，人大批复后实施，复核资金管理办法等相关规定。</w:t>
      </w:r>
    </w:p>
    <w:p w14:paraId="37B9756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（二）项目绩效目标。</w:t>
      </w:r>
    </w:p>
    <w:p w14:paraId="0D0F12F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用于支付城东片区棚户区改造项目购买服务款项，确保政府隐性债务按要求进行化解，目前该项目</w:t>
      </w:r>
      <w:r>
        <w:rPr>
          <w:rFonts w:hint="eastAsia" w:ascii="仿宋_GB2312" w:hAnsi="宋体"/>
          <w:lang w:val="en-US" w:eastAsia="zh-CN"/>
        </w:rPr>
        <w:t>2023年度债务化解已完成</w:t>
      </w:r>
      <w:r>
        <w:rPr>
          <w:rFonts w:hint="eastAsia" w:ascii="仿宋_GB2312" w:hAnsi="宋体"/>
          <w:lang w:val="zh-CN"/>
        </w:rPr>
        <w:t>。</w:t>
      </w:r>
    </w:p>
    <w:p w14:paraId="13E2A08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b/>
          <w:lang w:val="zh-CN"/>
        </w:rPr>
        <w:t>（三）项目资金申报相符性。</w:t>
      </w:r>
      <w:r>
        <w:rPr>
          <w:rFonts w:hint="eastAsia" w:ascii="仿宋_GB2312" w:hAnsi="宋体"/>
          <w:lang w:val="zh-CN"/>
        </w:rPr>
        <w:t>项目申报内容与具体实施内容相符、申报目标合理可行。</w:t>
      </w:r>
    </w:p>
    <w:p w14:paraId="583B6C0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二、项目实施及管理情况</w:t>
      </w:r>
    </w:p>
    <w:p w14:paraId="26D3049A">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513B654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楷体_GB2312" w:hAnsi="宋体" w:eastAsia="楷体_GB2312"/>
          <w:lang w:val="zh-CN"/>
        </w:rPr>
        <w:t>1．资金计划及到位。截至目前</w:t>
      </w:r>
      <w:r>
        <w:rPr>
          <w:rFonts w:hint="eastAsia" w:ascii="仿宋_GB2312" w:hAnsi="仿宋_GB2312" w:cs="仿宋_GB2312"/>
          <w:lang w:val="zh-CN"/>
        </w:rPr>
        <w:t>该项目资金已全部到位，资金到位率</w:t>
      </w:r>
      <w:r>
        <w:rPr>
          <w:rFonts w:hint="eastAsia" w:ascii="仿宋_GB2312" w:hAnsi="仿宋_GB2312" w:cs="仿宋_GB2312"/>
          <w:lang w:val="en-US" w:eastAsia="zh-CN"/>
        </w:rPr>
        <w:t>100%，单位及时。</w:t>
      </w:r>
    </w:p>
    <w:p w14:paraId="5928D93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仿宋_GB2312" w:eastAsia="仿宋_GB2312" w:cs="仿宋_GB2312"/>
          <w:lang w:val="zh-CN"/>
        </w:rPr>
      </w:pPr>
      <w:r>
        <w:rPr>
          <w:rFonts w:hint="eastAsia" w:ascii="楷体_GB2312" w:hAnsi="宋体" w:eastAsia="楷体_GB2312"/>
          <w:lang w:val="zh-CN"/>
        </w:rPr>
        <w:t>2．资金使用。截至</w:t>
      </w:r>
      <w:r>
        <w:rPr>
          <w:rFonts w:hint="eastAsia" w:ascii="仿宋_GB2312" w:hAnsi="仿宋_GB2312" w:eastAsia="仿宋_GB2312" w:cs="仿宋_GB2312"/>
          <w:lang w:val="zh-CN"/>
        </w:rPr>
        <w:t>目前该项目资金支付1204.27万元，资金全部用于偿还该项目</w:t>
      </w:r>
      <w:r>
        <w:rPr>
          <w:rFonts w:hint="eastAsia" w:ascii="仿宋_GB2312" w:hAnsi="仿宋_GB2312" w:cs="仿宋_GB2312"/>
          <w:lang w:val="zh-CN"/>
        </w:rPr>
        <w:t>隐性</w:t>
      </w:r>
      <w:r>
        <w:rPr>
          <w:rFonts w:hint="eastAsia" w:ascii="仿宋_GB2312" w:hAnsi="仿宋_GB2312" w:eastAsia="仿宋_GB2312" w:cs="仿宋_GB2312"/>
          <w:lang w:val="zh-CN"/>
        </w:rPr>
        <w:t>债务，资金支付进度为</w:t>
      </w:r>
      <w:r>
        <w:rPr>
          <w:rFonts w:hint="eastAsia" w:ascii="仿宋_GB2312" w:hAnsi="仿宋_GB2312" w:eastAsia="仿宋_GB2312" w:cs="仿宋_GB2312"/>
          <w:lang w:val="en-US" w:eastAsia="zh-CN"/>
        </w:rPr>
        <w:t>100%，支付依据合规合法，资金支付与预算相符。</w:t>
      </w:r>
    </w:p>
    <w:p w14:paraId="2DF8272F">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（二）项目财务管理情况。</w:t>
      </w:r>
    </w:p>
    <w:p w14:paraId="0B4C1816">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color w:val="auto"/>
          <w:highlight w:val="none"/>
          <w:lang w:val="zh-CN"/>
        </w:rPr>
      </w:pPr>
      <w:r>
        <w:rPr>
          <w:rFonts w:hint="eastAsia" w:ascii="仿宋_GB2312" w:hAnsi="宋体"/>
          <w:color w:val="auto"/>
          <w:highlight w:val="none"/>
          <w:lang w:val="zh-CN"/>
        </w:rPr>
        <w:t>我局严格执行峨边彝族自治县住房和城乡建设局财务管理制度和相关法律法规，机构设置合理、会计核算规范、账务处理及时。对照项目资金管理办法，项目严格执行财务管理制度、财务处理及时、会计核算规范。</w:t>
      </w:r>
    </w:p>
    <w:p w14:paraId="7A963C6E">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（三）项目组织实施情况。</w:t>
      </w:r>
    </w:p>
    <w:p w14:paraId="0A6B7C24">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仿宋_GB2312" w:hAnsi="宋体"/>
          <w:lang w:val="zh-CN"/>
        </w:rPr>
        <w:t>该项目由县新城开发投资有限公司通过融资实施。目前，该项目已实施完毕，根据政府购买服务合同我局需每年支付政府购买服务款项，从而化解政府隐性债务。</w:t>
      </w:r>
      <w:r>
        <w:rPr>
          <w:rFonts w:hint="eastAsia" w:ascii="仿宋_GB2312" w:hAnsi="宋体"/>
          <w:lang w:val="en-US" w:eastAsia="zh-CN"/>
        </w:rPr>
        <w:t>2023年已按要求化解债务。</w:t>
      </w:r>
    </w:p>
    <w:p w14:paraId="2CF75A68">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683AED22">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（一）项目完成情况。</w:t>
      </w:r>
    </w:p>
    <w:p w14:paraId="518D148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仿宋_GB2312" w:hAnsi="宋体"/>
          <w:lang w:val="zh-CN"/>
        </w:rPr>
        <w:t>我局化解隐性债务</w:t>
      </w:r>
      <w:r>
        <w:rPr>
          <w:rFonts w:hint="eastAsia" w:ascii="仿宋_GB2312" w:hAnsi="宋体"/>
          <w:lang w:val="en-US" w:eastAsia="zh-CN"/>
        </w:rPr>
        <w:t>1个，债务化解及时，无违规违纪情况。</w:t>
      </w:r>
    </w:p>
    <w:p w14:paraId="40A7E499">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楷体_GB2312" w:hAnsi="宋体" w:eastAsia="楷体_GB2312"/>
          <w:b/>
          <w:lang w:val="zh-CN"/>
        </w:rPr>
      </w:pPr>
      <w:r>
        <w:rPr>
          <w:rFonts w:hint="eastAsia" w:ascii="楷体_GB2312" w:hAnsi="宋体" w:eastAsia="楷体_GB2312"/>
          <w:b/>
          <w:lang w:val="zh-CN"/>
        </w:rPr>
        <w:t>（二）项目效益情况。</w:t>
      </w:r>
      <w:r>
        <w:rPr>
          <w:rFonts w:hint="eastAsia" w:ascii="仿宋_GB2312" w:hAnsi="宋体" w:cs="Times New Roman"/>
          <w:lang w:val="zh-CN"/>
        </w:rPr>
        <w:t>偿还政府隐性债务</w:t>
      </w:r>
      <w:bookmarkStart w:id="0" w:name="_GoBack"/>
      <w:bookmarkEnd w:id="0"/>
      <w:r>
        <w:rPr>
          <w:rFonts w:hint="eastAsia" w:ascii="仿宋_GB2312" w:hAnsi="宋体" w:cs="Times New Roman"/>
          <w:lang w:val="zh-CN"/>
        </w:rPr>
        <w:t>，消除县财政财务隐患</w:t>
      </w:r>
      <w:r>
        <w:rPr>
          <w:rFonts w:hint="eastAsia" w:ascii="仿宋_GB2312" w:hAnsi="宋体"/>
          <w:lang w:val="zh-CN"/>
        </w:rPr>
        <w:t>。</w:t>
      </w:r>
    </w:p>
    <w:p w14:paraId="0407CB7C">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ascii="黑体" w:hAnsi="宋体" w:eastAsia="黑体"/>
        </w:rPr>
      </w:pPr>
      <w:r>
        <w:rPr>
          <w:rFonts w:hint="eastAsia" w:ascii="黑体" w:hAnsi="宋体" w:eastAsia="黑体"/>
        </w:rPr>
        <w:t>四、问题及建议</w:t>
      </w:r>
    </w:p>
    <w:p w14:paraId="0FC70703">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（一）存在的问题。</w:t>
      </w:r>
    </w:p>
    <w:p w14:paraId="2034D347">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eastAsia="zh-CN"/>
        </w:rPr>
      </w:pPr>
      <w:r>
        <w:rPr>
          <w:rFonts w:hint="eastAsia" w:ascii="仿宋_GB2312" w:hAnsi="宋体" w:cs="Times New Roman"/>
          <w:lang w:val="zh-CN" w:eastAsia="zh-CN"/>
        </w:rPr>
        <w:t>无。</w:t>
      </w:r>
    </w:p>
    <w:p w14:paraId="7D31551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楷体_GB2312" w:hAnsi="宋体" w:eastAsia="楷体_GB2312"/>
          <w:b/>
          <w:lang w:val="zh-CN"/>
        </w:rPr>
      </w:pPr>
      <w:r>
        <w:rPr>
          <w:rFonts w:hint="eastAsia" w:ascii="楷体_GB2312" w:hAnsi="宋体" w:eastAsia="楷体_GB2312"/>
          <w:b/>
          <w:lang w:val="zh-CN"/>
        </w:rPr>
        <w:t>（二）相关建议。</w:t>
      </w:r>
    </w:p>
    <w:p w14:paraId="5A20CE60">
      <w:pPr>
        <w:keepNext w:val="0"/>
        <w:keepLines w:val="0"/>
        <w:pageBreakBefore w:val="0"/>
        <w:widowControl w:val="0"/>
        <w:kinsoku/>
        <w:wordWrap/>
        <w:overflowPunct/>
        <w:topLinePunct w:val="0"/>
        <w:autoSpaceDE/>
        <w:autoSpaceDN/>
        <w:bidi w:val="0"/>
        <w:adjustRightInd w:val="0"/>
        <w:snapToGrid w:val="0"/>
        <w:spacing w:line="560" w:lineRule="exact"/>
        <w:ind w:firstLine="720"/>
        <w:textAlignment w:val="auto"/>
        <w:rPr>
          <w:rFonts w:hint="eastAsia" w:ascii="仿宋_GB2312" w:hAnsi="宋体" w:cs="Times New Roman"/>
          <w:lang w:val="zh-CN" w:eastAsia="zh-CN"/>
        </w:rPr>
      </w:pPr>
      <w:r>
        <w:rPr>
          <w:rFonts w:hint="eastAsia" w:ascii="仿宋_GB2312" w:hAnsi="宋体" w:cs="Times New Roman"/>
          <w:lang w:val="zh-CN" w:eastAsia="zh-CN"/>
        </w:rPr>
        <w:t>无。</w:t>
      </w:r>
    </w:p>
    <w:p w14:paraId="7A13C740">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AEEAA74-3A17-46C9-8794-0854B69C0B3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DBE583A5-D5C7-460F-9A28-9A89449E2FBF}"/>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BCD5F881-1104-46E4-B465-93814C74306F}"/>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00000000000000000"/>
    <w:charset w:val="86"/>
    <w:family w:val="script"/>
    <w:pitch w:val="default"/>
    <w:sig w:usb0="00000001" w:usb1="080E0000" w:usb2="00000000" w:usb3="00000000" w:csb0="00040000" w:csb1="00000000"/>
    <w:embedRegular r:id="rId4" w:fontKey="{C951B3DE-DD58-4A65-99A5-177FDB5795AA}"/>
  </w:font>
  <w:font w:name="楷体_GB2312">
    <w:panose1 w:val="02010609030101010101"/>
    <w:charset w:val="86"/>
    <w:family w:val="modern"/>
    <w:pitch w:val="default"/>
    <w:sig w:usb0="00000001" w:usb1="080E0000" w:usb2="00000000" w:usb3="00000000" w:csb0="00040000" w:csb1="00000000"/>
    <w:embedRegular r:id="rId5" w:fontKey="{CDD7A991-8394-459D-A8BC-090F37BCB305}"/>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1B1813"/>
    <w:rsid w:val="002A5E78"/>
    <w:rsid w:val="003315AE"/>
    <w:rsid w:val="0049716B"/>
    <w:rsid w:val="006F6CE7"/>
    <w:rsid w:val="00C073E9"/>
    <w:rsid w:val="00E42B1E"/>
    <w:rsid w:val="059A686A"/>
    <w:rsid w:val="0D466608"/>
    <w:rsid w:val="0D850CC5"/>
    <w:rsid w:val="13722809"/>
    <w:rsid w:val="19B536B9"/>
    <w:rsid w:val="1E0A5785"/>
    <w:rsid w:val="291C455A"/>
    <w:rsid w:val="2A502512"/>
    <w:rsid w:val="36926D0C"/>
    <w:rsid w:val="390519B5"/>
    <w:rsid w:val="414A628B"/>
    <w:rsid w:val="539454CB"/>
    <w:rsid w:val="673E27F9"/>
    <w:rsid w:val="6D950364"/>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714</Words>
  <Characters>737</Characters>
  <Lines>9</Lines>
  <Paragraphs>2</Paragraphs>
  <TotalTime>0</TotalTime>
  <ScaleCrop>false</ScaleCrop>
  <LinksUpToDate>false</LinksUpToDate>
  <CharactersWithSpaces>739</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碧云天</cp:lastModifiedBy>
  <cp:lastPrinted>2022-03-15T02:21:00Z</cp:lastPrinted>
  <dcterms:modified xsi:type="dcterms:W3CDTF">2024-10-29T09:24:48Z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2295F6004E7C4908A6170C90E5C595B7</vt:lpwstr>
  </property>
</Properties>
</file>