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8CA4F">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27D5FBB6">
      <w:pPr>
        <w:bidi w:val="0"/>
        <w:ind w:left="0" w:leftChars="0" w:firstLine="0" w:firstLineChars="0"/>
        <w:jc w:val="center"/>
        <w:rPr>
          <w:rFonts w:hint="eastAsia" w:ascii="方正小标宋简体" w:hAnsi="方正小标宋简体" w:eastAsia="方正小标宋简体" w:cs="方正小标宋简体"/>
          <w:sz w:val="44"/>
          <w:szCs w:val="44"/>
          <w:lang w:val="en-US" w:eastAsia="zh-CN"/>
        </w:rPr>
      </w:pPr>
    </w:p>
    <w:p w14:paraId="52C17F93">
      <w:pPr>
        <w:bidi w:val="0"/>
        <w:ind w:left="0" w:leftChars="0" w:firstLine="0" w:firstLineChars="0"/>
        <w:jc w:val="center"/>
        <w:rPr>
          <w:rFonts w:hint="eastAsia" w:ascii="方正小标宋简体" w:hAnsi="方正小标宋简体" w:eastAsia="方正小标宋简体" w:cs="方正小标宋简体"/>
          <w:sz w:val="44"/>
          <w:szCs w:val="44"/>
          <w:lang w:val="en-US" w:eastAsia="zh-CN"/>
        </w:rPr>
      </w:pPr>
    </w:p>
    <w:p w14:paraId="708BDD43">
      <w:pPr>
        <w:bidi w:val="0"/>
        <w:ind w:left="0" w:leftChars="0" w:firstLine="0" w:firstLineChars="0"/>
        <w:jc w:val="center"/>
        <w:rPr>
          <w:rFonts w:hint="eastAsia" w:ascii="方正小标宋简体" w:hAnsi="方正小标宋简体" w:eastAsia="方正小标宋简体" w:cs="方正小标宋简体"/>
          <w:sz w:val="44"/>
          <w:szCs w:val="44"/>
          <w:lang w:val="en-US" w:eastAsia="zh-CN"/>
        </w:rPr>
      </w:pPr>
    </w:p>
    <w:p w14:paraId="6A59C7D5">
      <w:pPr>
        <w:bidi w:val="0"/>
        <w:ind w:left="0" w:leftChars="0" w:firstLine="0" w:firstLineChars="0"/>
        <w:jc w:val="center"/>
        <w:rPr>
          <w:rFonts w:hint="eastAsia" w:ascii="方正小标宋简体" w:hAnsi="方正小标宋简体" w:eastAsia="方正小标宋简体" w:cs="方正小标宋简体"/>
          <w:sz w:val="44"/>
          <w:szCs w:val="44"/>
          <w:lang w:val="en-US" w:eastAsia="zh-CN"/>
        </w:rPr>
      </w:pPr>
    </w:p>
    <w:p w14:paraId="65CFB43F">
      <w:pPr>
        <w:bidi w:val="0"/>
        <w:ind w:left="0" w:leftChars="0" w:firstLine="0" w:firstLineChars="0"/>
        <w:jc w:val="center"/>
        <w:rPr>
          <w:rFonts w:hint="eastAsia" w:ascii="方正小标宋简体" w:hAnsi="方正小标宋简体" w:eastAsia="方正小标宋简体" w:cs="方正小标宋简体"/>
          <w:sz w:val="44"/>
          <w:szCs w:val="44"/>
          <w:lang w:val="en-US" w:eastAsia="zh-CN"/>
        </w:rPr>
      </w:pPr>
    </w:p>
    <w:p w14:paraId="0C825253">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lang w:val="en-US" w:eastAsia="zh-CN"/>
        </w:rPr>
        <w:t>峨边彝族自治县人民政府办公室</w:t>
      </w:r>
    </w:p>
    <w:p w14:paraId="554646F2">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lang w:val="en-US" w:eastAsia="zh-CN"/>
        </w:rPr>
        <w:t>2026年部门预算</w:t>
      </w:r>
    </w:p>
    <w:p w14:paraId="676630CB">
      <w:pPr>
        <w:jc w:val="center"/>
        <w:rPr>
          <w:rFonts w:hint="eastAsia" w:ascii="方正小标宋简体" w:hAnsi="方正小标宋简体" w:eastAsia="方正小标宋简体" w:cs="方正小标宋简体"/>
          <w:b w:val="0"/>
          <w:bCs/>
          <w:sz w:val="52"/>
          <w:szCs w:val="52"/>
          <w:lang w:val="en-US" w:eastAsia="zh-CN"/>
        </w:rPr>
      </w:pPr>
      <w:bookmarkStart w:id="0" w:name="_GoBack"/>
      <w:bookmarkEnd w:id="0"/>
    </w:p>
    <w:p w14:paraId="211F0D89">
      <w:pPr>
        <w:jc w:val="both"/>
        <w:rPr>
          <w:rFonts w:hint="default"/>
          <w:b/>
          <w:bCs/>
          <w:sz w:val="52"/>
          <w:szCs w:val="52"/>
          <w:lang w:val="en-US" w:eastAsia="zh-CN"/>
        </w:rPr>
      </w:pPr>
    </w:p>
    <w:p w14:paraId="207A4E80">
      <w:pPr>
        <w:jc w:val="both"/>
        <w:rPr>
          <w:rFonts w:hint="default"/>
          <w:b/>
          <w:bCs/>
          <w:sz w:val="52"/>
          <w:szCs w:val="52"/>
          <w:lang w:val="en-US" w:eastAsia="zh-CN"/>
        </w:rPr>
      </w:pPr>
    </w:p>
    <w:p w14:paraId="48D3BBDF">
      <w:pPr>
        <w:jc w:val="both"/>
        <w:rPr>
          <w:rFonts w:hint="default"/>
          <w:b/>
          <w:bCs/>
          <w:sz w:val="52"/>
          <w:szCs w:val="52"/>
          <w:lang w:val="en-US" w:eastAsia="zh-CN"/>
        </w:rPr>
      </w:pPr>
    </w:p>
    <w:p w14:paraId="6F74E8CD">
      <w:pPr>
        <w:bidi w:val="0"/>
        <w:ind w:left="0" w:leftChars="0" w:firstLine="0" w:firstLineChars="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单位（签章）：峨边彝族自治县人民政府办公室</w:t>
      </w:r>
    </w:p>
    <w:p w14:paraId="476F2217">
      <w:pPr>
        <w:bidi w:val="0"/>
        <w:ind w:left="0" w:leftChars="0" w:firstLine="0" w:firstLineChars="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2026年 3月 23 日</w:t>
      </w:r>
    </w:p>
    <w:p w14:paraId="5D7805BB">
      <w:pPr>
        <w:jc w:val="both"/>
        <w:rPr>
          <w:rFonts w:hint="eastAsia"/>
          <w:b/>
          <w:bCs/>
          <w:sz w:val="32"/>
          <w:szCs w:val="32"/>
          <w:lang w:val="en-US" w:eastAsia="zh-CN"/>
        </w:rPr>
      </w:pPr>
    </w:p>
    <w:p w14:paraId="50739F64">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p>
    <w:p w14:paraId="282EC9AF">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7E2377D2">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峨边彝族自治县人民政府办公室概况</w:t>
      </w:r>
    </w:p>
    <w:p w14:paraId="2450B943">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5116E2B7">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51846F5F">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黑体" w:hAnsi="黑体" w:eastAsia="黑体" w:cs="黑体"/>
          <w:b w:val="0"/>
          <w:bCs w:val="0"/>
          <w:spacing w:val="-20"/>
          <w:kern w:val="0"/>
          <w:sz w:val="32"/>
          <w:szCs w:val="32"/>
          <w:lang w:val="en-US" w:eastAsia="zh-CN"/>
        </w:rPr>
      </w:pPr>
      <w:r>
        <w:rPr>
          <w:rFonts w:hint="eastAsia" w:ascii="黑体" w:hAnsi="黑体" w:eastAsia="黑体" w:cs="黑体"/>
          <w:b w:val="0"/>
          <w:bCs w:val="0"/>
          <w:sz w:val="32"/>
          <w:szCs w:val="32"/>
          <w:lang w:val="en-US" w:eastAsia="zh-CN"/>
        </w:rPr>
        <w:t xml:space="preserve">第二部分 </w:t>
      </w:r>
      <w:r>
        <w:rPr>
          <w:rFonts w:hint="eastAsia" w:ascii="黑体" w:hAnsi="黑体" w:eastAsia="黑体" w:cs="黑体"/>
          <w:b w:val="0"/>
          <w:bCs w:val="0"/>
          <w:spacing w:val="-20"/>
          <w:kern w:val="0"/>
          <w:sz w:val="32"/>
          <w:szCs w:val="32"/>
          <w:lang w:val="en-US" w:eastAsia="zh-CN"/>
        </w:rPr>
        <w:t>峨边彝族自治县人民政府办公室2026年部门预算表</w:t>
      </w:r>
    </w:p>
    <w:p w14:paraId="5F809C75">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49CBD1DA">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5DE7718A">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3E58D4A3">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64B326B3">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6C519338">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2C147C62">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22967FA7">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6FE8D9D3">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59EC1D79">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56FFF978">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590BC0F6">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18C1F574">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24427870">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3657A052">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53DB3AC4">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峨边彝族自治县人民政府办公室2026年部门预算情况说明</w:t>
      </w:r>
    </w:p>
    <w:p w14:paraId="1671BD8A">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4547881B">
      <w:pPr>
        <w:pStyle w:val="2"/>
        <w:keepNext/>
        <w:keepLines/>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b w:val="0"/>
          <w:bCs/>
          <w:lang w:val="en-US" w:eastAsia="zh-CN"/>
        </w:rPr>
      </w:pPr>
    </w:p>
    <w:p w14:paraId="77811C5C">
      <w:pPr>
        <w:rPr>
          <w:rFonts w:hint="eastAsia" w:ascii="方正小标宋简体" w:hAnsi="方正小标宋简体" w:eastAsia="方正小标宋简体" w:cs="方正小标宋简体"/>
          <w:b w:val="0"/>
          <w:bCs/>
          <w:lang w:val="en-US" w:eastAsia="zh-CN"/>
        </w:rPr>
      </w:pPr>
    </w:p>
    <w:p w14:paraId="2900F5CB">
      <w:pPr>
        <w:rPr>
          <w:rFonts w:hint="eastAsia" w:ascii="方正小标宋简体" w:hAnsi="方正小标宋简体" w:eastAsia="方正小标宋简体" w:cs="方正小标宋简体"/>
          <w:b w:val="0"/>
          <w:bCs/>
          <w:lang w:val="en-US" w:eastAsia="zh-CN"/>
        </w:rPr>
      </w:pPr>
    </w:p>
    <w:p w14:paraId="572C7461">
      <w:pPr>
        <w:rPr>
          <w:rFonts w:hint="eastAsia" w:ascii="方正小标宋简体" w:hAnsi="方正小标宋简体" w:eastAsia="方正小标宋简体" w:cs="方正小标宋简体"/>
          <w:b w:val="0"/>
          <w:bCs/>
          <w:lang w:val="en-US" w:eastAsia="zh-CN"/>
        </w:rPr>
      </w:pPr>
    </w:p>
    <w:p w14:paraId="0F83D03F">
      <w:pPr>
        <w:pStyle w:val="2"/>
        <w:keepNext/>
        <w:keepLines/>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lang w:val="en-US" w:eastAsia="zh-CN"/>
        </w:rPr>
      </w:pPr>
    </w:p>
    <w:p w14:paraId="525A3E95">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14:paraId="583774F1">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14:paraId="11E5E60B">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14:paraId="45072108">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14:paraId="10D5C1DC">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14:paraId="5D38E53C">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14:paraId="7A3F9A56">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14:paraId="2EEE47AC">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第一部分  峨边彝族自治县人民政府办公室</w:t>
      </w:r>
    </w:p>
    <w:p w14:paraId="48ADDBD3">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概况</w:t>
      </w:r>
    </w:p>
    <w:p w14:paraId="29E009DA">
      <w:pPr>
        <w:widowControl w:val="0"/>
        <w:numPr>
          <w:ilvl w:val="0"/>
          <w:numId w:val="0"/>
        </w:numPr>
        <w:jc w:val="both"/>
        <w:rPr>
          <w:rFonts w:hint="default"/>
          <w:b/>
          <w:bCs/>
          <w:sz w:val="52"/>
          <w:szCs w:val="52"/>
          <w:lang w:val="en-US" w:eastAsia="zh-CN"/>
        </w:rPr>
      </w:pPr>
    </w:p>
    <w:p w14:paraId="48D3DF6D">
      <w:pPr>
        <w:widowControl w:val="0"/>
        <w:numPr>
          <w:ilvl w:val="0"/>
          <w:numId w:val="0"/>
        </w:numPr>
        <w:jc w:val="both"/>
        <w:rPr>
          <w:rFonts w:hint="default"/>
          <w:b/>
          <w:bCs/>
          <w:sz w:val="52"/>
          <w:szCs w:val="52"/>
          <w:lang w:val="en-US" w:eastAsia="zh-CN"/>
        </w:rPr>
      </w:pPr>
    </w:p>
    <w:p w14:paraId="4A3731B2">
      <w:pPr>
        <w:widowControl w:val="0"/>
        <w:numPr>
          <w:ilvl w:val="0"/>
          <w:numId w:val="0"/>
        </w:numPr>
        <w:jc w:val="both"/>
        <w:rPr>
          <w:rFonts w:hint="default"/>
          <w:b/>
          <w:bCs/>
          <w:sz w:val="52"/>
          <w:szCs w:val="52"/>
          <w:lang w:val="en-US" w:eastAsia="zh-CN"/>
        </w:rPr>
      </w:pPr>
    </w:p>
    <w:p w14:paraId="5E51A3FF">
      <w:pPr>
        <w:widowControl w:val="0"/>
        <w:numPr>
          <w:ilvl w:val="0"/>
          <w:numId w:val="0"/>
        </w:numPr>
        <w:jc w:val="both"/>
        <w:rPr>
          <w:rFonts w:hint="default"/>
          <w:b/>
          <w:bCs/>
          <w:sz w:val="52"/>
          <w:szCs w:val="52"/>
          <w:lang w:val="en-US" w:eastAsia="zh-CN"/>
        </w:rPr>
      </w:pPr>
    </w:p>
    <w:p w14:paraId="5E4F5602">
      <w:pPr>
        <w:widowControl w:val="0"/>
        <w:numPr>
          <w:ilvl w:val="0"/>
          <w:numId w:val="0"/>
        </w:numPr>
        <w:jc w:val="both"/>
        <w:rPr>
          <w:rFonts w:hint="default"/>
          <w:b/>
          <w:bCs/>
          <w:sz w:val="52"/>
          <w:szCs w:val="52"/>
          <w:lang w:val="en-US" w:eastAsia="zh-CN"/>
        </w:rPr>
      </w:pPr>
    </w:p>
    <w:p w14:paraId="6639F0B5">
      <w:pPr>
        <w:widowControl w:val="0"/>
        <w:numPr>
          <w:ilvl w:val="0"/>
          <w:numId w:val="0"/>
        </w:numPr>
        <w:jc w:val="both"/>
        <w:rPr>
          <w:rFonts w:hint="default"/>
          <w:b/>
          <w:bCs/>
          <w:sz w:val="52"/>
          <w:szCs w:val="52"/>
          <w:lang w:val="en-US" w:eastAsia="zh-CN"/>
        </w:rPr>
      </w:pPr>
    </w:p>
    <w:p w14:paraId="5327A00C">
      <w:pPr>
        <w:bidi w:val="0"/>
        <w:ind w:left="0" w:leftChars="0" w:firstLine="0" w:firstLineChars="0"/>
        <w:rPr>
          <w:rFonts w:hint="eastAsia" w:ascii="黑体" w:hAnsi="黑体" w:eastAsia="黑体" w:cs="黑体"/>
          <w:lang w:val="en-US" w:eastAsia="zh-CN"/>
        </w:rPr>
      </w:pPr>
    </w:p>
    <w:p w14:paraId="7092F8D9">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20EF5441">
      <w:pPr>
        <w:bidi w:val="0"/>
        <w:rPr>
          <w:rFonts w:hint="eastAsia" w:ascii="Times New Roman" w:hAnsi="Times New Roman" w:eastAsia="仿宋_GB2312" w:cs="仿宋_GB2312"/>
          <w:color w:val="auto"/>
          <w:sz w:val="32"/>
          <w:szCs w:val="32"/>
          <w:lang w:val="en-US" w:eastAsia="zh-CN"/>
        </w:rPr>
      </w:pPr>
      <w:r>
        <w:rPr>
          <w:rFonts w:hint="eastAsia" w:ascii="楷体" w:hAnsi="楷体" w:eastAsia="楷体" w:cs="楷体"/>
          <w:color w:val="000000" w:themeColor="text1"/>
          <w:sz w:val="32"/>
          <w:szCs w:val="32"/>
          <w14:textFill>
            <w14:solidFill>
              <w14:schemeClr w14:val="tx1"/>
            </w14:solidFill>
          </w14:textFill>
        </w:rPr>
        <w:t>（一）职能简介：</w:t>
      </w:r>
      <w:r>
        <w:rPr>
          <w:rFonts w:hint="eastAsia" w:ascii="Times New Roman" w:hAnsi="Times New Roman" w:eastAsia="仿宋_GB2312" w:cs="仿宋_GB2312"/>
          <w:color w:val="auto"/>
          <w:sz w:val="32"/>
          <w:szCs w:val="32"/>
          <w:lang w:val="en-US" w:eastAsia="zh-CN"/>
        </w:rPr>
        <w:t xml:space="preserve"> 峨边彝族自治县人民政府办公室（简称县政府办公室）是峨边彝族自治县人民政府工作部门，为正科级。 县政府办公室负责协助县政府领导处理县政府日常工作。其主要职责是：</w:t>
      </w:r>
    </w:p>
    <w:p w14:paraId="20F9139B">
      <w:pPr>
        <w:bidi w:val="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1.协助县政府领导处理日常工作及全县经济调节和社会管理有关事务。</w:t>
      </w:r>
    </w:p>
    <w:p w14:paraId="62592E5D">
      <w:pPr>
        <w:bidi w:val="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2.负责县政府党组会议、全体会议、常务会议、县长办公会议的组织，协调县政府领导落实会议决定事项。负责县政府重大活动的组织安排。</w:t>
      </w:r>
      <w:r>
        <w:rPr>
          <w:rFonts w:hint="eastAsia" w:ascii="Times New Roman" w:hAnsi="Times New Roman" w:eastAsia="仿宋_GB2312" w:cs="仿宋_GB2312"/>
          <w:color w:val="auto"/>
          <w:sz w:val="32"/>
          <w:szCs w:val="32"/>
          <w:lang w:val="en-US" w:eastAsia="zh-CN"/>
        </w:rPr>
        <w:br w:type="textWrapping"/>
      </w:r>
      <w:r>
        <w:rPr>
          <w:rFonts w:hint="eastAsia" w:ascii="Times New Roman" w:hAnsi="Times New Roman" w:eastAsia="仿宋_GB2312" w:cs="仿宋_GB2312"/>
          <w:color w:val="auto"/>
          <w:sz w:val="32"/>
          <w:szCs w:val="32"/>
          <w:lang w:val="en-US" w:eastAsia="zh-CN"/>
        </w:rPr>
        <w:t xml:space="preserve">    3.处理乡镇政府和县政府各部门报送的文电；组织起草或审核以县政府、县政府办公室名义制发的公文；指导全县政府系统的公文处理工作。</w:t>
      </w:r>
    </w:p>
    <w:p w14:paraId="08746DB4">
      <w:pPr>
        <w:bidi w:val="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4.搞好信息、调研工作，当好领导决策的参谋助手。</w:t>
      </w:r>
      <w:r>
        <w:rPr>
          <w:rFonts w:hint="eastAsia" w:ascii="Times New Roman" w:hAnsi="Times New Roman" w:eastAsia="仿宋_GB2312" w:cs="仿宋_GB2312"/>
          <w:color w:val="auto"/>
          <w:sz w:val="32"/>
          <w:szCs w:val="32"/>
          <w:lang w:val="en-US" w:eastAsia="zh-CN"/>
        </w:rPr>
        <w:br w:type="textWrapping"/>
      </w:r>
      <w:r>
        <w:rPr>
          <w:rFonts w:hint="eastAsia" w:ascii="Times New Roman" w:hAnsi="Times New Roman" w:eastAsia="仿宋_GB2312" w:cs="仿宋_GB2312"/>
          <w:color w:val="auto"/>
          <w:sz w:val="32"/>
          <w:szCs w:val="32"/>
          <w:lang w:val="en-US" w:eastAsia="zh-CN"/>
        </w:rPr>
        <w:t xml:space="preserve">    5.督促检查县政府重大决定、重要文件、重点工作及县政府领导批示的落实情况。</w:t>
      </w:r>
      <w:r>
        <w:rPr>
          <w:rFonts w:hint="eastAsia" w:ascii="Times New Roman" w:hAnsi="Times New Roman" w:eastAsia="仿宋_GB2312" w:cs="仿宋_GB2312"/>
          <w:color w:val="auto"/>
          <w:sz w:val="32"/>
          <w:szCs w:val="32"/>
          <w:lang w:val="en-US" w:eastAsia="zh-CN"/>
        </w:rPr>
        <w:br w:type="textWrapping"/>
      </w:r>
      <w:r>
        <w:rPr>
          <w:rFonts w:hint="eastAsia" w:ascii="Times New Roman" w:hAnsi="Times New Roman" w:eastAsia="仿宋_GB2312" w:cs="仿宋_GB2312"/>
          <w:color w:val="auto"/>
          <w:sz w:val="32"/>
          <w:szCs w:val="32"/>
          <w:lang w:val="en-US" w:eastAsia="zh-CN"/>
        </w:rPr>
        <w:t xml:space="preserve">    6.负责组织实施、督办推进全县民生工程和民生实事工作。</w:t>
      </w:r>
    </w:p>
    <w:p w14:paraId="49245986">
      <w:pPr>
        <w:bidi w:val="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7.组织办理人大代表议案、批评、建议和政协委员提案，并督促建议、提案的办理落实。</w:t>
      </w:r>
      <w:r>
        <w:rPr>
          <w:rFonts w:hint="eastAsia" w:ascii="Times New Roman" w:hAnsi="Times New Roman" w:eastAsia="仿宋_GB2312" w:cs="仿宋_GB2312"/>
          <w:color w:val="auto"/>
          <w:sz w:val="32"/>
          <w:szCs w:val="32"/>
          <w:lang w:val="en-US" w:eastAsia="zh-CN"/>
        </w:rPr>
        <w:br w:type="textWrapping"/>
      </w:r>
      <w:r>
        <w:rPr>
          <w:rFonts w:hint="eastAsia" w:ascii="Times New Roman" w:hAnsi="Times New Roman" w:eastAsia="仿宋_GB2312" w:cs="仿宋_GB2312"/>
          <w:color w:val="auto"/>
          <w:sz w:val="32"/>
          <w:szCs w:val="32"/>
          <w:lang w:val="en-US" w:eastAsia="zh-CN"/>
        </w:rPr>
        <w:t xml:space="preserve">    8.负责县政府机关资产管理、安全卫生、综合治理、绿化亮化等工作；做好行政事务、后勤服务，保障县政府及政府办公室协调运转。</w:t>
      </w:r>
    </w:p>
    <w:p w14:paraId="013C8F3E">
      <w:pPr>
        <w:bidi w:val="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9.负责县政府信息公开工作，指导、监督全县政府信息公开工作；指导全县政府系统办公室政务信息化工作；指导全县政府系统门户网站的建设和管理工作。</w:t>
      </w:r>
    </w:p>
    <w:p w14:paraId="51D19D2E">
      <w:pPr>
        <w:bidi w:val="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10.完成县委、县政府交办的其他工作。</w:t>
      </w:r>
    </w:p>
    <w:p w14:paraId="30A05484">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（二）202</w:t>
      </w:r>
      <w:r>
        <w:rPr>
          <w:rFonts w:hint="eastAsia" w:ascii="楷体" w:hAnsi="楷体" w:eastAsia="楷体" w:cs="楷体"/>
          <w:color w:val="000000" w:themeColor="text1"/>
          <w:sz w:val="32"/>
          <w:szCs w:val="32"/>
          <w:lang w:val="en-US" w:eastAsia="zh-CN"/>
          <w14:textFill>
            <w14:solidFill>
              <w14:schemeClr w14:val="tx1"/>
            </w14:solidFill>
          </w14:textFill>
        </w:rPr>
        <w:t>6</w:t>
      </w:r>
      <w:r>
        <w:rPr>
          <w:rFonts w:hint="eastAsia" w:ascii="楷体" w:hAnsi="楷体" w:eastAsia="楷体" w:cs="楷体"/>
          <w:color w:val="000000" w:themeColor="text1"/>
          <w:sz w:val="32"/>
          <w:szCs w:val="32"/>
          <w14:textFill>
            <w14:solidFill>
              <w14:schemeClr w14:val="tx1"/>
            </w14:solidFill>
          </w14:textFill>
        </w:rPr>
        <w:t>年重点工作任务介绍：</w:t>
      </w:r>
    </w:p>
    <w:p w14:paraId="153EA105">
      <w:pPr>
        <w:bidi w:val="0"/>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1.打造</w:t>
      </w:r>
      <w:r>
        <w:rPr>
          <w:rFonts w:hint="default" w:ascii="Times New Roman" w:hAnsi="Times New Roman" w:eastAsia="仿宋_GB2312" w:cs="仿宋_GB2312"/>
          <w:color w:val="auto"/>
          <w:sz w:val="32"/>
          <w:szCs w:val="32"/>
          <w:lang w:val="en-US" w:eastAsia="zh-CN"/>
        </w:rPr>
        <w:t>一流的政治机关</w:t>
      </w:r>
      <w:r>
        <w:rPr>
          <w:rFonts w:hint="eastAsia" w:ascii="Times New Roman" w:hAnsi="Times New Roman" w:eastAsia="仿宋_GB2312" w:cs="仿宋_GB2312"/>
          <w:color w:val="auto"/>
          <w:sz w:val="32"/>
          <w:szCs w:val="32"/>
          <w:lang w:val="en-US" w:eastAsia="zh-CN"/>
        </w:rPr>
        <w:t>。</w:t>
      </w:r>
      <w:r>
        <w:rPr>
          <w:rFonts w:hint="default" w:ascii="Times New Roman" w:hAnsi="Times New Roman" w:eastAsia="仿宋_GB2312" w:cs="仿宋_GB2312"/>
          <w:color w:val="auto"/>
          <w:sz w:val="32"/>
          <w:szCs w:val="32"/>
          <w:lang w:val="en-US" w:eastAsia="zh-CN"/>
        </w:rPr>
        <w:t>坚持把政治建设摆在首位，全面加强党的建设。严格落实“第一议题”制度，健全党组领学、支部研学、干部践学机制，及时传达学习中央、省、市、县各类重要精神，确保政治方向不偏、政治立场不移。</w:t>
      </w:r>
      <w:r>
        <w:rPr>
          <w:rFonts w:hint="eastAsia" w:ascii="Times New Roman" w:hAnsi="Times New Roman" w:eastAsia="仿宋_GB2312" w:cs="仿宋_GB2312"/>
          <w:color w:val="auto"/>
          <w:sz w:val="32"/>
          <w:szCs w:val="32"/>
          <w:lang w:val="en-US" w:eastAsia="zh-CN"/>
        </w:rPr>
        <w:t>开展</w:t>
      </w:r>
      <w:r>
        <w:rPr>
          <w:rFonts w:hint="default" w:ascii="Times New Roman" w:hAnsi="Times New Roman" w:eastAsia="仿宋_GB2312" w:cs="仿宋_GB2312"/>
          <w:color w:val="auto"/>
          <w:sz w:val="32"/>
          <w:szCs w:val="32"/>
          <w:lang w:val="en-US" w:eastAsia="zh-CN"/>
        </w:rPr>
        <w:t>“政务讲堂”</w:t>
      </w:r>
      <w:r>
        <w:rPr>
          <w:rFonts w:hint="eastAsia" w:ascii="Times New Roman" w:hAnsi="Times New Roman" w:eastAsia="仿宋_GB2312" w:cs="仿宋_GB2312"/>
          <w:color w:val="auto"/>
          <w:sz w:val="32"/>
          <w:szCs w:val="32"/>
          <w:lang w:val="en-US" w:eastAsia="zh-CN"/>
        </w:rPr>
        <w:t>6期，以讲政治、讲规矩、讲学习、讲效率、讲纪律，树形象为内容的“五讲一树”主题活动，打造“提笔能写、开口能讲、遇事能办”的忠诚担当干部队伍。</w:t>
      </w:r>
    </w:p>
    <w:p w14:paraId="385157C4">
      <w:pPr>
        <w:bidi w:val="0"/>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2.打造</w:t>
      </w:r>
      <w:r>
        <w:rPr>
          <w:rFonts w:hint="default" w:ascii="Times New Roman" w:hAnsi="Times New Roman" w:eastAsia="仿宋_GB2312" w:cs="仿宋_GB2312"/>
          <w:color w:val="auto"/>
          <w:sz w:val="32"/>
          <w:szCs w:val="32"/>
          <w:lang w:val="en-US" w:eastAsia="zh-CN"/>
        </w:rPr>
        <w:t>一流的参谋团队</w:t>
      </w:r>
      <w:r>
        <w:rPr>
          <w:rFonts w:hint="eastAsia" w:ascii="Times New Roman" w:hAnsi="Times New Roman" w:eastAsia="仿宋_GB2312" w:cs="仿宋_GB2312"/>
          <w:color w:val="auto"/>
          <w:sz w:val="32"/>
          <w:szCs w:val="32"/>
          <w:lang w:val="en-US" w:eastAsia="zh-CN"/>
        </w:rPr>
        <w:t>。</w:t>
      </w:r>
      <w:r>
        <w:rPr>
          <w:rFonts w:hint="default" w:ascii="Times New Roman" w:hAnsi="Times New Roman" w:eastAsia="仿宋_GB2312" w:cs="仿宋_GB2312"/>
          <w:color w:val="auto"/>
          <w:sz w:val="32"/>
          <w:szCs w:val="32"/>
          <w:lang w:val="en-US" w:eastAsia="zh-CN"/>
        </w:rPr>
        <w:t>聚焦</w:t>
      </w:r>
      <w:r>
        <w:rPr>
          <w:rFonts w:hint="eastAsia" w:ascii="Times New Roman" w:hAnsi="Times New Roman" w:eastAsia="仿宋_GB2312" w:cs="仿宋_GB2312"/>
          <w:color w:val="auto"/>
          <w:sz w:val="32"/>
          <w:szCs w:val="32"/>
          <w:lang w:val="en-US" w:eastAsia="zh-CN"/>
        </w:rPr>
        <w:t>县委、县政府</w:t>
      </w:r>
      <w:r>
        <w:rPr>
          <w:rFonts w:hint="default" w:ascii="Times New Roman" w:hAnsi="Times New Roman" w:eastAsia="仿宋_GB2312" w:cs="仿宋_GB2312"/>
          <w:color w:val="auto"/>
          <w:sz w:val="32"/>
          <w:szCs w:val="32"/>
          <w:lang w:val="en-US" w:eastAsia="zh-CN"/>
        </w:rPr>
        <w:t>中心工作，以“精准辅政、高效参谋”为目标，全面提升政策研究、文稿服务和信息调研能力。重点围绕重要会议、产业拉练、重大项目等工作，提前介入谋划，确保材料严谨、数据精准、措施可行。聚焦经济运行、民生保障、社会治理等关键领域，形成高质量文稿信息，及时向上传递峨边声音。</w:t>
      </w:r>
    </w:p>
    <w:p w14:paraId="3670D8EA">
      <w:pPr>
        <w:bidi w:val="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打造一流的服务标杆。优化文会运转。以《办公室工作手册》为遵循，持续优化“收、分、办、传、督、归”全链条公文处理机制，严格落实分级审核和“三审三校”制度，严把政策、格式、文字关口，实现办文“零迟漏、零错办”。构建会议全流程保障体系，精简会议、规范流程，实现会务“零失误”。</w:t>
      </w:r>
    </w:p>
    <w:p w14:paraId="725FD5A1">
      <w:pPr>
        <w:bidi w:val="0"/>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4.打造</w:t>
      </w:r>
      <w:r>
        <w:rPr>
          <w:rFonts w:hint="default" w:ascii="Times New Roman" w:hAnsi="Times New Roman" w:eastAsia="仿宋_GB2312" w:cs="仿宋_GB2312"/>
          <w:color w:val="auto"/>
          <w:sz w:val="32"/>
          <w:szCs w:val="32"/>
          <w:lang w:val="en-US" w:eastAsia="zh-CN"/>
        </w:rPr>
        <w:t>一流的督查铁军</w:t>
      </w:r>
      <w:r>
        <w:rPr>
          <w:rFonts w:hint="eastAsia" w:ascii="Times New Roman" w:hAnsi="Times New Roman" w:eastAsia="仿宋_GB2312" w:cs="仿宋_GB2312"/>
          <w:color w:val="auto"/>
          <w:sz w:val="32"/>
          <w:szCs w:val="32"/>
          <w:lang w:val="en-US" w:eastAsia="zh-CN"/>
        </w:rPr>
        <w:t>。</w:t>
      </w:r>
      <w:r>
        <w:rPr>
          <w:rFonts w:hint="default" w:ascii="Times New Roman" w:hAnsi="Times New Roman" w:eastAsia="仿宋_GB2312" w:cs="仿宋_GB2312"/>
          <w:color w:val="auto"/>
          <w:sz w:val="32"/>
          <w:szCs w:val="32"/>
          <w:lang w:val="en-US" w:eastAsia="zh-CN"/>
        </w:rPr>
        <w:t>坚持“督大事、督要事、督难事”，构建“闭环式”督查体系，确保政令畅通、任务落地。聚焦领导交办、人大代表建议、政协委员提案等重点事项，建立“清单+台账+销号”管理机制，明确责任单位、时限和标准，对重点项目</w:t>
      </w:r>
      <w:r>
        <w:rPr>
          <w:rFonts w:hint="eastAsia" w:ascii="Times New Roman" w:hAnsi="Times New Roman" w:eastAsia="仿宋_GB2312" w:cs="仿宋_GB2312"/>
          <w:color w:val="auto"/>
          <w:sz w:val="32"/>
          <w:szCs w:val="32"/>
          <w:lang w:val="en-US" w:eastAsia="zh-CN"/>
        </w:rPr>
        <w:t>进行跟踪督导。</w:t>
      </w:r>
    </w:p>
    <w:p w14:paraId="4D3E069B">
      <w:pPr>
        <w:bidi w:val="0"/>
        <w:rPr>
          <w:rFonts w:hint="default" w:ascii="仿宋" w:hAnsi="仿宋" w:eastAsia="仿宋"/>
          <w:sz w:val="32"/>
          <w:szCs w:val="32"/>
          <w:lang w:val="en-US" w:eastAsia="zh-CN"/>
        </w:rPr>
      </w:pPr>
      <w:r>
        <w:rPr>
          <w:rFonts w:hint="eastAsia" w:ascii="仿宋" w:hAnsi="仿宋"/>
          <w:sz w:val="32"/>
          <w:szCs w:val="32"/>
          <w:lang w:val="en-US" w:eastAsia="zh-CN"/>
        </w:rPr>
        <w:t>5.</w:t>
      </w:r>
      <w:r>
        <w:rPr>
          <w:rFonts w:hint="eastAsia" w:ascii="Times New Roman" w:hAnsi="Times New Roman" w:eastAsia="仿宋_GB2312" w:cs="仿宋_GB2312"/>
          <w:color w:val="auto"/>
          <w:sz w:val="32"/>
          <w:szCs w:val="32"/>
          <w:lang w:val="en-US" w:eastAsia="zh-CN"/>
        </w:rPr>
        <w:t>打造一流的后勤保障。</w:t>
      </w:r>
      <w:r>
        <w:rPr>
          <w:rFonts w:hint="default" w:ascii="Times New Roman" w:hAnsi="Times New Roman" w:eastAsia="仿宋_GB2312" w:cs="仿宋_GB2312"/>
          <w:color w:val="auto"/>
          <w:sz w:val="32"/>
          <w:szCs w:val="32"/>
          <w:lang w:val="en-US" w:eastAsia="zh-CN"/>
        </w:rPr>
        <w:t>完善公务接待、公车运行、物资管理等制度，加强县政府大楼保洁、食堂</w:t>
      </w:r>
      <w:r>
        <w:rPr>
          <w:rFonts w:hint="eastAsia" w:ascii="Times New Roman" w:hAnsi="Times New Roman" w:eastAsia="仿宋_GB2312" w:cs="仿宋_GB2312"/>
          <w:color w:val="auto"/>
          <w:sz w:val="32"/>
          <w:szCs w:val="32"/>
          <w:lang w:val="en-US" w:eastAsia="zh-CN"/>
        </w:rPr>
        <w:t>、中转房</w:t>
      </w:r>
      <w:r>
        <w:rPr>
          <w:rFonts w:hint="default" w:ascii="Times New Roman" w:hAnsi="Times New Roman" w:eastAsia="仿宋_GB2312" w:cs="仿宋_GB2312"/>
          <w:color w:val="auto"/>
          <w:sz w:val="32"/>
          <w:szCs w:val="32"/>
          <w:lang w:val="en-US" w:eastAsia="zh-CN"/>
        </w:rPr>
        <w:t>等后勤管理工作，加强节约型机关建设，针对春节、五一等重点时段提前制定节假日后勤保障方案。完善办公室安防设备，加强安保人员培训管理，确保机关运转安全有序。做好群众来访接待，落实</w:t>
      </w:r>
      <w:r>
        <w:rPr>
          <w:rFonts w:hint="eastAsia" w:ascii="Times New Roman" w:hAnsi="Times New Roman" w:eastAsia="仿宋_GB2312" w:cs="仿宋_GB2312"/>
          <w:color w:val="auto"/>
          <w:sz w:val="32"/>
          <w:szCs w:val="32"/>
          <w:lang w:val="en-US" w:eastAsia="zh-CN"/>
        </w:rPr>
        <w:t>“首问责任制”</w:t>
      </w:r>
      <w:r>
        <w:rPr>
          <w:rFonts w:hint="default" w:ascii="Times New Roman" w:hAnsi="Times New Roman" w:eastAsia="仿宋_GB2312" w:cs="仿宋_GB2312"/>
          <w:color w:val="auto"/>
          <w:sz w:val="32"/>
          <w:szCs w:val="32"/>
          <w:lang w:val="en-US" w:eastAsia="zh-CN"/>
        </w:rPr>
        <w:t>，提高群众满意度。</w:t>
      </w:r>
    </w:p>
    <w:p w14:paraId="10FFEDC5">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1FF9D2D2">
      <w:pPr>
        <w:bidi w:val="0"/>
        <w:rPr>
          <w:rFonts w:hint="eastAsia" w:ascii="仿宋" w:hAnsi="仿宋" w:eastAsia="仿宋"/>
          <w:color w:val="auto"/>
          <w:sz w:val="32"/>
          <w:szCs w:val="32"/>
        </w:rPr>
      </w:pPr>
      <w:r>
        <w:rPr>
          <w:rFonts w:hint="eastAsia" w:ascii="仿宋" w:hAnsi="仿宋" w:eastAsia="仿宋"/>
          <w:color w:val="auto"/>
          <w:sz w:val="32"/>
          <w:szCs w:val="32"/>
          <w:lang w:eastAsia="zh-CN"/>
        </w:rPr>
        <w:t>县政府办</w:t>
      </w:r>
      <w:r>
        <w:rPr>
          <w:rFonts w:hint="eastAsia" w:ascii="仿宋" w:hAnsi="仿宋" w:eastAsia="仿宋"/>
          <w:color w:val="auto"/>
          <w:sz w:val="32"/>
          <w:szCs w:val="32"/>
        </w:rPr>
        <w:t>预算单位</w:t>
      </w:r>
      <w:r>
        <w:rPr>
          <w:rFonts w:hint="eastAsia" w:ascii="仿宋" w:hAnsi="仿宋" w:eastAsia="仿宋"/>
          <w:color w:val="auto"/>
          <w:sz w:val="32"/>
          <w:szCs w:val="32"/>
          <w:lang w:val="en-US" w:eastAsia="zh-CN"/>
        </w:rPr>
        <w:t>1</w:t>
      </w:r>
      <w:r>
        <w:rPr>
          <w:rFonts w:hint="eastAsia" w:ascii="仿宋" w:hAnsi="仿宋" w:eastAsia="仿宋"/>
          <w:color w:val="auto"/>
          <w:sz w:val="32"/>
          <w:szCs w:val="32"/>
        </w:rPr>
        <w:t>个，其中：行政单位</w:t>
      </w:r>
      <w:r>
        <w:rPr>
          <w:rFonts w:hint="eastAsia" w:ascii="仿宋" w:hAnsi="仿宋" w:eastAsia="仿宋"/>
          <w:color w:val="auto"/>
          <w:sz w:val="32"/>
          <w:szCs w:val="32"/>
          <w:lang w:val="en-US" w:eastAsia="zh-CN"/>
        </w:rPr>
        <w:t>1</w:t>
      </w:r>
      <w:r>
        <w:rPr>
          <w:rFonts w:hint="eastAsia" w:ascii="仿宋" w:hAnsi="仿宋" w:eastAsia="仿宋"/>
          <w:color w:val="auto"/>
          <w:sz w:val="32"/>
          <w:szCs w:val="32"/>
        </w:rPr>
        <w:t>个，事业单位</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个。</w:t>
      </w:r>
    </w:p>
    <w:p w14:paraId="10EE0073">
      <w:pPr>
        <w:bidi w:val="0"/>
        <w:rPr>
          <w:rFonts w:hint="eastAsia" w:ascii="仿宋" w:hAnsi="仿宋" w:eastAsia="仿宋"/>
          <w:color w:val="auto"/>
          <w:sz w:val="32"/>
          <w:szCs w:val="32"/>
        </w:rPr>
      </w:pPr>
      <w:r>
        <w:rPr>
          <w:rFonts w:hint="eastAsia" w:ascii="仿宋" w:hAnsi="仿宋" w:eastAsia="仿宋"/>
          <w:color w:val="auto"/>
          <w:sz w:val="32"/>
          <w:szCs w:val="32"/>
          <w:lang w:eastAsia="zh-CN"/>
        </w:rPr>
        <w:t>县政府办</w:t>
      </w:r>
      <w:r>
        <w:rPr>
          <w:rFonts w:hint="eastAsia" w:ascii="仿宋" w:hAnsi="仿宋" w:eastAsia="仿宋"/>
          <w:color w:val="auto"/>
          <w:sz w:val="32"/>
          <w:szCs w:val="32"/>
        </w:rPr>
        <w:t>总编制</w:t>
      </w:r>
      <w:r>
        <w:rPr>
          <w:rFonts w:hint="eastAsia" w:ascii="仿宋" w:hAnsi="仿宋" w:eastAsia="仿宋"/>
          <w:color w:val="auto"/>
          <w:sz w:val="32"/>
          <w:szCs w:val="32"/>
          <w:lang w:val="en-US" w:eastAsia="zh-CN"/>
        </w:rPr>
        <w:t>3</w:t>
      </w:r>
      <w:r>
        <w:rPr>
          <w:rFonts w:hint="eastAsia" w:ascii="仿宋" w:hAnsi="仿宋"/>
          <w:color w:val="auto"/>
          <w:sz w:val="32"/>
          <w:szCs w:val="32"/>
          <w:lang w:val="en-US" w:eastAsia="zh-CN"/>
        </w:rPr>
        <w:t>9</w:t>
      </w:r>
      <w:r>
        <w:rPr>
          <w:rFonts w:hint="eastAsia" w:ascii="仿宋" w:hAnsi="仿宋" w:eastAsia="仿宋"/>
          <w:color w:val="auto"/>
          <w:sz w:val="32"/>
          <w:szCs w:val="32"/>
        </w:rPr>
        <w:t>名，其中：行政编制</w:t>
      </w:r>
      <w:r>
        <w:rPr>
          <w:rFonts w:hint="eastAsia" w:ascii="仿宋" w:hAnsi="仿宋" w:eastAsia="仿宋"/>
          <w:color w:val="auto"/>
          <w:sz w:val="32"/>
          <w:szCs w:val="32"/>
          <w:lang w:val="en-US" w:eastAsia="zh-CN"/>
        </w:rPr>
        <w:t>1</w:t>
      </w:r>
      <w:r>
        <w:rPr>
          <w:rFonts w:hint="eastAsia" w:ascii="仿宋" w:hAnsi="仿宋"/>
          <w:color w:val="auto"/>
          <w:sz w:val="32"/>
          <w:szCs w:val="32"/>
          <w:lang w:val="en-US" w:eastAsia="zh-CN"/>
        </w:rPr>
        <w:t>9</w:t>
      </w:r>
      <w:r>
        <w:rPr>
          <w:rFonts w:hint="eastAsia" w:ascii="仿宋" w:hAnsi="仿宋" w:eastAsia="仿宋"/>
          <w:color w:val="auto"/>
          <w:sz w:val="32"/>
          <w:szCs w:val="32"/>
        </w:rPr>
        <w:t>名，工勤编制</w:t>
      </w:r>
      <w:r>
        <w:rPr>
          <w:rFonts w:hint="eastAsia" w:ascii="仿宋" w:hAnsi="仿宋" w:eastAsia="仿宋"/>
          <w:color w:val="auto"/>
          <w:sz w:val="32"/>
          <w:szCs w:val="32"/>
          <w:lang w:val="en-US" w:eastAsia="zh-CN"/>
        </w:rPr>
        <w:t>10</w:t>
      </w:r>
      <w:r>
        <w:rPr>
          <w:rFonts w:hint="eastAsia" w:ascii="仿宋" w:hAnsi="仿宋" w:eastAsia="仿宋"/>
          <w:color w:val="auto"/>
          <w:sz w:val="32"/>
          <w:szCs w:val="32"/>
        </w:rPr>
        <w:t>名，事业编制</w:t>
      </w:r>
      <w:r>
        <w:rPr>
          <w:rFonts w:hint="eastAsia" w:ascii="仿宋" w:hAnsi="仿宋" w:eastAsia="仿宋"/>
          <w:color w:val="auto"/>
          <w:sz w:val="32"/>
          <w:szCs w:val="32"/>
          <w:lang w:val="en-US" w:eastAsia="zh-CN"/>
        </w:rPr>
        <w:t>1</w:t>
      </w:r>
      <w:r>
        <w:rPr>
          <w:rFonts w:hint="eastAsia" w:ascii="仿宋" w:hAnsi="仿宋"/>
          <w:color w:val="auto"/>
          <w:sz w:val="32"/>
          <w:szCs w:val="32"/>
          <w:lang w:val="en-US" w:eastAsia="zh-CN"/>
        </w:rPr>
        <w:t>0</w:t>
      </w:r>
      <w:r>
        <w:rPr>
          <w:rFonts w:hint="eastAsia" w:ascii="仿宋" w:hAnsi="仿宋" w:eastAsia="仿宋"/>
          <w:color w:val="auto"/>
          <w:sz w:val="32"/>
          <w:szCs w:val="32"/>
        </w:rPr>
        <w:t>名。在职人员总数</w:t>
      </w:r>
      <w:r>
        <w:rPr>
          <w:rFonts w:hint="eastAsia" w:ascii="仿宋" w:hAnsi="仿宋"/>
          <w:color w:val="auto"/>
          <w:sz w:val="32"/>
          <w:szCs w:val="32"/>
          <w:lang w:val="en-US" w:eastAsia="zh-CN"/>
        </w:rPr>
        <w:t>30</w:t>
      </w:r>
      <w:r>
        <w:rPr>
          <w:rFonts w:hint="eastAsia" w:ascii="仿宋" w:hAnsi="仿宋" w:eastAsia="仿宋"/>
          <w:color w:val="auto"/>
          <w:sz w:val="32"/>
          <w:szCs w:val="32"/>
        </w:rPr>
        <w:t>名，其中：行政</w:t>
      </w:r>
      <w:r>
        <w:rPr>
          <w:rFonts w:hint="eastAsia" w:ascii="仿宋" w:hAnsi="仿宋"/>
          <w:color w:val="auto"/>
          <w:sz w:val="32"/>
          <w:szCs w:val="32"/>
          <w:lang w:val="en-US" w:eastAsia="zh-CN"/>
        </w:rPr>
        <w:t>17</w:t>
      </w:r>
      <w:r>
        <w:rPr>
          <w:rFonts w:hint="eastAsia" w:ascii="仿宋" w:hAnsi="仿宋" w:eastAsia="仿宋"/>
          <w:color w:val="auto"/>
          <w:sz w:val="32"/>
          <w:szCs w:val="32"/>
        </w:rPr>
        <w:t>名，工勤</w:t>
      </w:r>
      <w:r>
        <w:rPr>
          <w:rFonts w:hint="eastAsia" w:ascii="仿宋" w:hAnsi="仿宋"/>
          <w:color w:val="auto"/>
          <w:sz w:val="32"/>
          <w:szCs w:val="32"/>
          <w:lang w:val="en-US" w:eastAsia="zh-CN"/>
        </w:rPr>
        <w:t>2</w:t>
      </w:r>
      <w:r>
        <w:rPr>
          <w:rFonts w:hint="eastAsia" w:ascii="仿宋" w:hAnsi="仿宋" w:eastAsia="仿宋"/>
          <w:color w:val="auto"/>
          <w:sz w:val="32"/>
          <w:szCs w:val="32"/>
        </w:rPr>
        <w:t>名，事业</w:t>
      </w:r>
      <w:r>
        <w:rPr>
          <w:rFonts w:hint="eastAsia" w:ascii="仿宋" w:hAnsi="仿宋" w:eastAsia="仿宋"/>
          <w:color w:val="auto"/>
          <w:sz w:val="32"/>
          <w:szCs w:val="32"/>
          <w:lang w:val="en-US" w:eastAsia="zh-CN"/>
        </w:rPr>
        <w:t>11</w:t>
      </w:r>
      <w:r>
        <w:rPr>
          <w:rFonts w:hint="eastAsia" w:ascii="仿宋" w:hAnsi="仿宋" w:eastAsia="仿宋"/>
          <w:color w:val="auto"/>
          <w:sz w:val="32"/>
          <w:szCs w:val="32"/>
        </w:rPr>
        <w:t>名。</w:t>
      </w:r>
    </w:p>
    <w:p w14:paraId="78BFF36B">
      <w:pPr>
        <w:spacing w:line="600" w:lineRule="exact"/>
        <w:ind w:left="0" w:leftChars="0" w:firstLine="0" w:firstLineChars="0"/>
        <w:rPr>
          <w:rFonts w:hint="eastAsia" w:ascii="仿宋" w:hAnsi="仿宋" w:eastAsia="仿宋"/>
          <w:sz w:val="32"/>
          <w:szCs w:val="32"/>
        </w:rPr>
      </w:pPr>
    </w:p>
    <w:p w14:paraId="4E32C060">
      <w:pPr>
        <w:pStyle w:val="2"/>
        <w:numPr>
          <w:ilvl w:val="0"/>
          <w:numId w:val="0"/>
        </w:numPr>
        <w:bidi w:val="0"/>
        <w:jc w:val="both"/>
        <w:rPr>
          <w:rFonts w:hint="eastAsia"/>
          <w:lang w:val="en-US" w:eastAsia="zh-CN"/>
        </w:rPr>
      </w:pPr>
    </w:p>
    <w:p w14:paraId="1F971A63">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公文小标宋" w:hAnsi="方正公文小标宋" w:eastAsia="方正公文小标宋" w:cs="方正公文小标宋"/>
          <w:sz w:val="44"/>
          <w:szCs w:val="44"/>
          <w:lang w:val="en-US" w:eastAsia="zh-CN"/>
        </w:rPr>
      </w:pPr>
    </w:p>
    <w:p w14:paraId="50CD6766">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公文小标宋" w:hAnsi="方正公文小标宋" w:eastAsia="方正公文小标宋" w:cs="方正公文小标宋"/>
          <w:sz w:val="44"/>
          <w:szCs w:val="44"/>
          <w:lang w:val="en-US" w:eastAsia="zh-CN"/>
        </w:rPr>
      </w:pPr>
    </w:p>
    <w:p w14:paraId="59BDF0F1">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公文小标宋" w:hAnsi="方正公文小标宋" w:eastAsia="方正公文小标宋" w:cs="方正公文小标宋"/>
          <w:sz w:val="44"/>
          <w:szCs w:val="44"/>
          <w:lang w:val="en-US" w:eastAsia="zh-CN"/>
        </w:rPr>
      </w:pPr>
    </w:p>
    <w:p w14:paraId="720E9123">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公文小标宋" w:hAnsi="方正公文小标宋" w:eastAsia="方正公文小标宋" w:cs="方正公文小标宋"/>
          <w:sz w:val="44"/>
          <w:szCs w:val="44"/>
          <w:lang w:val="en-US" w:eastAsia="zh-CN"/>
        </w:rPr>
      </w:pPr>
    </w:p>
    <w:p w14:paraId="6756AD53">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公文小标宋" w:hAnsi="方正公文小标宋" w:eastAsia="方正公文小标宋" w:cs="方正公文小标宋"/>
          <w:sz w:val="44"/>
          <w:szCs w:val="44"/>
          <w:lang w:val="en-US" w:eastAsia="zh-CN"/>
        </w:rPr>
      </w:pPr>
    </w:p>
    <w:p w14:paraId="521378D6">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公文小标宋" w:hAnsi="方正公文小标宋" w:eastAsia="方正公文小标宋" w:cs="方正公文小标宋"/>
          <w:sz w:val="44"/>
          <w:szCs w:val="44"/>
          <w:lang w:val="en-US" w:eastAsia="zh-CN"/>
        </w:rPr>
      </w:pPr>
    </w:p>
    <w:p w14:paraId="788D8EFD">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lang w:val="en-US" w:eastAsia="zh-CN"/>
        </w:rPr>
      </w:pPr>
      <w:r>
        <w:rPr>
          <w:rFonts w:hint="eastAsia" w:ascii="方正公文小标宋" w:hAnsi="方正公文小标宋" w:eastAsia="方正公文小标宋" w:cs="方正公文小标宋"/>
          <w:sz w:val="44"/>
          <w:szCs w:val="44"/>
          <w:lang w:val="en-US" w:eastAsia="zh-CN"/>
        </w:rPr>
        <w:t>第二部分  峨边彝族自治县人民政府办公室2026年部门预算表</w:t>
      </w:r>
    </w:p>
    <w:p w14:paraId="3148E7CA">
      <w:pPr>
        <w:bidi w:val="0"/>
        <w:rPr>
          <w:rFonts w:hint="default"/>
          <w:lang w:val="en-US" w:eastAsia="zh-CN"/>
        </w:rPr>
      </w:pPr>
    </w:p>
    <w:p w14:paraId="1094C752">
      <w:pPr>
        <w:spacing w:line="600" w:lineRule="exact"/>
        <w:rPr>
          <w:rFonts w:hint="default" w:ascii="仿宋" w:hAnsi="仿宋" w:eastAsia="仿宋" w:cs="Times New Roman"/>
          <w:sz w:val="32"/>
          <w:szCs w:val="32"/>
          <w:lang w:val="en-US" w:eastAsia="zh-CN"/>
        </w:rPr>
      </w:pPr>
    </w:p>
    <w:p w14:paraId="499D936E">
      <w:pPr>
        <w:spacing w:line="600" w:lineRule="exact"/>
        <w:rPr>
          <w:rFonts w:hint="default" w:ascii="仿宋" w:hAnsi="仿宋" w:eastAsia="仿宋" w:cs="Times New Roman"/>
          <w:sz w:val="32"/>
          <w:szCs w:val="32"/>
          <w:lang w:val="en-US" w:eastAsia="zh-CN"/>
        </w:rPr>
      </w:pPr>
    </w:p>
    <w:p w14:paraId="296F2B39">
      <w:pPr>
        <w:spacing w:line="600" w:lineRule="exact"/>
        <w:rPr>
          <w:rFonts w:hint="default" w:ascii="仿宋" w:hAnsi="仿宋" w:eastAsia="仿宋" w:cs="Times New Roman"/>
          <w:sz w:val="32"/>
          <w:szCs w:val="32"/>
          <w:lang w:val="en-US" w:eastAsia="zh-CN"/>
        </w:rPr>
      </w:pPr>
    </w:p>
    <w:p w14:paraId="145F4EF3">
      <w:pPr>
        <w:spacing w:line="600" w:lineRule="exact"/>
        <w:rPr>
          <w:rFonts w:hint="default" w:ascii="仿宋" w:hAnsi="仿宋" w:eastAsia="仿宋" w:cs="Times New Roman"/>
          <w:sz w:val="32"/>
          <w:szCs w:val="32"/>
          <w:lang w:val="en-US" w:eastAsia="zh-CN"/>
        </w:rPr>
      </w:pPr>
    </w:p>
    <w:p w14:paraId="50EF6E1D">
      <w:pPr>
        <w:spacing w:line="600" w:lineRule="exact"/>
        <w:rPr>
          <w:rFonts w:hint="default" w:ascii="仿宋" w:hAnsi="仿宋" w:eastAsia="仿宋" w:cs="Times New Roman"/>
          <w:sz w:val="32"/>
          <w:szCs w:val="32"/>
          <w:lang w:val="en-US" w:eastAsia="zh-CN"/>
        </w:rPr>
      </w:pPr>
    </w:p>
    <w:p w14:paraId="4A6CF7C9">
      <w:pPr>
        <w:spacing w:line="600" w:lineRule="exact"/>
        <w:rPr>
          <w:rFonts w:hint="default" w:ascii="仿宋" w:hAnsi="仿宋" w:eastAsia="仿宋" w:cs="Times New Roman"/>
          <w:sz w:val="32"/>
          <w:szCs w:val="32"/>
          <w:lang w:val="en-US" w:eastAsia="zh-CN"/>
        </w:rPr>
      </w:pPr>
    </w:p>
    <w:p w14:paraId="049AE4CF">
      <w:pPr>
        <w:spacing w:line="600" w:lineRule="exact"/>
        <w:rPr>
          <w:rFonts w:hint="default" w:ascii="仿宋" w:hAnsi="仿宋" w:eastAsia="仿宋" w:cs="Times New Roman"/>
          <w:sz w:val="32"/>
          <w:szCs w:val="32"/>
          <w:lang w:val="en-US" w:eastAsia="zh-CN"/>
        </w:rPr>
      </w:pPr>
    </w:p>
    <w:p w14:paraId="75D5E58F">
      <w:pPr>
        <w:spacing w:line="600" w:lineRule="exact"/>
        <w:ind w:left="0" w:leftChars="0" w:firstLine="0" w:firstLineChars="0"/>
        <w:rPr>
          <w:rFonts w:hint="eastAsia" w:ascii="仿宋_GB2312" w:hAnsi="仿宋_GB2312" w:eastAsia="仿宋_GB2312" w:cs="仿宋_GB2312"/>
          <w:sz w:val="32"/>
          <w:szCs w:val="32"/>
          <w:lang w:val="en-US" w:eastAsia="zh-CN"/>
        </w:rPr>
      </w:pPr>
    </w:p>
    <w:p w14:paraId="6AE0EEA6">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详见附件2：峨边彝族自治县人民政府办公室预算公开报表  </w:t>
      </w:r>
    </w:p>
    <w:p w14:paraId="6F0AB078">
      <w:pPr>
        <w:spacing w:line="600" w:lineRule="exact"/>
        <w:ind w:left="0" w:leftChars="0" w:firstLine="0" w:firstLineChars="0"/>
        <w:rPr>
          <w:rFonts w:hint="eastAsia" w:ascii="仿宋_GB2312" w:hAnsi="仿宋_GB2312" w:eastAsia="仿宋_GB2312" w:cs="仿宋_GB2312"/>
          <w:sz w:val="32"/>
          <w:szCs w:val="32"/>
          <w:lang w:val="en-US" w:eastAsia="zh-CN"/>
        </w:rPr>
      </w:pPr>
    </w:p>
    <w:p w14:paraId="50DF36E4">
      <w:pPr>
        <w:numPr>
          <w:ilvl w:val="0"/>
          <w:numId w:val="0"/>
        </w:numPr>
        <w:spacing w:line="600" w:lineRule="exact"/>
        <w:rPr>
          <w:rFonts w:hint="eastAsia" w:ascii="仿宋" w:hAnsi="仿宋" w:eastAsia="仿宋" w:cs="Times New Roman"/>
          <w:sz w:val="32"/>
          <w:szCs w:val="32"/>
          <w:lang w:val="en-US" w:eastAsia="zh-CN"/>
        </w:rPr>
      </w:pPr>
    </w:p>
    <w:p w14:paraId="542184AA">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方正公文小标宋" w:hAnsi="方正公文小标宋" w:eastAsia="方正公文小标宋" w:cs="方正公文小标宋"/>
          <w:sz w:val="44"/>
          <w:szCs w:val="44"/>
          <w:lang w:val="en-US" w:eastAsia="zh-CN"/>
        </w:rPr>
      </w:pPr>
    </w:p>
    <w:p w14:paraId="49A21902">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方正公文小标宋" w:hAnsi="方正公文小标宋" w:eastAsia="方正公文小标宋" w:cs="方正公文小标宋"/>
          <w:sz w:val="44"/>
          <w:szCs w:val="44"/>
          <w:lang w:val="en-US" w:eastAsia="zh-CN"/>
        </w:rPr>
      </w:pPr>
    </w:p>
    <w:p w14:paraId="4AE6A4E9">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方正公文小标宋" w:hAnsi="方正公文小标宋" w:eastAsia="方正公文小标宋" w:cs="方正公文小标宋"/>
          <w:sz w:val="44"/>
          <w:szCs w:val="44"/>
          <w:lang w:val="en-US" w:eastAsia="zh-CN"/>
        </w:rPr>
      </w:pPr>
    </w:p>
    <w:p w14:paraId="2542E2DB">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方正公文小标宋" w:hAnsi="方正公文小标宋" w:eastAsia="方正公文小标宋" w:cs="方正公文小标宋"/>
          <w:sz w:val="44"/>
          <w:szCs w:val="44"/>
          <w:lang w:val="en-US" w:eastAsia="zh-CN"/>
        </w:rPr>
      </w:pPr>
    </w:p>
    <w:p w14:paraId="353F58B0">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方正公文小标宋" w:hAnsi="方正公文小标宋" w:eastAsia="方正公文小标宋" w:cs="方正公文小标宋"/>
          <w:sz w:val="44"/>
          <w:szCs w:val="44"/>
          <w:lang w:val="en-US" w:eastAsia="zh-CN"/>
        </w:rPr>
      </w:pPr>
    </w:p>
    <w:p w14:paraId="3077DAA9">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方正公文小标宋" w:hAnsi="方正公文小标宋" w:eastAsia="方正公文小标宋" w:cs="方正公文小标宋"/>
          <w:sz w:val="44"/>
          <w:szCs w:val="44"/>
          <w:lang w:val="en-US" w:eastAsia="zh-CN"/>
        </w:rPr>
      </w:pPr>
    </w:p>
    <w:p w14:paraId="2C6F8A2C">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方正公文小标宋" w:hAnsi="方正公文小标宋" w:eastAsia="方正公文小标宋" w:cs="方正公文小标宋"/>
          <w:sz w:val="44"/>
          <w:szCs w:val="44"/>
          <w:lang w:val="en-US" w:eastAsia="zh-CN"/>
        </w:rPr>
      </w:pPr>
    </w:p>
    <w:p w14:paraId="240CFBFD">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t>第三部分 峨边彝族自治县人民政府办公室2026年部门预算情况说明</w:t>
      </w:r>
    </w:p>
    <w:p w14:paraId="23A697B9">
      <w:pPr>
        <w:rPr>
          <w:rFonts w:hint="default"/>
          <w:lang w:val="en-US" w:eastAsia="zh-CN"/>
        </w:rPr>
      </w:pPr>
    </w:p>
    <w:p w14:paraId="74E93765">
      <w:pPr>
        <w:rPr>
          <w:rFonts w:hint="default"/>
          <w:lang w:val="en-US" w:eastAsia="zh-CN"/>
        </w:rPr>
      </w:pPr>
    </w:p>
    <w:p w14:paraId="4BD02AB0">
      <w:pPr>
        <w:rPr>
          <w:rFonts w:hint="default"/>
          <w:lang w:val="en-US" w:eastAsia="zh-CN"/>
        </w:rPr>
      </w:pPr>
    </w:p>
    <w:p w14:paraId="731F2441">
      <w:pPr>
        <w:rPr>
          <w:rFonts w:hint="default"/>
          <w:lang w:val="en-US" w:eastAsia="zh-CN"/>
        </w:rPr>
      </w:pPr>
    </w:p>
    <w:p w14:paraId="5A2A3635">
      <w:pPr>
        <w:rPr>
          <w:rFonts w:hint="default"/>
          <w:lang w:val="en-US" w:eastAsia="zh-CN"/>
        </w:rPr>
      </w:pPr>
    </w:p>
    <w:p w14:paraId="41A9138E">
      <w:pPr>
        <w:rPr>
          <w:rFonts w:hint="default"/>
          <w:lang w:val="en-US" w:eastAsia="zh-CN"/>
        </w:rPr>
      </w:pPr>
    </w:p>
    <w:p w14:paraId="58D8743E">
      <w:pPr>
        <w:rPr>
          <w:rFonts w:hint="default"/>
          <w:lang w:val="en-US" w:eastAsia="zh-CN"/>
        </w:rPr>
      </w:pPr>
    </w:p>
    <w:p w14:paraId="1B009348">
      <w:pPr>
        <w:pStyle w:val="4"/>
        <w:pageBreakBefore w:val="0"/>
        <w:widowControl w:val="0"/>
        <w:kinsoku/>
        <w:wordWrap/>
        <w:overflowPunct/>
        <w:autoSpaceDE/>
        <w:autoSpaceDN/>
        <w:bidi w:val="0"/>
        <w:adjustRightInd/>
        <w:snapToGrid/>
        <w:spacing w:line="600" w:lineRule="exact"/>
        <w:ind w:left="0" w:leftChars="0" w:firstLine="0" w:firstLineChars="0"/>
        <w:textAlignment w:val="auto"/>
        <w:rPr>
          <w:rFonts w:hint="eastAsia" w:ascii="黑体" w:hAnsi="黑体" w:eastAsia="黑体" w:cs="黑体"/>
          <w:b w:val="0"/>
          <w:bCs/>
          <w:color w:val="auto"/>
          <w:lang w:val="en-US" w:eastAsia="zh-CN"/>
        </w:rPr>
      </w:pPr>
    </w:p>
    <w:p w14:paraId="2ECDF759">
      <w:pPr>
        <w:rPr>
          <w:rFonts w:hint="eastAsia"/>
          <w:lang w:val="en-US" w:eastAsia="zh-CN"/>
        </w:rPr>
      </w:pPr>
    </w:p>
    <w:p w14:paraId="6C8CFE73">
      <w:pPr>
        <w:pStyle w:val="4"/>
        <w:pageBreakBefore w:val="0"/>
        <w:widowControl w:val="0"/>
        <w:kinsoku/>
        <w:wordWrap/>
        <w:overflowPunct/>
        <w:autoSpaceDE/>
        <w:autoSpaceDN/>
        <w:bidi w:val="0"/>
        <w:adjustRightInd/>
        <w:snapToGrid/>
        <w:spacing w:line="600" w:lineRule="exact"/>
        <w:textAlignment w:val="auto"/>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一、收支预算情况说明</w:t>
      </w:r>
    </w:p>
    <w:p w14:paraId="53467B1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按照综合预算的原则，</w:t>
      </w:r>
      <w:r>
        <w:rPr>
          <w:rFonts w:hint="eastAsia" w:ascii="Times New Roman" w:hAnsi="Times New Roman" w:eastAsia="仿宋_GB2312" w:cs="仿宋_GB2312"/>
          <w:color w:val="auto"/>
          <w:kern w:val="0"/>
          <w:sz w:val="32"/>
          <w:szCs w:val="32"/>
          <w:lang w:val="en-US" w:eastAsia="zh-CN"/>
        </w:rPr>
        <w:t>峨边彝族自治县人民政府办公室</w:t>
      </w:r>
      <w:r>
        <w:rPr>
          <w:rFonts w:hint="eastAsia" w:ascii="Times New Roman" w:hAnsi="Times New Roman" w:eastAsia="仿宋_GB2312" w:cs="仿宋_GB2312"/>
          <w:color w:val="auto"/>
          <w:sz w:val="32"/>
          <w:szCs w:val="32"/>
          <w:lang w:val="en-US" w:eastAsia="zh-CN"/>
        </w:rPr>
        <w:t>所有收入和支出均纳入部门预算管理。收入包括：一般公共预算拨款收入；支出包括：一般公共服务支出、社会保障和就业支出、卫生健康支出、住房保障支出。</w:t>
      </w:r>
    </w:p>
    <w:p w14:paraId="333533F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峨边彝族自治县人民政府办公室</w:t>
      </w:r>
      <w:r>
        <w:rPr>
          <w:rFonts w:hint="eastAsia" w:ascii="Times New Roman" w:hAnsi="Times New Roman" w:eastAsia="仿宋_GB2312" w:cs="仿宋_GB2312"/>
          <w:color w:val="auto"/>
          <w:kern w:val="0"/>
          <w:sz w:val="32"/>
          <w:szCs w:val="32"/>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年收支总预算</w:t>
      </w:r>
      <w:r>
        <w:rPr>
          <w:rFonts w:hint="eastAsia" w:ascii="Times New Roman" w:hAnsi="Times New Roman" w:eastAsia="仿宋_GB2312" w:cs="仿宋_GB2312"/>
          <w:color w:val="auto"/>
          <w:kern w:val="0"/>
          <w:sz w:val="32"/>
          <w:szCs w:val="32"/>
          <w:lang w:val="en-US" w:eastAsia="zh-CN"/>
        </w:rPr>
        <w:t>921.7</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年收支预算总数减少</w:t>
      </w:r>
      <w:r>
        <w:rPr>
          <w:rFonts w:hint="eastAsia" w:ascii="Times New Roman" w:hAnsi="Times New Roman" w:eastAsia="仿宋_GB2312" w:cs="仿宋_GB2312"/>
          <w:color w:val="auto"/>
          <w:kern w:val="0"/>
          <w:sz w:val="32"/>
          <w:szCs w:val="32"/>
          <w:lang w:val="en-US" w:eastAsia="zh-CN"/>
        </w:rPr>
        <w:t>35.75</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w:t>
      </w:r>
      <w:r>
        <w:rPr>
          <w:rFonts w:hint="eastAsia" w:ascii="仿宋" w:hAnsi="仿宋" w:eastAsia="仿宋" w:cs="宋体"/>
          <w:color w:val="auto"/>
          <w:kern w:val="0"/>
          <w:sz w:val="32"/>
          <w:szCs w:val="32"/>
          <w:lang w:eastAsia="zh-CN"/>
        </w:rPr>
        <w:t>按照中央、省、市、县文件精神，党政机关过紧日子的要求，节约成本，控制支出，减少不必要的开支，合理控制预算。</w:t>
      </w:r>
    </w:p>
    <w:p w14:paraId="1FD6113B">
      <w:pPr>
        <w:pageBreakBefore w:val="0"/>
        <w:widowControl w:val="0"/>
        <w:suppressAutoHyphens/>
        <w:kinsoku/>
        <w:wordWrap/>
        <w:overflowPunct/>
        <w:autoSpaceDE/>
        <w:autoSpaceDN/>
        <w:bidi w:val="0"/>
        <w:adjustRightInd/>
        <w:snapToGrid/>
        <w:spacing w:line="600" w:lineRule="exact"/>
        <w:ind w:firstLine="640" w:firstLineChars="200"/>
        <w:jc w:val="both"/>
        <w:textAlignment w:val="auto"/>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（一）收入预算情况</w:t>
      </w:r>
    </w:p>
    <w:p w14:paraId="4F4D4BE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峨边彝族自治县人民政府办公室</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val="en-US" w:eastAsia="zh-CN"/>
        </w:rPr>
        <w:t>921.69</w:t>
      </w:r>
      <w:r>
        <w:rPr>
          <w:rFonts w:hint="eastAsia" w:ascii="Times New Roman" w:hAnsi="Times New Roman" w:eastAsia="仿宋_GB2312" w:cs="仿宋_GB2312"/>
          <w:color w:val="auto"/>
          <w:kern w:val="0"/>
          <w:sz w:val="32"/>
          <w:szCs w:val="32"/>
        </w:rPr>
        <w:t>万元，其中：上年结转</w:t>
      </w:r>
      <w:r>
        <w:rPr>
          <w:rFonts w:hint="eastAsia" w:ascii="Times New Roman" w:hAnsi="Times New Roman" w:eastAsia="仿宋_GB2312" w:cs="仿宋_GB2312"/>
          <w:color w:val="auto"/>
          <w:kern w:val="0"/>
          <w:sz w:val="32"/>
          <w:szCs w:val="32"/>
          <w:lang w:val="en-US" w:eastAsia="zh-CN"/>
        </w:rPr>
        <w:t>0.01</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921.69</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100</w:t>
      </w:r>
      <w:r>
        <w:rPr>
          <w:rFonts w:hint="eastAsia" w:ascii="Times New Roman" w:hAnsi="Times New Roman" w:eastAsia="仿宋_GB2312" w:cs="仿宋_GB2312"/>
          <w:color w:val="auto"/>
          <w:kern w:val="0"/>
          <w:sz w:val="32"/>
          <w:szCs w:val="32"/>
        </w:rPr>
        <w:t>%；政府性基金预算拨款收入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%；事业收入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3AD208D9">
      <w:pPr>
        <w:pageBreakBefore w:val="0"/>
        <w:widowControl w:val="0"/>
        <w:suppressAutoHyphens/>
        <w:kinsoku/>
        <w:wordWrap/>
        <w:overflowPunct/>
        <w:autoSpaceDE/>
        <w:autoSpaceDN/>
        <w:bidi w:val="0"/>
        <w:adjustRightInd/>
        <w:snapToGrid/>
        <w:spacing w:line="600" w:lineRule="exact"/>
        <w:ind w:firstLine="640" w:firstLineChars="200"/>
        <w:jc w:val="both"/>
        <w:textAlignment w:val="auto"/>
        <w:outlineLvl w:val="2"/>
        <w:rPr>
          <w:rFonts w:hint="default"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p>
    <w:p w14:paraId="2272687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峨边彝族自治县人民政府办公室</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921.7</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701.69</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76</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220.01</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24</w:t>
      </w:r>
      <w:r>
        <w:rPr>
          <w:rFonts w:hint="eastAsia" w:ascii="Times New Roman" w:hAnsi="Times New Roman" w:eastAsia="仿宋_GB2312" w:cs="仿宋_GB2312"/>
          <w:color w:val="auto"/>
          <w:kern w:val="0"/>
          <w:sz w:val="32"/>
          <w:szCs w:val="32"/>
        </w:rPr>
        <w:t>%。</w:t>
      </w:r>
    </w:p>
    <w:p w14:paraId="2CB03CCB">
      <w:pPr>
        <w:pStyle w:val="4"/>
        <w:pageBreakBefore w:val="0"/>
        <w:widowControl w:val="0"/>
        <w:kinsoku/>
        <w:wordWrap/>
        <w:overflowPunct/>
        <w:autoSpaceDE/>
        <w:autoSpaceDN/>
        <w:bidi w:val="0"/>
        <w:adjustRightInd/>
        <w:snapToGrid/>
        <w:spacing w:line="600" w:lineRule="exact"/>
        <w:textAlignment w:val="auto"/>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二、财政拨款收支预算情况说明</w:t>
      </w:r>
    </w:p>
    <w:p w14:paraId="117AD8C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峨边彝族自治县人民政府办公室</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921.7</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比</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957.44</w:t>
      </w:r>
      <w:r>
        <w:rPr>
          <w:rFonts w:hint="eastAsia" w:ascii="Times New Roman" w:hAnsi="Times New Roman" w:eastAsia="仿宋_GB2312" w:cs="仿宋_GB2312"/>
          <w:color w:val="auto"/>
          <w:kern w:val="0"/>
          <w:sz w:val="32"/>
          <w:szCs w:val="32"/>
        </w:rPr>
        <w:t>万元减少</w:t>
      </w:r>
      <w:r>
        <w:rPr>
          <w:rFonts w:hint="eastAsia" w:ascii="Times New Roman" w:hAnsi="Times New Roman" w:eastAsia="仿宋_GB2312" w:cs="仿宋_GB2312"/>
          <w:color w:val="auto"/>
          <w:kern w:val="0"/>
          <w:sz w:val="32"/>
          <w:szCs w:val="32"/>
          <w:lang w:val="en-US" w:eastAsia="zh-CN"/>
        </w:rPr>
        <w:t>35.75</w:t>
      </w:r>
      <w:r>
        <w:rPr>
          <w:rFonts w:hint="eastAsia" w:ascii="Times New Roman" w:hAnsi="Times New Roman" w:eastAsia="仿宋_GB2312" w:cs="仿宋_GB2312"/>
          <w:color w:val="auto"/>
          <w:kern w:val="0"/>
          <w:sz w:val="32"/>
          <w:szCs w:val="32"/>
        </w:rPr>
        <w:t>万元，主要原因</w:t>
      </w:r>
      <w:r>
        <w:rPr>
          <w:rFonts w:hint="eastAsia" w:ascii="Times New Roman" w:hAnsi="Times New Roman" w:eastAsia="仿宋_GB2312" w:cs="仿宋_GB2312"/>
          <w:color w:val="auto"/>
          <w:kern w:val="0"/>
          <w:sz w:val="32"/>
          <w:szCs w:val="32"/>
          <w:lang w:eastAsia="zh-CN"/>
        </w:rPr>
        <w:t>：</w:t>
      </w:r>
      <w:r>
        <w:rPr>
          <w:rFonts w:hint="eastAsia" w:ascii="仿宋" w:hAnsi="仿宋" w:eastAsia="仿宋" w:cs="宋体"/>
          <w:color w:val="auto"/>
          <w:kern w:val="0"/>
          <w:sz w:val="32"/>
          <w:szCs w:val="32"/>
        </w:rPr>
        <w:t>一是</w:t>
      </w:r>
      <w:r>
        <w:rPr>
          <w:rFonts w:hint="eastAsia" w:ascii="仿宋" w:hAnsi="仿宋" w:cs="宋体"/>
          <w:color w:val="auto"/>
          <w:kern w:val="0"/>
          <w:sz w:val="32"/>
          <w:szCs w:val="32"/>
          <w:lang w:eastAsia="zh-CN"/>
        </w:rPr>
        <w:t>一般公共服务支出</w:t>
      </w:r>
      <w:r>
        <w:rPr>
          <w:rFonts w:hint="eastAsia" w:ascii="仿宋" w:hAnsi="仿宋" w:eastAsia="仿宋" w:cs="宋体"/>
          <w:color w:val="auto"/>
          <w:kern w:val="0"/>
          <w:sz w:val="32"/>
          <w:szCs w:val="32"/>
          <w:lang w:eastAsia="zh-CN"/>
        </w:rPr>
        <w:t>较上年减少</w:t>
      </w:r>
      <w:r>
        <w:rPr>
          <w:rFonts w:hint="eastAsia" w:ascii="仿宋" w:hAnsi="仿宋" w:cs="宋体"/>
          <w:color w:val="auto"/>
          <w:kern w:val="0"/>
          <w:sz w:val="32"/>
          <w:szCs w:val="32"/>
          <w:lang w:val="en-US" w:eastAsia="zh-CN"/>
        </w:rPr>
        <w:t>29.03</w:t>
      </w:r>
      <w:r>
        <w:rPr>
          <w:rFonts w:hint="eastAsia" w:ascii="仿宋" w:hAnsi="仿宋" w:eastAsia="仿宋" w:cs="宋体"/>
          <w:color w:val="auto"/>
          <w:kern w:val="0"/>
          <w:sz w:val="32"/>
          <w:szCs w:val="32"/>
          <w:lang w:val="en-US" w:eastAsia="zh-CN"/>
        </w:rPr>
        <w:t>万元；二是社会保障和就业支出较上年</w:t>
      </w:r>
      <w:r>
        <w:rPr>
          <w:rFonts w:hint="eastAsia" w:ascii="仿宋" w:hAnsi="仿宋" w:cs="宋体"/>
          <w:color w:val="auto"/>
          <w:kern w:val="0"/>
          <w:sz w:val="32"/>
          <w:szCs w:val="32"/>
          <w:lang w:val="en-US" w:eastAsia="zh-CN"/>
        </w:rPr>
        <w:t>减少4.58</w:t>
      </w:r>
      <w:r>
        <w:rPr>
          <w:rFonts w:hint="eastAsia" w:ascii="仿宋" w:hAnsi="仿宋" w:eastAsia="仿宋" w:cs="宋体"/>
          <w:color w:val="auto"/>
          <w:kern w:val="0"/>
          <w:sz w:val="32"/>
          <w:szCs w:val="32"/>
          <w:lang w:val="en-US" w:eastAsia="zh-CN"/>
        </w:rPr>
        <w:t>万元；三是卫生健康支出</w:t>
      </w:r>
      <w:r>
        <w:rPr>
          <w:rFonts w:hint="eastAsia" w:ascii="仿宋" w:hAnsi="仿宋" w:cs="宋体"/>
          <w:color w:val="auto"/>
          <w:kern w:val="0"/>
          <w:sz w:val="32"/>
          <w:szCs w:val="32"/>
          <w:lang w:val="en-US" w:eastAsia="zh-CN"/>
        </w:rPr>
        <w:t>较上年</w:t>
      </w:r>
      <w:r>
        <w:rPr>
          <w:rFonts w:hint="eastAsia" w:ascii="仿宋" w:hAnsi="仿宋" w:eastAsia="仿宋" w:cs="宋体"/>
          <w:color w:val="auto"/>
          <w:kern w:val="0"/>
          <w:sz w:val="32"/>
          <w:szCs w:val="32"/>
          <w:lang w:val="en-US" w:eastAsia="zh-CN"/>
        </w:rPr>
        <w:t>减少</w:t>
      </w:r>
      <w:r>
        <w:rPr>
          <w:rFonts w:hint="eastAsia" w:ascii="仿宋" w:hAnsi="仿宋" w:cs="宋体"/>
          <w:color w:val="auto"/>
          <w:kern w:val="0"/>
          <w:sz w:val="32"/>
          <w:szCs w:val="32"/>
          <w:lang w:val="en-US" w:eastAsia="zh-CN"/>
        </w:rPr>
        <w:t>0.72</w:t>
      </w:r>
      <w:r>
        <w:rPr>
          <w:rFonts w:hint="eastAsia" w:ascii="仿宋" w:hAnsi="仿宋" w:eastAsia="仿宋" w:cs="宋体"/>
          <w:color w:val="auto"/>
          <w:kern w:val="0"/>
          <w:sz w:val="32"/>
          <w:szCs w:val="32"/>
          <w:lang w:val="en-US" w:eastAsia="zh-CN"/>
        </w:rPr>
        <w:t>万元；四是住房保障支出</w:t>
      </w:r>
      <w:r>
        <w:rPr>
          <w:rFonts w:hint="eastAsia" w:ascii="仿宋" w:hAnsi="仿宋" w:cs="宋体"/>
          <w:color w:val="auto"/>
          <w:kern w:val="0"/>
          <w:sz w:val="32"/>
          <w:szCs w:val="32"/>
          <w:lang w:val="en-US" w:eastAsia="zh-CN"/>
        </w:rPr>
        <w:t>较上年减少1.42</w:t>
      </w:r>
      <w:r>
        <w:rPr>
          <w:rFonts w:hint="eastAsia" w:ascii="仿宋" w:hAnsi="仿宋" w:eastAsia="仿宋" w:cs="宋体"/>
          <w:color w:val="auto"/>
          <w:kern w:val="0"/>
          <w:sz w:val="32"/>
          <w:szCs w:val="32"/>
          <w:lang w:val="en-US" w:eastAsia="zh-CN"/>
        </w:rPr>
        <w:t>万元。</w:t>
      </w:r>
    </w:p>
    <w:p w14:paraId="49EC7A6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921.7</w:t>
      </w:r>
      <w:r>
        <w:rPr>
          <w:rFonts w:hint="eastAsia" w:ascii="Times New Roman" w:hAnsi="Times New Roman" w:eastAsia="仿宋_GB2312" w:cs="仿宋_GB2312"/>
          <w:color w:val="auto"/>
          <w:kern w:val="0"/>
          <w:sz w:val="32"/>
          <w:szCs w:val="32"/>
        </w:rPr>
        <w:t>万元、本年政府性基金预算拨款收入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万元；支出包括：一般公共服务支出</w:t>
      </w:r>
      <w:r>
        <w:rPr>
          <w:rFonts w:hint="eastAsia" w:ascii="Times New Roman" w:hAnsi="Times New Roman" w:eastAsia="仿宋_GB2312" w:cs="仿宋_GB2312"/>
          <w:color w:val="auto"/>
          <w:kern w:val="0"/>
          <w:sz w:val="32"/>
          <w:szCs w:val="32"/>
          <w:lang w:val="en-US" w:eastAsia="zh-CN"/>
        </w:rPr>
        <w:t>753.14</w:t>
      </w:r>
      <w:r>
        <w:rPr>
          <w:rFonts w:hint="eastAsia" w:ascii="Times New Roman" w:hAnsi="Times New Roman" w:eastAsia="仿宋_GB2312" w:cs="仿宋_GB2312"/>
          <w:color w:val="auto"/>
          <w:kern w:val="0"/>
          <w:sz w:val="32"/>
          <w:szCs w:val="32"/>
        </w:rPr>
        <w:t>万元、社会保障和就业支出</w:t>
      </w:r>
      <w:r>
        <w:rPr>
          <w:rFonts w:hint="eastAsia" w:ascii="Times New Roman" w:hAnsi="Times New Roman" w:eastAsia="仿宋_GB2312" w:cs="仿宋_GB2312"/>
          <w:color w:val="auto"/>
          <w:kern w:val="0"/>
          <w:sz w:val="32"/>
          <w:szCs w:val="32"/>
          <w:lang w:val="en-US" w:eastAsia="zh-CN"/>
        </w:rPr>
        <w:t>97.12</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18.23</w:t>
      </w:r>
      <w:r>
        <w:rPr>
          <w:rFonts w:hint="eastAsia" w:ascii="Times New Roman" w:hAnsi="Times New Roman" w:eastAsia="仿宋_GB2312" w:cs="仿宋_GB2312"/>
          <w:color w:val="auto"/>
          <w:kern w:val="0"/>
          <w:sz w:val="32"/>
          <w:szCs w:val="32"/>
        </w:rPr>
        <w:t>万元，住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53.2</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lang w:val="en-US" w:eastAsia="zh-CN"/>
        </w:rPr>
        <w:t>农林水支出0.01万元</w:t>
      </w:r>
      <w:r>
        <w:rPr>
          <w:rFonts w:hint="eastAsia" w:ascii="Times New Roman" w:hAnsi="Times New Roman" w:eastAsia="仿宋_GB2312" w:cs="仿宋_GB2312"/>
          <w:color w:val="auto"/>
          <w:kern w:val="0"/>
          <w:sz w:val="32"/>
          <w:szCs w:val="32"/>
          <w:lang w:eastAsia="zh-CN"/>
        </w:rPr>
        <w:t>。</w:t>
      </w:r>
    </w:p>
    <w:p w14:paraId="0359312F">
      <w:pPr>
        <w:pageBreakBefore w:val="0"/>
        <w:widowControl w:val="0"/>
        <w:numPr>
          <w:ilvl w:val="0"/>
          <w:numId w:val="0"/>
        </w:numPr>
        <w:kinsoku/>
        <w:wordWrap/>
        <w:overflowPunct/>
        <w:autoSpaceDE/>
        <w:autoSpaceDN/>
        <w:bidi w:val="0"/>
        <w:adjustRightInd/>
        <w:snapToGrid/>
        <w:spacing w:line="600" w:lineRule="exact"/>
        <w:ind w:firstLine="640" w:firstLineChars="200"/>
        <w:textAlignment w:val="auto"/>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rPr>
        <w:t>三、一般公共预算当年拨款情况说明</w:t>
      </w:r>
    </w:p>
    <w:p w14:paraId="00B96A75">
      <w:pPr>
        <w:pageBreakBefore w:val="0"/>
        <w:widowControl w:val="0"/>
        <w:suppressAutoHyphens/>
        <w:kinsoku/>
        <w:wordWrap/>
        <w:overflowPunct/>
        <w:autoSpaceDE/>
        <w:autoSpaceDN/>
        <w:bidi w:val="0"/>
        <w:adjustRightInd/>
        <w:snapToGrid/>
        <w:spacing w:line="600" w:lineRule="exact"/>
        <w:ind w:firstLine="640" w:firstLineChars="200"/>
        <w:jc w:val="both"/>
        <w:textAlignment w:val="auto"/>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（一）一般公共预算当年拨款规模及变化情况。</w:t>
      </w:r>
    </w:p>
    <w:p w14:paraId="32C4DE58">
      <w:pPr>
        <w:pageBreakBefore w:val="0"/>
        <w:widowControl w:val="0"/>
        <w:numPr>
          <w:ilvl w:val="0"/>
          <w:numId w:val="0"/>
        </w:numPr>
        <w:kinsoku/>
        <w:wordWrap/>
        <w:overflowPunct/>
        <w:autoSpaceDE/>
        <w:autoSpaceDN/>
        <w:bidi w:val="0"/>
        <w:adjustRightInd/>
        <w:snapToGrid/>
        <w:spacing w:line="600" w:lineRule="exact"/>
        <w:ind w:firstLine="640" w:firstLineChars="200"/>
        <w:textAlignment w:val="auto"/>
        <w:rPr>
          <w:rFonts w:hint="eastAsia" w:ascii="仿宋" w:hAnsi="仿宋" w:eastAsia="仿宋" w:cs="宋体"/>
          <w:color w:val="auto"/>
          <w:kern w:val="0"/>
          <w:sz w:val="32"/>
          <w:szCs w:val="32"/>
        </w:rPr>
      </w:pPr>
      <w:r>
        <w:rPr>
          <w:rFonts w:hint="eastAsia" w:ascii="Times New Roman" w:hAnsi="Times New Roman" w:eastAsia="仿宋_GB2312" w:cs="仿宋_GB2312"/>
          <w:color w:val="auto"/>
          <w:kern w:val="0"/>
          <w:sz w:val="32"/>
          <w:szCs w:val="32"/>
          <w:lang w:eastAsia="zh-CN"/>
        </w:rPr>
        <w:t>峨边彝族自治县人民政府办公室202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年一般公共预算当年拨款</w:t>
      </w:r>
      <w:r>
        <w:rPr>
          <w:rFonts w:hint="eastAsia" w:ascii="Times New Roman" w:hAnsi="Times New Roman" w:eastAsia="仿宋_GB2312" w:cs="仿宋_GB2312"/>
          <w:color w:val="auto"/>
          <w:kern w:val="0"/>
          <w:sz w:val="32"/>
          <w:szCs w:val="32"/>
          <w:lang w:val="en-US" w:eastAsia="zh-CN"/>
        </w:rPr>
        <w:t>921.7</w:t>
      </w:r>
      <w:r>
        <w:rPr>
          <w:rFonts w:hint="eastAsia" w:ascii="Times New Roman" w:hAnsi="Times New Roman" w:eastAsia="仿宋_GB2312" w:cs="仿宋_GB2312"/>
          <w:color w:val="auto"/>
          <w:kern w:val="0"/>
          <w:sz w:val="32"/>
          <w:szCs w:val="32"/>
        </w:rPr>
        <w:t>万元，较上年预算数</w:t>
      </w:r>
      <w:r>
        <w:rPr>
          <w:rFonts w:hint="eastAsia" w:ascii="Times New Roman" w:hAnsi="Times New Roman" w:eastAsia="仿宋_GB2312" w:cs="仿宋_GB2312"/>
          <w:color w:val="auto"/>
          <w:kern w:val="0"/>
          <w:sz w:val="32"/>
          <w:szCs w:val="32"/>
          <w:lang w:eastAsia="zh-CN"/>
        </w:rPr>
        <w:t>减少</w:t>
      </w:r>
      <w:r>
        <w:rPr>
          <w:rFonts w:hint="eastAsia" w:ascii="Times New Roman" w:hAnsi="Times New Roman" w:eastAsia="仿宋_GB2312" w:cs="仿宋_GB2312"/>
          <w:color w:val="auto"/>
          <w:kern w:val="0"/>
          <w:sz w:val="32"/>
          <w:szCs w:val="32"/>
          <w:lang w:val="en-US" w:eastAsia="zh-CN"/>
        </w:rPr>
        <w:t>35.75</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eastAsia="zh-CN"/>
        </w:rPr>
        <w:t>：</w:t>
      </w:r>
      <w:r>
        <w:rPr>
          <w:rFonts w:hint="eastAsia" w:ascii="仿宋" w:hAnsi="仿宋" w:eastAsia="仿宋" w:cs="宋体"/>
          <w:color w:val="auto"/>
          <w:kern w:val="0"/>
          <w:sz w:val="32"/>
          <w:szCs w:val="32"/>
          <w:lang w:eastAsia="zh-CN"/>
        </w:rPr>
        <w:t>按照中央、省、市、县文件精神，党政机关过紧日子的要求，节约成本，控制支出，减少不必要的开支，合理控制预算。</w:t>
      </w:r>
    </w:p>
    <w:p w14:paraId="1BA72F4C">
      <w:pPr>
        <w:pageBreakBefore w:val="0"/>
        <w:widowControl w:val="0"/>
        <w:numPr>
          <w:ilvl w:val="0"/>
          <w:numId w:val="0"/>
        </w:numPr>
        <w:kinsoku/>
        <w:wordWrap/>
        <w:overflowPunct/>
        <w:autoSpaceDE/>
        <w:autoSpaceDN/>
        <w:bidi w:val="0"/>
        <w:adjustRightInd/>
        <w:snapToGrid/>
        <w:spacing w:line="600" w:lineRule="exact"/>
        <w:ind w:firstLine="640" w:firstLineChars="200"/>
        <w:textAlignment w:val="auto"/>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r>
        <w:rPr>
          <w:rFonts w:hint="eastAsia" w:ascii="仿宋" w:hAnsi="仿宋" w:eastAsia="仿宋" w:cs="宋体"/>
          <w:color w:val="auto"/>
          <w:kern w:val="0"/>
          <w:sz w:val="32"/>
          <w:szCs w:val="32"/>
        </w:rPr>
        <w:t>。</w:t>
      </w:r>
    </w:p>
    <w:p w14:paraId="020C4802">
      <w:pPr>
        <w:pageBreakBefore w:val="0"/>
        <w:widowControl w:val="0"/>
        <w:numPr>
          <w:ilvl w:val="0"/>
          <w:numId w:val="0"/>
        </w:numPr>
        <w:kinsoku/>
        <w:wordWrap/>
        <w:overflowPunct/>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一般公共服务支出</w:t>
      </w:r>
      <w:r>
        <w:rPr>
          <w:rFonts w:hint="eastAsia" w:ascii="Times New Roman" w:hAnsi="Times New Roman" w:eastAsia="仿宋_GB2312" w:cs="仿宋_GB2312"/>
          <w:color w:val="auto"/>
          <w:kern w:val="0"/>
          <w:sz w:val="32"/>
          <w:szCs w:val="32"/>
          <w:lang w:val="en-US" w:eastAsia="zh-CN"/>
        </w:rPr>
        <w:t>753.14</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82</w:t>
      </w:r>
      <w:r>
        <w:rPr>
          <w:rFonts w:hint="eastAsia" w:ascii="Times New Roman" w:hAnsi="Times New Roman" w:eastAsia="仿宋_GB2312" w:cs="仿宋_GB2312"/>
          <w:color w:val="auto"/>
          <w:kern w:val="0"/>
          <w:sz w:val="32"/>
          <w:szCs w:val="32"/>
        </w:rPr>
        <w:t>%；社会保障和就业支出</w:t>
      </w:r>
      <w:r>
        <w:rPr>
          <w:rFonts w:hint="eastAsia" w:ascii="Times New Roman" w:hAnsi="Times New Roman" w:eastAsia="仿宋_GB2312" w:cs="仿宋_GB2312"/>
          <w:color w:val="auto"/>
          <w:kern w:val="0"/>
          <w:sz w:val="32"/>
          <w:szCs w:val="32"/>
          <w:lang w:val="en-US" w:eastAsia="zh-CN"/>
        </w:rPr>
        <w:t>97.12</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10</w:t>
      </w:r>
      <w:r>
        <w:rPr>
          <w:rFonts w:hint="eastAsia" w:ascii="Times New Roman" w:hAnsi="Times New Roman" w:eastAsia="仿宋_GB2312" w:cs="仿宋_GB2312"/>
          <w:color w:val="auto"/>
          <w:kern w:val="0"/>
          <w:sz w:val="32"/>
          <w:szCs w:val="32"/>
        </w:rPr>
        <w:t>%；医疗卫生与计划生育支出</w:t>
      </w:r>
      <w:r>
        <w:rPr>
          <w:rFonts w:hint="eastAsia" w:ascii="Times New Roman" w:hAnsi="Times New Roman" w:eastAsia="仿宋_GB2312" w:cs="仿宋_GB2312"/>
          <w:color w:val="auto"/>
          <w:kern w:val="0"/>
          <w:sz w:val="32"/>
          <w:szCs w:val="32"/>
          <w:lang w:val="en-US" w:eastAsia="zh-CN"/>
        </w:rPr>
        <w:t>18.23</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%；住房保障支出</w:t>
      </w:r>
      <w:r>
        <w:rPr>
          <w:rFonts w:hint="eastAsia" w:ascii="Times New Roman" w:hAnsi="Times New Roman" w:eastAsia="仿宋_GB2312" w:cs="仿宋_GB2312"/>
          <w:color w:val="auto"/>
          <w:kern w:val="0"/>
          <w:sz w:val="32"/>
          <w:szCs w:val="32"/>
          <w:lang w:val="en-US" w:eastAsia="zh-CN"/>
        </w:rPr>
        <w:t>53.2</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，农林水支出</w:t>
      </w:r>
      <w:r>
        <w:rPr>
          <w:rFonts w:hint="eastAsia" w:ascii="Times New Roman" w:hAnsi="Times New Roman" w:eastAsia="仿宋_GB2312" w:cs="仿宋_GB2312"/>
          <w:color w:val="auto"/>
          <w:kern w:val="0"/>
          <w:sz w:val="32"/>
          <w:szCs w:val="32"/>
          <w:lang w:val="en-US" w:eastAsia="zh-CN"/>
        </w:rPr>
        <w:t>0.01万元，</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35173508">
      <w:pPr>
        <w:pageBreakBefore w:val="0"/>
        <w:widowControl w:val="0"/>
        <w:numPr>
          <w:ilvl w:val="0"/>
          <w:numId w:val="0"/>
        </w:numPr>
        <w:kinsoku/>
        <w:wordWrap/>
        <w:overflowPunct/>
        <w:autoSpaceDE/>
        <w:autoSpaceDN/>
        <w:bidi w:val="0"/>
        <w:adjustRightInd/>
        <w:snapToGrid/>
        <w:spacing w:line="600" w:lineRule="exact"/>
        <w:ind w:firstLine="640" w:firstLineChars="200"/>
        <w:textAlignment w:val="auto"/>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（三）一般公共预算当年拨款具体使用情况</w:t>
      </w:r>
    </w:p>
    <w:p w14:paraId="7CFE369F">
      <w:pPr>
        <w:pageBreakBefore w:val="0"/>
        <w:widowControl w:val="0"/>
        <w:numPr>
          <w:ilvl w:val="0"/>
          <w:numId w:val="0"/>
        </w:numPr>
        <w:kinsoku/>
        <w:wordWrap/>
        <w:overflowPunct/>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1.</w:t>
      </w:r>
      <w:r>
        <w:rPr>
          <w:rFonts w:hint="eastAsia" w:ascii="仿宋_GB2312" w:hAnsi="仿宋" w:eastAsia="仿宋_GB2312" w:cs="宋体"/>
          <w:color w:val="auto"/>
          <w:kern w:val="0"/>
          <w:sz w:val="32"/>
          <w:szCs w:val="32"/>
        </w:rPr>
        <w:t>一般公共服务（类）政府办公室及相关机构事务（款）行政运行（项）</w:t>
      </w:r>
      <w:r>
        <w:rPr>
          <w:rFonts w:hint="eastAsia" w:ascii="仿宋_GB2312" w:hAnsi="仿宋" w:eastAsia="仿宋_GB2312" w:cs="宋体"/>
          <w:color w:val="auto"/>
          <w:kern w:val="0"/>
          <w:sz w:val="32"/>
          <w:szCs w:val="32"/>
          <w:lang w:eastAsia="zh-CN"/>
        </w:rPr>
        <w:t>：</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385.69</w:t>
      </w:r>
      <w:r>
        <w:rPr>
          <w:rFonts w:hint="eastAsia" w:ascii="Times New Roman" w:hAnsi="Times New Roman" w:eastAsia="仿宋_GB2312" w:cs="仿宋_GB2312"/>
          <w:color w:val="auto"/>
          <w:kern w:val="0"/>
          <w:sz w:val="32"/>
          <w:szCs w:val="32"/>
        </w:rPr>
        <w:t>万元，主要用于：机关及参公管理事业单位正常运转的基本支出，包括基本工资、津贴补贴等人员经费以及办公费、印刷费、水电费等日常公用经费。</w:t>
      </w:r>
    </w:p>
    <w:p w14:paraId="179A3205">
      <w:pPr>
        <w:pageBreakBefore w:val="0"/>
        <w:widowControl w:val="0"/>
        <w:numPr>
          <w:ilvl w:val="0"/>
          <w:numId w:val="0"/>
        </w:numPr>
        <w:kinsoku/>
        <w:wordWrap/>
        <w:overflowPunct/>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2.一般公共服务（类）政府办公室及相关机构事务（款）</w:t>
      </w:r>
      <w:r>
        <w:rPr>
          <w:rFonts w:hint="eastAsia" w:ascii="Times New Roman" w:hAnsi="Times New Roman" w:eastAsia="仿宋_GB2312" w:cs="仿宋_GB2312"/>
          <w:color w:val="auto"/>
          <w:kern w:val="0"/>
          <w:sz w:val="32"/>
          <w:szCs w:val="32"/>
          <w:lang w:eastAsia="zh-CN"/>
        </w:rPr>
        <w:t>一般行政管理事务（项）：202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220</w:t>
      </w:r>
      <w:r>
        <w:rPr>
          <w:rFonts w:hint="eastAsia" w:ascii="Times New Roman" w:hAnsi="Times New Roman" w:eastAsia="仿宋_GB2312" w:cs="仿宋_GB2312"/>
          <w:color w:val="auto"/>
          <w:kern w:val="0"/>
          <w:sz w:val="32"/>
          <w:szCs w:val="32"/>
        </w:rPr>
        <w:t>万元，主要用于</w:t>
      </w:r>
      <w:r>
        <w:rPr>
          <w:rFonts w:hint="eastAsia" w:ascii="Times New Roman" w:hAnsi="Times New Roman" w:eastAsia="仿宋_GB2312" w:cs="仿宋_GB2312"/>
          <w:color w:val="auto"/>
          <w:kern w:val="0"/>
          <w:sz w:val="32"/>
          <w:szCs w:val="32"/>
          <w:lang w:eastAsia="zh-CN"/>
        </w:rPr>
        <w:t>：电费、差旅费、邮电费、维修（护）费、会议费、水费、印刷费、办公费、劳务费等。</w:t>
      </w:r>
      <w:r>
        <w:rPr>
          <w:rFonts w:hint="eastAsia" w:ascii="Times New Roman" w:hAnsi="Times New Roman" w:eastAsia="仿宋_GB2312" w:cs="仿宋_GB2312"/>
          <w:color w:val="auto"/>
          <w:kern w:val="0"/>
          <w:sz w:val="32"/>
          <w:szCs w:val="32"/>
        </w:rPr>
        <w:t>保证202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县</w:t>
      </w:r>
      <w:r>
        <w:rPr>
          <w:rFonts w:hint="eastAsia" w:ascii="Times New Roman" w:hAnsi="Times New Roman" w:eastAsia="仿宋_GB2312" w:cs="仿宋_GB2312"/>
          <w:color w:val="auto"/>
          <w:kern w:val="0"/>
          <w:sz w:val="32"/>
          <w:szCs w:val="32"/>
        </w:rPr>
        <w:t>政府</w:t>
      </w:r>
      <w:r>
        <w:rPr>
          <w:rFonts w:hint="eastAsia" w:ascii="Times New Roman" w:hAnsi="Times New Roman" w:eastAsia="仿宋_GB2312" w:cs="仿宋_GB2312"/>
          <w:color w:val="auto"/>
          <w:kern w:val="0"/>
          <w:sz w:val="32"/>
          <w:szCs w:val="32"/>
          <w:lang w:eastAsia="zh-CN"/>
        </w:rPr>
        <w:t>重点工作</w:t>
      </w:r>
      <w:r>
        <w:rPr>
          <w:rFonts w:hint="eastAsia" w:ascii="Times New Roman" w:hAnsi="Times New Roman" w:eastAsia="仿宋_GB2312" w:cs="仿宋_GB2312"/>
          <w:color w:val="auto"/>
          <w:kern w:val="0"/>
          <w:sz w:val="32"/>
          <w:szCs w:val="32"/>
        </w:rPr>
        <w:t>顺利完成。</w:t>
      </w:r>
    </w:p>
    <w:p w14:paraId="7133787A">
      <w:pPr>
        <w:pageBreakBefore w:val="0"/>
        <w:widowControl w:val="0"/>
        <w:kinsoku/>
        <w:wordWrap/>
        <w:overflowPunct/>
        <w:autoSpaceDE/>
        <w:autoSpaceDN/>
        <w:bidi w:val="0"/>
        <w:adjustRightInd/>
        <w:snapToGrid/>
        <w:spacing w:line="600" w:lineRule="exact"/>
        <w:ind w:firstLine="640" w:firstLineChars="200"/>
        <w:textAlignment w:val="auto"/>
        <w:rPr>
          <w:rFonts w:hint="eastAsia" w:ascii="仿宋_GB2312" w:hAnsi="仿宋" w:eastAsia="仿宋_GB2312" w:cs="宋体"/>
          <w:color w:val="auto"/>
          <w:kern w:val="0"/>
          <w:sz w:val="32"/>
          <w:szCs w:val="32"/>
        </w:rPr>
      </w:pPr>
      <w:r>
        <w:rPr>
          <w:rFonts w:hint="eastAsia" w:ascii="Times New Roman" w:hAnsi="Times New Roman" w:eastAsia="仿宋_GB2312" w:cs="仿宋_GB2312"/>
          <w:color w:val="auto"/>
          <w:kern w:val="0"/>
          <w:sz w:val="32"/>
          <w:szCs w:val="32"/>
        </w:rPr>
        <w:t>3.</w:t>
      </w:r>
      <w:r>
        <w:rPr>
          <w:rFonts w:hint="eastAsia" w:ascii="仿宋_GB2312" w:hAnsi="仿宋" w:eastAsia="仿宋_GB2312" w:cs="宋体"/>
          <w:color w:val="auto"/>
          <w:kern w:val="0"/>
          <w:sz w:val="32"/>
          <w:szCs w:val="32"/>
        </w:rPr>
        <w:t>一般公共服务（类）政府办公室及相关机构事务（款）事业运行（项）</w:t>
      </w:r>
      <w:r>
        <w:rPr>
          <w:rFonts w:hint="eastAsia" w:ascii="仿宋_GB2312" w:hAnsi="仿宋" w:eastAsia="仿宋_GB2312" w:cs="宋体"/>
          <w:color w:val="auto"/>
          <w:kern w:val="0"/>
          <w:sz w:val="32"/>
          <w:szCs w:val="32"/>
          <w:lang w:eastAsia="zh-CN"/>
        </w:rPr>
        <w:t>：</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147.45</w:t>
      </w:r>
      <w:r>
        <w:rPr>
          <w:rFonts w:hint="eastAsia" w:ascii="Times New Roman" w:hAnsi="Times New Roman" w:eastAsia="仿宋_GB2312" w:cs="仿宋_GB2312"/>
          <w:color w:val="auto"/>
          <w:kern w:val="0"/>
          <w:sz w:val="32"/>
          <w:szCs w:val="32"/>
        </w:rPr>
        <w:t>万元，主要用于：</w:t>
      </w:r>
      <w:r>
        <w:rPr>
          <w:rFonts w:hint="eastAsia" w:ascii="仿宋_GB2312" w:hAnsi="仿宋" w:eastAsia="仿宋_GB2312" w:cs="宋体"/>
          <w:color w:val="auto"/>
          <w:kern w:val="0"/>
          <w:sz w:val="32"/>
          <w:szCs w:val="32"/>
        </w:rPr>
        <w:t>事业单位正常运转的基本支出，包括基本工资、津贴补贴等人员经费以及办公费、印刷费、水电费等日常公用经费。</w:t>
      </w:r>
    </w:p>
    <w:p w14:paraId="7F996DD0">
      <w:pPr>
        <w:pageBreakBefore w:val="0"/>
        <w:widowControl w:val="0"/>
        <w:kinsoku/>
        <w:wordWrap/>
        <w:overflowPunct/>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4.</w:t>
      </w:r>
      <w:r>
        <w:rPr>
          <w:rFonts w:hint="eastAsia" w:ascii="仿宋_GB2312" w:hAnsi="仿宋" w:eastAsia="仿宋_GB2312" w:cs="宋体"/>
          <w:color w:val="auto"/>
          <w:kern w:val="0"/>
          <w:sz w:val="32"/>
          <w:szCs w:val="32"/>
        </w:rPr>
        <w:t>社会保障和就业支出（类）行政单位离退休（款）机关事业单位基本养老保险缴费支出（项）</w:t>
      </w:r>
      <w:r>
        <w:rPr>
          <w:rFonts w:hint="eastAsia" w:ascii="仿宋_GB2312" w:hAnsi="仿宋" w:eastAsia="仿宋_GB2312" w:cs="宋体"/>
          <w:color w:val="auto"/>
          <w:kern w:val="0"/>
          <w:sz w:val="32"/>
          <w:szCs w:val="32"/>
          <w:lang w:eastAsia="zh-CN"/>
        </w:rPr>
        <w:t>：</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62.18</w:t>
      </w:r>
      <w:r>
        <w:rPr>
          <w:rFonts w:hint="eastAsia" w:ascii="Times New Roman" w:hAnsi="Times New Roman" w:eastAsia="仿宋_GB2312" w:cs="仿宋_GB2312"/>
          <w:color w:val="auto"/>
          <w:kern w:val="0"/>
          <w:sz w:val="32"/>
          <w:szCs w:val="32"/>
        </w:rPr>
        <w:t>万元，主要用于：</w:t>
      </w:r>
      <w:r>
        <w:rPr>
          <w:rFonts w:hint="eastAsia" w:ascii="仿宋_GB2312" w:hAnsi="仿宋" w:eastAsia="仿宋_GB2312" w:cs="宋体"/>
          <w:color w:val="auto"/>
          <w:kern w:val="0"/>
          <w:sz w:val="32"/>
          <w:szCs w:val="32"/>
        </w:rPr>
        <w:t>实施养老保险制度后，部门按规定由单位缴纳的基本养老保险费支出。</w:t>
      </w:r>
    </w:p>
    <w:p w14:paraId="4D6A5282">
      <w:pPr>
        <w:pageBreakBefore w:val="0"/>
        <w:widowControl w:val="0"/>
        <w:numPr>
          <w:ilvl w:val="0"/>
          <w:numId w:val="0"/>
        </w:numPr>
        <w:kinsoku/>
        <w:wordWrap/>
        <w:overflowPunct/>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5.</w:t>
      </w:r>
      <w:r>
        <w:rPr>
          <w:rFonts w:hint="eastAsia" w:ascii="仿宋_GB2312" w:hAnsi="仿宋" w:eastAsia="仿宋_GB2312" w:cs="宋体"/>
          <w:color w:val="auto"/>
          <w:kern w:val="0"/>
          <w:sz w:val="32"/>
          <w:szCs w:val="32"/>
        </w:rPr>
        <w:t>社会保障和就业支出（类）行政单位离退休（款）机关事业单位职业年金缴费支出（项）</w:t>
      </w:r>
      <w:r>
        <w:rPr>
          <w:rFonts w:hint="eastAsia" w:ascii="仿宋_GB2312" w:hAnsi="仿宋" w:eastAsia="仿宋_GB2312" w:cs="宋体"/>
          <w:color w:val="auto"/>
          <w:kern w:val="0"/>
          <w:sz w:val="32"/>
          <w:szCs w:val="32"/>
          <w:lang w:eastAsia="zh-CN"/>
        </w:rPr>
        <w:t>：</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31.09</w:t>
      </w:r>
      <w:r>
        <w:rPr>
          <w:rFonts w:hint="eastAsia" w:ascii="Times New Roman" w:hAnsi="Times New Roman" w:eastAsia="仿宋_GB2312" w:cs="仿宋_GB2312"/>
          <w:color w:val="auto"/>
          <w:kern w:val="0"/>
          <w:sz w:val="32"/>
          <w:szCs w:val="32"/>
        </w:rPr>
        <w:t>万元，主要用于：</w:t>
      </w:r>
      <w:r>
        <w:rPr>
          <w:rFonts w:hint="eastAsia" w:ascii="仿宋_GB2312" w:hAnsi="仿宋" w:eastAsia="仿宋_GB2312" w:cs="宋体"/>
          <w:color w:val="auto"/>
          <w:kern w:val="0"/>
          <w:sz w:val="32"/>
          <w:szCs w:val="32"/>
        </w:rPr>
        <w:t>实施养老保险制度后，部门按规定由单位缴纳的职业年金支出。</w:t>
      </w:r>
    </w:p>
    <w:p w14:paraId="559FB4C9">
      <w:pPr>
        <w:pageBreakBefore w:val="0"/>
        <w:widowControl w:val="0"/>
        <w:numPr>
          <w:ilvl w:val="0"/>
          <w:numId w:val="0"/>
        </w:numPr>
        <w:kinsoku/>
        <w:wordWrap/>
        <w:overflowPunct/>
        <w:autoSpaceDE/>
        <w:autoSpaceDN/>
        <w:bidi w:val="0"/>
        <w:adjustRightInd/>
        <w:snapToGrid/>
        <w:spacing w:line="600" w:lineRule="exact"/>
        <w:ind w:firstLine="640" w:firstLineChars="200"/>
        <w:textAlignment w:val="auto"/>
        <w:rPr>
          <w:rFonts w:hint="eastAsia" w:ascii="仿宋" w:hAnsi="仿宋" w:eastAsia="仿宋" w:cs="宋体"/>
          <w:color w:val="auto"/>
          <w:kern w:val="0"/>
        </w:rPr>
      </w:pPr>
      <w:r>
        <w:rPr>
          <w:rFonts w:hint="eastAsia" w:ascii="Times New Roman" w:hAnsi="Times New Roman" w:eastAsia="仿宋_GB2312" w:cs="仿宋_GB2312"/>
          <w:color w:val="auto"/>
          <w:kern w:val="0"/>
          <w:sz w:val="32"/>
          <w:szCs w:val="32"/>
        </w:rPr>
        <w:t>6.</w:t>
      </w:r>
      <w:r>
        <w:rPr>
          <w:rFonts w:hint="eastAsia" w:hAnsi="仿宋" w:cs="宋体"/>
          <w:color w:val="auto"/>
          <w:kern w:val="0"/>
        </w:rPr>
        <w:t>社会保障和就业支出（类）</w:t>
      </w:r>
      <w:r>
        <w:rPr>
          <w:rFonts w:hint="eastAsia" w:ascii="仿宋" w:hAnsi="仿宋" w:eastAsia="仿宋" w:cs="宋体"/>
          <w:color w:val="auto"/>
          <w:kern w:val="0"/>
        </w:rPr>
        <w:t>其他社会保障和就业支出（款）其他社会保障和就业支出（项）</w:t>
      </w:r>
      <w:r>
        <w:rPr>
          <w:rFonts w:hint="eastAsia" w:ascii="仿宋" w:hAnsi="仿宋" w:cs="宋体"/>
          <w:color w:val="auto"/>
          <w:kern w:val="0"/>
          <w:lang w:eastAsia="zh-CN"/>
        </w:rPr>
        <w:t>：</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3.85</w:t>
      </w:r>
      <w:r>
        <w:rPr>
          <w:rFonts w:hint="eastAsia" w:ascii="Times New Roman" w:hAnsi="Times New Roman" w:eastAsia="仿宋_GB2312" w:cs="仿宋_GB2312"/>
          <w:color w:val="auto"/>
          <w:kern w:val="0"/>
          <w:sz w:val="32"/>
          <w:szCs w:val="32"/>
        </w:rPr>
        <w:t>万元，主要用于：</w:t>
      </w:r>
      <w:r>
        <w:rPr>
          <w:rFonts w:hint="eastAsia" w:ascii="仿宋" w:hAnsi="仿宋" w:eastAsia="仿宋" w:cs="宋体"/>
          <w:color w:val="auto"/>
          <w:kern w:val="0"/>
        </w:rPr>
        <w:t>其他用于社会保障和就业方面的支出。</w:t>
      </w:r>
    </w:p>
    <w:p w14:paraId="13DF4FB6">
      <w:pPr>
        <w:pStyle w:val="26"/>
        <w:pageBreakBefore w:val="0"/>
        <w:widowControl w:val="0"/>
        <w:kinsoku/>
        <w:wordWrap/>
        <w:overflowPunct/>
        <w:autoSpaceDE/>
        <w:autoSpaceDN/>
        <w:bidi w:val="0"/>
        <w:adjustRightInd/>
        <w:snapToGrid/>
        <w:spacing w:line="600" w:lineRule="exact"/>
        <w:textAlignment w:val="auto"/>
        <w:rPr>
          <w:rFonts w:hint="eastAsia" w:ascii="仿宋" w:hAnsi="仿宋" w:eastAsia="仿宋" w:cs="宋体"/>
          <w:color w:val="auto"/>
          <w:kern w:val="0"/>
        </w:rPr>
      </w:pPr>
      <w:r>
        <w:rPr>
          <w:rFonts w:hint="eastAsia" w:ascii="Times New Roman" w:hAnsi="Times New Roman" w:eastAsia="仿宋_GB2312" w:cs="仿宋_GB2312"/>
          <w:color w:val="auto"/>
          <w:kern w:val="0"/>
          <w:sz w:val="32"/>
          <w:szCs w:val="32"/>
        </w:rPr>
        <w:t>7.</w:t>
      </w:r>
      <w:r>
        <w:rPr>
          <w:rFonts w:hint="eastAsia" w:ascii="仿宋" w:hAnsi="仿宋" w:eastAsia="仿宋" w:cs="宋体"/>
          <w:color w:val="auto"/>
          <w:kern w:val="0"/>
        </w:rPr>
        <w:t>卫生健康支出（类）行政事业单位医疗（款）行政单位医疗（项）</w:t>
      </w:r>
      <w:r>
        <w:rPr>
          <w:rFonts w:hint="eastAsia" w:ascii="仿宋" w:hAnsi="仿宋" w:eastAsia="仿宋" w:cs="宋体"/>
          <w:color w:val="auto"/>
          <w:kern w:val="0"/>
          <w:lang w:eastAsia="zh-CN"/>
        </w:rPr>
        <w:t>：</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年预算数为</w:t>
      </w:r>
      <w:r>
        <w:rPr>
          <w:rFonts w:hint="eastAsia" w:ascii="Times New Roman" w:hAnsi="Times New Roman" w:cs="仿宋_GB2312"/>
          <w:color w:val="auto"/>
          <w:kern w:val="0"/>
          <w:sz w:val="32"/>
          <w:szCs w:val="32"/>
          <w:lang w:val="en-US" w:eastAsia="zh-CN"/>
        </w:rPr>
        <w:t>18.23</w:t>
      </w:r>
      <w:r>
        <w:rPr>
          <w:rFonts w:hint="eastAsia" w:ascii="Times New Roman" w:hAnsi="Times New Roman" w:eastAsia="仿宋_GB2312" w:cs="仿宋_GB2312"/>
          <w:color w:val="auto"/>
          <w:kern w:val="0"/>
          <w:sz w:val="32"/>
          <w:szCs w:val="32"/>
        </w:rPr>
        <w:t>万元，主要用于：</w:t>
      </w:r>
      <w:r>
        <w:rPr>
          <w:rFonts w:hint="eastAsia" w:ascii="仿宋" w:hAnsi="仿宋" w:eastAsia="仿宋" w:cs="宋体"/>
          <w:color w:val="auto"/>
          <w:kern w:val="0"/>
        </w:rPr>
        <w:t>行政事业单位基本医疗保险缴费支出。</w:t>
      </w:r>
    </w:p>
    <w:p w14:paraId="4CED3B2B">
      <w:pPr>
        <w:pageBreakBefore w:val="0"/>
        <w:widowControl w:val="0"/>
        <w:numPr>
          <w:ilvl w:val="0"/>
          <w:numId w:val="0"/>
        </w:numPr>
        <w:kinsoku/>
        <w:wordWrap/>
        <w:overflowPunct/>
        <w:autoSpaceDE/>
        <w:autoSpaceDN/>
        <w:bidi w:val="0"/>
        <w:adjustRightInd/>
        <w:snapToGrid/>
        <w:spacing w:line="600" w:lineRule="exact"/>
        <w:ind w:firstLine="640" w:firstLineChars="200"/>
        <w:textAlignment w:val="auto"/>
        <w:rPr>
          <w:rFonts w:hint="eastAsia" w:ascii="仿宋" w:hAnsi="仿宋" w:eastAsia="仿宋" w:cs="宋体"/>
          <w:color w:val="auto"/>
          <w:kern w:val="0"/>
          <w:sz w:val="32"/>
          <w:szCs w:val="32"/>
        </w:rPr>
      </w:pPr>
      <w:r>
        <w:rPr>
          <w:rFonts w:hint="eastAsia" w:ascii="Times New Roman" w:hAnsi="Times New Roman" w:eastAsia="仿宋_GB2312" w:cs="仿宋_GB2312"/>
          <w:color w:val="auto"/>
          <w:kern w:val="0"/>
          <w:sz w:val="32"/>
          <w:szCs w:val="32"/>
          <w:lang w:val="en-US" w:eastAsia="zh-CN"/>
        </w:rPr>
        <w:t>8</w:t>
      </w:r>
      <w:r>
        <w:rPr>
          <w:rFonts w:hint="eastAsia" w:ascii="Times New Roman" w:hAnsi="Times New Roman" w:eastAsia="仿宋_GB2312" w:cs="仿宋_GB2312"/>
          <w:color w:val="auto"/>
          <w:kern w:val="0"/>
          <w:sz w:val="32"/>
          <w:szCs w:val="32"/>
        </w:rPr>
        <w:t>.</w:t>
      </w:r>
      <w:r>
        <w:rPr>
          <w:rFonts w:hint="eastAsia" w:ascii="仿宋" w:hAnsi="仿宋" w:eastAsia="仿宋" w:cs="宋体"/>
          <w:color w:val="auto"/>
          <w:kern w:val="0"/>
          <w:sz w:val="32"/>
          <w:szCs w:val="32"/>
        </w:rPr>
        <w:t>住房保障（类）</w:t>
      </w:r>
      <w:r>
        <w:rPr>
          <w:rFonts w:hint="eastAsia" w:ascii="仿宋" w:hAnsi="仿宋" w:eastAsia="仿宋" w:cs="宋体"/>
          <w:color w:val="auto"/>
          <w:kern w:val="0"/>
          <w:sz w:val="32"/>
          <w:szCs w:val="32"/>
          <w:lang w:eastAsia="zh-CN"/>
        </w:rPr>
        <w:t>住房改革支出</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eastAsia="zh-CN"/>
        </w:rPr>
        <w:t>住房公积金</w:t>
      </w:r>
      <w:r>
        <w:rPr>
          <w:rFonts w:hint="eastAsia" w:ascii="仿宋" w:hAnsi="仿宋" w:eastAsia="仿宋" w:cs="宋体"/>
          <w:color w:val="auto"/>
          <w:kern w:val="0"/>
          <w:sz w:val="32"/>
          <w:szCs w:val="32"/>
        </w:rPr>
        <w:t>（项）</w:t>
      </w:r>
      <w:r>
        <w:rPr>
          <w:rFonts w:hint="eastAsia" w:ascii="仿宋" w:hAnsi="仿宋" w:cs="宋体"/>
          <w:color w:val="auto"/>
          <w:kern w:val="0"/>
          <w:sz w:val="32"/>
          <w:szCs w:val="32"/>
          <w:lang w:eastAsia="zh-CN"/>
        </w:rPr>
        <w:t>：</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53.2</w:t>
      </w:r>
      <w:r>
        <w:rPr>
          <w:rFonts w:hint="eastAsia" w:ascii="Times New Roman" w:hAnsi="Times New Roman" w:eastAsia="仿宋_GB2312" w:cs="仿宋_GB2312"/>
          <w:color w:val="auto"/>
          <w:kern w:val="0"/>
          <w:sz w:val="32"/>
          <w:szCs w:val="32"/>
        </w:rPr>
        <w:t>万元，主要用于：</w:t>
      </w:r>
      <w:r>
        <w:rPr>
          <w:rFonts w:hint="eastAsia" w:ascii="仿宋" w:hAnsi="仿宋" w:eastAsia="仿宋" w:cs="宋体"/>
          <w:color w:val="auto"/>
          <w:kern w:val="0"/>
          <w:sz w:val="32"/>
          <w:szCs w:val="32"/>
        </w:rPr>
        <w:t>部门按人力资源和社会保障部、财政部规定的基本工资和津贴补贴以及规定比例为职工缴纳的住房公积金支出。</w:t>
      </w:r>
    </w:p>
    <w:p w14:paraId="60F42569">
      <w:pPr>
        <w:pStyle w:val="4"/>
        <w:pageBreakBefore w:val="0"/>
        <w:widowControl w:val="0"/>
        <w:kinsoku/>
        <w:wordWrap/>
        <w:overflowPunct/>
        <w:autoSpaceDE/>
        <w:autoSpaceDN/>
        <w:bidi w:val="0"/>
        <w:adjustRightInd/>
        <w:snapToGrid/>
        <w:spacing w:line="600" w:lineRule="exact"/>
        <w:textAlignment w:val="auto"/>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四</w:t>
      </w:r>
      <w:r>
        <w:rPr>
          <w:rStyle w:val="24"/>
          <w:rFonts w:hint="eastAsia" w:ascii="黑体" w:hAnsi="黑体" w:eastAsia="黑体" w:cs="黑体"/>
          <w:b w:val="0"/>
          <w:bCs/>
          <w:color w:val="auto"/>
        </w:rPr>
        <w:t>、一般公共预算基本支出情况说明</w:t>
      </w:r>
    </w:p>
    <w:p w14:paraId="53E7C0AE">
      <w:pPr>
        <w:pageBreakBefore w:val="0"/>
        <w:widowControl w:val="0"/>
        <w:kinsoku/>
        <w:wordWrap/>
        <w:overflowPunct/>
        <w:autoSpaceDE/>
        <w:autoSpaceDN/>
        <w:bidi w:val="0"/>
        <w:adjustRightInd/>
        <w:snapToGrid/>
        <w:spacing w:line="600" w:lineRule="exact"/>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峨边彝族自治县人民政府办公室</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701.69</w:t>
      </w:r>
      <w:r>
        <w:rPr>
          <w:rFonts w:hint="eastAsia" w:ascii="Times New Roman" w:hAnsi="Times New Roman" w:eastAsia="仿宋_GB2312" w:cs="仿宋_GB2312"/>
          <w:color w:val="auto"/>
          <w:kern w:val="0"/>
          <w:sz w:val="32"/>
          <w:szCs w:val="32"/>
        </w:rPr>
        <w:t>万元，其中：</w:t>
      </w:r>
    </w:p>
    <w:p w14:paraId="34FB2280">
      <w:pPr>
        <w:pageBreakBefore w:val="0"/>
        <w:widowControl w:val="0"/>
        <w:kinsoku/>
        <w:wordWrap/>
        <w:overflowPunct/>
        <w:autoSpaceDE/>
        <w:autoSpaceDN/>
        <w:bidi w:val="0"/>
        <w:adjustRightInd/>
        <w:snapToGrid/>
        <w:spacing w:line="600" w:lineRule="exact"/>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人员经费</w:t>
      </w:r>
      <w:r>
        <w:rPr>
          <w:rFonts w:hint="eastAsia" w:ascii="Times New Roman" w:hAnsi="Times New Roman" w:eastAsia="仿宋_GB2312" w:cs="仿宋_GB2312"/>
          <w:color w:val="auto"/>
          <w:kern w:val="0"/>
          <w:sz w:val="32"/>
          <w:szCs w:val="32"/>
          <w:lang w:val="en-US" w:eastAsia="zh-CN"/>
        </w:rPr>
        <w:t>594.52</w:t>
      </w:r>
      <w:r>
        <w:rPr>
          <w:rFonts w:hint="eastAsia" w:ascii="Times New Roman" w:hAnsi="Times New Roman" w:eastAsia="仿宋_GB2312" w:cs="仿宋_GB2312"/>
          <w:color w:val="auto"/>
          <w:kern w:val="0"/>
          <w:sz w:val="32"/>
          <w:szCs w:val="32"/>
        </w:rPr>
        <w:t>万元，主要包括：基本工资、津贴补贴、</w:t>
      </w:r>
      <w:r>
        <w:rPr>
          <w:rFonts w:hint="eastAsia" w:ascii="Times New Roman" w:hAnsi="Times New Roman" w:eastAsia="仿宋_GB2312" w:cs="仿宋_GB2312"/>
          <w:color w:val="auto"/>
          <w:kern w:val="0"/>
          <w:sz w:val="32"/>
          <w:szCs w:val="32"/>
          <w:lang w:eastAsia="zh-CN"/>
        </w:rPr>
        <w:t>规范津贴补贴、艰苦边远地区津贴、乡镇工作补贴、</w:t>
      </w:r>
      <w:r>
        <w:rPr>
          <w:rFonts w:hint="eastAsia" w:ascii="Times New Roman" w:hAnsi="Times New Roman" w:eastAsia="仿宋_GB2312" w:cs="仿宋_GB2312"/>
          <w:color w:val="auto"/>
          <w:kern w:val="0"/>
          <w:sz w:val="32"/>
          <w:szCs w:val="32"/>
        </w:rPr>
        <w:t>奖金、</w:t>
      </w:r>
      <w:r>
        <w:rPr>
          <w:rFonts w:hint="eastAsia" w:ascii="Times New Roman" w:hAnsi="Times New Roman" w:eastAsia="仿宋_GB2312" w:cs="仿宋_GB2312"/>
          <w:color w:val="auto"/>
          <w:kern w:val="0"/>
          <w:sz w:val="32"/>
          <w:szCs w:val="32"/>
          <w:lang w:eastAsia="zh-CN"/>
        </w:rPr>
        <w:t>伙食补助费、</w:t>
      </w:r>
      <w:r>
        <w:rPr>
          <w:rFonts w:hint="eastAsia" w:ascii="Times New Roman" w:hAnsi="Times New Roman" w:eastAsia="仿宋_GB2312" w:cs="仿宋_GB2312"/>
          <w:color w:val="auto"/>
          <w:kern w:val="0"/>
          <w:sz w:val="32"/>
          <w:szCs w:val="32"/>
        </w:rPr>
        <w:t>绩效工资、机关事业单位基本养老保险缴费、职业年金缴费、</w:t>
      </w:r>
      <w:r>
        <w:rPr>
          <w:rFonts w:hint="eastAsia" w:ascii="Times New Roman" w:hAnsi="Times New Roman" w:eastAsia="仿宋_GB2312" w:cs="仿宋_GB2312"/>
          <w:color w:val="auto"/>
          <w:kern w:val="0"/>
          <w:sz w:val="32"/>
          <w:szCs w:val="32"/>
          <w:lang w:eastAsia="zh-CN"/>
        </w:rPr>
        <w:t>职工基本医疗保险缴费、其他社会保障缴费、工伤保险、失业保险、住房公积金、</w:t>
      </w:r>
      <w:r>
        <w:rPr>
          <w:rFonts w:hint="eastAsia" w:ascii="Times New Roman" w:hAnsi="Times New Roman" w:eastAsia="仿宋_GB2312" w:cs="仿宋_GB2312"/>
          <w:color w:val="auto"/>
          <w:kern w:val="0"/>
          <w:sz w:val="32"/>
          <w:szCs w:val="32"/>
        </w:rPr>
        <w:t>其他工资福利支出、</w:t>
      </w:r>
      <w:r>
        <w:rPr>
          <w:rFonts w:hint="eastAsia" w:ascii="Times New Roman" w:hAnsi="Times New Roman" w:eastAsia="仿宋_GB2312" w:cs="仿宋_GB2312"/>
          <w:color w:val="auto"/>
          <w:kern w:val="0"/>
          <w:sz w:val="32"/>
          <w:szCs w:val="32"/>
          <w:lang w:eastAsia="zh-CN"/>
        </w:rPr>
        <w:t>生活补助</w:t>
      </w:r>
      <w:r>
        <w:rPr>
          <w:rFonts w:hint="eastAsia" w:ascii="Times New Roman" w:hAnsi="Times New Roman" w:eastAsia="仿宋_GB2312" w:cs="仿宋_GB2312"/>
          <w:color w:val="auto"/>
          <w:kern w:val="0"/>
          <w:sz w:val="32"/>
          <w:szCs w:val="32"/>
        </w:rPr>
        <w:t>。 </w:t>
      </w:r>
      <w:r>
        <w:rPr>
          <w:rFonts w:ascii="仿宋" w:hAnsi="仿宋" w:eastAsia="仿宋" w:cs="宋体"/>
          <w:color w:val="auto"/>
          <w:kern w:val="0"/>
          <w:sz w:val="32"/>
          <w:szCs w:val="32"/>
        </w:rPr>
        <w:br w:type="textWrapping"/>
      </w:r>
      <w:r>
        <w:rPr>
          <w:rFonts w:hint="eastAsia" w:ascii="仿宋" w:hAnsi="仿宋" w:cs="宋体"/>
          <w:color w:val="auto"/>
          <w:kern w:val="0"/>
          <w:sz w:val="32"/>
          <w:szCs w:val="32"/>
          <w:lang w:val="en-US" w:eastAsia="zh-CN"/>
        </w:rPr>
        <w:t xml:space="preserve">    </w:t>
      </w:r>
      <w:r>
        <w:rPr>
          <w:rFonts w:hint="eastAsia" w:ascii="Times New Roman" w:hAnsi="Times New Roman" w:eastAsia="仿宋_GB2312" w:cs="仿宋_GB2312"/>
          <w:color w:val="auto"/>
          <w:kern w:val="0"/>
          <w:sz w:val="32"/>
          <w:szCs w:val="32"/>
        </w:rPr>
        <w:t>公用经费</w:t>
      </w:r>
      <w:r>
        <w:rPr>
          <w:rFonts w:hint="eastAsia" w:ascii="Times New Roman" w:hAnsi="Times New Roman" w:eastAsia="仿宋_GB2312" w:cs="仿宋_GB2312"/>
          <w:color w:val="auto"/>
          <w:kern w:val="0"/>
          <w:sz w:val="32"/>
          <w:szCs w:val="32"/>
          <w:lang w:val="en-US" w:eastAsia="zh-CN"/>
        </w:rPr>
        <w:t>107.17</w:t>
      </w:r>
      <w:r>
        <w:rPr>
          <w:rFonts w:hint="eastAsia" w:ascii="Times New Roman" w:hAnsi="Times New Roman" w:eastAsia="仿宋_GB2312" w:cs="仿宋_GB2312"/>
          <w:color w:val="auto"/>
          <w:kern w:val="0"/>
          <w:sz w:val="32"/>
          <w:szCs w:val="32"/>
        </w:rPr>
        <w:t>万元，主要包括：办公费、邮电费、差旅费、</w:t>
      </w:r>
      <w:r>
        <w:rPr>
          <w:rFonts w:hint="eastAsia" w:ascii="Times New Roman" w:hAnsi="Times New Roman" w:eastAsia="仿宋_GB2312" w:cs="仿宋_GB2312"/>
          <w:color w:val="auto"/>
          <w:kern w:val="0"/>
          <w:sz w:val="32"/>
          <w:szCs w:val="32"/>
          <w:lang w:eastAsia="zh-CN"/>
        </w:rPr>
        <w:t>公务接待</w:t>
      </w:r>
      <w:r>
        <w:rPr>
          <w:rFonts w:hint="eastAsia" w:ascii="Times New Roman" w:hAnsi="Times New Roman" w:eastAsia="仿宋_GB2312" w:cs="仿宋_GB2312"/>
          <w:color w:val="auto"/>
          <w:kern w:val="0"/>
          <w:sz w:val="32"/>
          <w:szCs w:val="32"/>
        </w:rPr>
        <w:t>费、工会经费、福利费、其他交通费、</w:t>
      </w:r>
      <w:r>
        <w:rPr>
          <w:rFonts w:hint="eastAsia" w:ascii="Times New Roman" w:hAnsi="Times New Roman" w:eastAsia="仿宋_GB2312" w:cs="仿宋_GB2312"/>
          <w:color w:val="auto"/>
          <w:kern w:val="0"/>
          <w:sz w:val="32"/>
          <w:szCs w:val="32"/>
          <w:lang w:eastAsia="zh-CN"/>
        </w:rPr>
        <w:t>公务交通补贴</w:t>
      </w:r>
      <w:r>
        <w:rPr>
          <w:rFonts w:hint="eastAsia" w:ascii="Times New Roman" w:hAnsi="Times New Roman" w:eastAsia="仿宋_GB2312" w:cs="仿宋_GB2312"/>
          <w:color w:val="auto"/>
          <w:kern w:val="0"/>
          <w:sz w:val="32"/>
          <w:szCs w:val="32"/>
        </w:rPr>
        <w:t>。</w:t>
      </w:r>
    </w:p>
    <w:p w14:paraId="399FFDFE">
      <w:pPr>
        <w:pageBreakBefore w:val="0"/>
        <w:widowControl w:val="0"/>
        <w:kinsoku/>
        <w:wordWrap/>
        <w:overflowPunct/>
        <w:autoSpaceDE/>
        <w:autoSpaceDN/>
        <w:bidi w:val="0"/>
        <w:adjustRightInd/>
        <w:snapToGrid/>
        <w:spacing w:line="600" w:lineRule="exact"/>
        <w:textAlignment w:val="auto"/>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五</w:t>
      </w:r>
      <w:r>
        <w:rPr>
          <w:rStyle w:val="24"/>
          <w:rFonts w:hint="eastAsia" w:ascii="黑体" w:hAnsi="黑体" w:eastAsia="黑体" w:cs="黑体"/>
          <w:b w:val="0"/>
          <w:bCs/>
          <w:color w:val="auto"/>
        </w:rPr>
        <w:t>、政府性基金预算支出规模及变化情况说明</w:t>
      </w:r>
    </w:p>
    <w:p w14:paraId="62D8E79D">
      <w:pPr>
        <w:pageBreakBefore w:val="0"/>
        <w:widowControl w:val="0"/>
        <w:kinsoku/>
        <w:wordWrap/>
        <w:overflowPunct/>
        <w:autoSpaceDE/>
        <w:autoSpaceDN/>
        <w:bidi w:val="0"/>
        <w:adjustRightInd/>
        <w:snapToGrid/>
        <w:spacing w:line="600" w:lineRule="exact"/>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峨边彝族自治县人民政府办公室202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lang w:eastAsia="zh-CN"/>
        </w:rPr>
        <w:t>年没有使用政府性基金预算拨款安排的支出。</w:t>
      </w:r>
    </w:p>
    <w:p w14:paraId="6D247AA7">
      <w:pPr>
        <w:pageBreakBefore w:val="0"/>
        <w:widowControl w:val="0"/>
        <w:kinsoku/>
        <w:wordWrap/>
        <w:overflowPunct/>
        <w:autoSpaceDE/>
        <w:autoSpaceDN/>
        <w:bidi w:val="0"/>
        <w:adjustRightInd/>
        <w:snapToGrid/>
        <w:spacing w:line="600" w:lineRule="exact"/>
        <w:textAlignment w:val="auto"/>
        <w:rPr>
          <w:rStyle w:val="24"/>
          <w:rFonts w:hint="eastAsia" w:ascii="黑体" w:hAnsi="黑体" w:eastAsia="黑体" w:cs="黑体"/>
          <w:b w:val="0"/>
          <w:bCs/>
          <w:color w:val="auto"/>
        </w:rPr>
      </w:pPr>
      <w:r>
        <w:rPr>
          <w:rStyle w:val="24"/>
          <w:rFonts w:hint="eastAsia" w:ascii="黑体" w:hAnsi="黑体" w:eastAsia="黑体" w:cs="黑体"/>
          <w:b w:val="0"/>
          <w:bCs/>
          <w:color w:val="auto"/>
          <w:lang w:eastAsia="zh-CN"/>
        </w:rPr>
        <w:t>六</w:t>
      </w:r>
      <w:r>
        <w:rPr>
          <w:rStyle w:val="24"/>
          <w:rFonts w:hint="eastAsia" w:ascii="黑体" w:hAnsi="黑体" w:eastAsia="黑体" w:cs="黑体"/>
          <w:b w:val="0"/>
          <w:bCs/>
          <w:color w:val="auto"/>
        </w:rPr>
        <w:t>、国有资本经营预算支出规模及变化情况说明</w:t>
      </w:r>
    </w:p>
    <w:p w14:paraId="47A55269">
      <w:pPr>
        <w:pageBreakBefore w:val="0"/>
        <w:widowControl w:val="0"/>
        <w:kinsoku/>
        <w:wordWrap/>
        <w:overflowPunct/>
        <w:autoSpaceDE/>
        <w:autoSpaceDN/>
        <w:bidi w:val="0"/>
        <w:adjustRightInd/>
        <w:snapToGrid/>
        <w:spacing w:line="600" w:lineRule="exact"/>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峨边彝族自治县人民政府办公室202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lang w:eastAsia="zh-CN"/>
        </w:rPr>
        <w:t>年没有使用国有资本经营预算拨款安排的支出。</w:t>
      </w:r>
    </w:p>
    <w:p w14:paraId="6E9D505F">
      <w:pPr>
        <w:pStyle w:val="4"/>
        <w:pageBreakBefore w:val="0"/>
        <w:widowControl w:val="0"/>
        <w:kinsoku/>
        <w:wordWrap/>
        <w:overflowPunct/>
        <w:autoSpaceDE/>
        <w:autoSpaceDN/>
        <w:bidi w:val="0"/>
        <w:adjustRightInd/>
        <w:snapToGrid/>
        <w:spacing w:line="600" w:lineRule="exact"/>
        <w:textAlignment w:val="auto"/>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七</w:t>
      </w:r>
      <w:r>
        <w:rPr>
          <w:rStyle w:val="24"/>
          <w:rFonts w:hint="eastAsia" w:ascii="黑体" w:hAnsi="黑体" w:eastAsia="黑体" w:cs="黑体"/>
          <w:b w:val="0"/>
          <w:bCs/>
          <w:color w:val="auto"/>
        </w:rPr>
        <w:t>、“三公”经费预算安排情况说明</w:t>
      </w:r>
    </w:p>
    <w:p w14:paraId="3A02D25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峨边彝族自治县人民政府办公室202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1.5</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1.5</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448CDE3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宋体"/>
          <w:color w:val="auto"/>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w:t>
      </w:r>
      <w:r>
        <w:rPr>
          <w:rFonts w:hint="eastAsia" w:ascii="仿宋" w:hAnsi="仿宋" w:eastAsia="仿宋" w:cs="宋体"/>
          <w:color w:val="auto"/>
          <w:kern w:val="0"/>
          <w:sz w:val="32"/>
          <w:szCs w:val="32"/>
        </w:rPr>
        <w:t>主要原因是</w:t>
      </w:r>
      <w:r>
        <w:rPr>
          <w:rFonts w:hint="eastAsia" w:ascii="仿宋" w:hAnsi="仿宋" w:eastAsia="仿宋" w:cs="宋体"/>
          <w:color w:val="auto"/>
          <w:kern w:val="0"/>
          <w:sz w:val="32"/>
          <w:szCs w:val="32"/>
          <w:lang w:eastAsia="zh-CN"/>
        </w:rPr>
        <w:t>财政预算</w:t>
      </w:r>
      <w:r>
        <w:rPr>
          <w:rFonts w:hint="eastAsia" w:ascii="仿宋" w:hAnsi="仿宋" w:eastAsia="仿宋" w:cs="宋体"/>
          <w:color w:val="auto"/>
          <w:kern w:val="0"/>
          <w:sz w:val="32"/>
          <w:szCs w:val="32"/>
        </w:rPr>
        <w:t>因公出国（境）经费</w:t>
      </w:r>
      <w:r>
        <w:rPr>
          <w:rFonts w:hint="eastAsia" w:ascii="仿宋" w:hAnsi="仿宋" w:eastAsia="仿宋" w:cs="宋体"/>
          <w:color w:val="auto"/>
          <w:kern w:val="0"/>
          <w:sz w:val="32"/>
          <w:szCs w:val="32"/>
          <w:lang w:eastAsia="zh-CN"/>
        </w:rPr>
        <w:t>，部门不单独预算</w:t>
      </w:r>
      <w:r>
        <w:rPr>
          <w:rFonts w:hint="eastAsia" w:ascii="仿宋" w:hAnsi="仿宋" w:eastAsia="仿宋" w:cs="宋体"/>
          <w:color w:val="auto"/>
          <w:kern w:val="0"/>
          <w:sz w:val="32"/>
          <w:szCs w:val="32"/>
        </w:rPr>
        <w:t>。</w:t>
      </w:r>
    </w:p>
    <w:p w14:paraId="00B1124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公务接待费较上年预算减少</w:t>
      </w:r>
      <w:r>
        <w:rPr>
          <w:rFonts w:hint="eastAsia" w:ascii="Times New Roman" w:hAnsi="Times New Roman" w:eastAsia="仿宋_GB2312" w:cs="仿宋_GB2312"/>
          <w:color w:val="auto"/>
          <w:kern w:val="0"/>
          <w:sz w:val="32"/>
          <w:szCs w:val="32"/>
          <w:lang w:val="en-US" w:eastAsia="zh-CN"/>
        </w:rPr>
        <w:t>13.5</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93</w:t>
      </w:r>
      <w:r>
        <w:rPr>
          <w:rFonts w:hint="eastAsia" w:ascii="Times New Roman" w:hAnsi="Times New Roman" w:eastAsia="仿宋_GB2312" w:cs="仿宋_GB2312"/>
          <w:color w:val="auto"/>
          <w:kern w:val="0"/>
          <w:sz w:val="32"/>
          <w:szCs w:val="32"/>
        </w:rPr>
        <w:t>%。主要原因是按照中央八项规定及厉行节约、反对浪费的要求，简化接待程序，严格控制用餐及住宿标准，减少公务接待开支。</w:t>
      </w:r>
    </w:p>
    <w:p w14:paraId="71EEA1F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年公务接待费计划用于</w:t>
      </w:r>
      <w:r>
        <w:rPr>
          <w:rFonts w:hint="eastAsia" w:ascii="Times New Roman" w:hAnsi="Times New Roman" w:eastAsia="仿宋_GB2312" w:cs="仿宋_GB2312"/>
          <w:color w:val="auto"/>
          <w:kern w:val="0"/>
          <w:sz w:val="32"/>
          <w:szCs w:val="32"/>
          <w:lang w:eastAsia="zh-CN"/>
        </w:rPr>
        <w:t>中央、省、市</w:t>
      </w:r>
      <w:r>
        <w:rPr>
          <w:rFonts w:hint="eastAsia" w:ascii="Times New Roman" w:hAnsi="Times New Roman" w:eastAsia="仿宋_GB2312" w:cs="仿宋_GB2312"/>
          <w:color w:val="auto"/>
          <w:kern w:val="0"/>
          <w:sz w:val="32"/>
          <w:szCs w:val="32"/>
        </w:rPr>
        <w:t>调研指导工作和</w:t>
      </w:r>
      <w:r>
        <w:rPr>
          <w:rFonts w:hint="eastAsia" w:ascii="Times New Roman" w:hAnsi="Times New Roman" w:eastAsia="仿宋_GB2312" w:cs="仿宋_GB2312"/>
          <w:color w:val="auto"/>
          <w:kern w:val="0"/>
          <w:sz w:val="32"/>
          <w:szCs w:val="32"/>
          <w:lang w:eastAsia="zh-CN"/>
        </w:rPr>
        <w:t>区县</w:t>
      </w:r>
      <w:r>
        <w:rPr>
          <w:rFonts w:hint="eastAsia" w:ascii="Times New Roman" w:hAnsi="Times New Roman" w:eastAsia="仿宋_GB2312" w:cs="仿宋_GB2312"/>
          <w:color w:val="auto"/>
          <w:kern w:val="0"/>
          <w:sz w:val="32"/>
          <w:szCs w:val="32"/>
        </w:rPr>
        <w:t>来我单位交流学习等</w:t>
      </w:r>
    </w:p>
    <w:p w14:paraId="5187C8D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rPr>
        <w:t>公务用车购置及运行维护费较</w:t>
      </w:r>
      <w:r>
        <w:rPr>
          <w:rFonts w:hint="eastAsia" w:ascii="Times New Roman" w:hAnsi="Times New Roman" w:eastAsia="仿宋_GB2312" w:cs="仿宋_GB2312"/>
          <w:color w:val="auto"/>
          <w:kern w:val="0"/>
          <w:sz w:val="32"/>
          <w:szCs w:val="32"/>
          <w:lang w:eastAsia="zh-CN"/>
        </w:rPr>
        <w:t>上年预算</w:t>
      </w:r>
      <w:r>
        <w:rPr>
          <w:rFonts w:hint="eastAsia" w:ascii="Times New Roman" w:hAnsi="Times New Roman" w:eastAsia="仿宋_GB2312" w:cs="仿宋_GB2312"/>
          <w:color w:val="auto"/>
          <w:kern w:val="0"/>
          <w:sz w:val="32"/>
          <w:szCs w:val="32"/>
        </w:rPr>
        <w:t>持平，下降</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%。主要原因是</w:t>
      </w:r>
      <w:r>
        <w:rPr>
          <w:rFonts w:hint="eastAsia" w:ascii="Times New Roman" w:hAnsi="Times New Roman" w:eastAsia="仿宋_GB2312" w:cs="仿宋_GB2312"/>
          <w:color w:val="auto"/>
          <w:kern w:val="0"/>
          <w:sz w:val="32"/>
          <w:szCs w:val="32"/>
          <w:lang w:eastAsia="zh-CN"/>
        </w:rPr>
        <w:t>因单位管理职能发生变化，</w:t>
      </w:r>
      <w:r>
        <w:rPr>
          <w:rFonts w:hint="eastAsia" w:ascii="Times New Roman" w:hAnsi="Times New Roman" w:eastAsia="仿宋_GB2312" w:cs="仿宋_GB2312"/>
          <w:color w:val="auto"/>
          <w:kern w:val="0"/>
          <w:sz w:val="32"/>
          <w:szCs w:val="32"/>
        </w:rPr>
        <w:t>202</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年和202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年均无公务用车购置及运行维护费</w:t>
      </w:r>
      <w:r>
        <w:rPr>
          <w:rFonts w:hint="eastAsia" w:ascii="Times New Roman" w:hAnsi="Times New Roman" w:eastAsia="仿宋_GB2312" w:cs="仿宋_GB2312"/>
          <w:color w:val="auto"/>
          <w:kern w:val="0"/>
          <w:sz w:val="32"/>
          <w:szCs w:val="32"/>
          <w:lang w:eastAsia="zh-CN"/>
        </w:rPr>
        <w:t>。</w:t>
      </w:r>
    </w:p>
    <w:p w14:paraId="2A5A961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单位现有公务用车</w:t>
      </w:r>
      <w:r>
        <w:rPr>
          <w:rFonts w:hint="eastAsia" w:ascii="Times New Roman" w:hAnsi="Times New Roman" w:eastAsia="仿宋_GB2312" w:cs="仿宋_GB2312"/>
          <w:color w:val="auto"/>
          <w:kern w:val="0"/>
          <w:sz w:val="32"/>
          <w:szCs w:val="32"/>
          <w:lang w:val="en-US" w:eastAsia="zh-CN"/>
        </w:rPr>
        <w:t>59</w:t>
      </w:r>
      <w:r>
        <w:rPr>
          <w:rFonts w:hint="eastAsia" w:ascii="Times New Roman" w:hAnsi="Times New Roman" w:eastAsia="仿宋_GB2312" w:cs="仿宋_GB2312"/>
          <w:color w:val="auto"/>
          <w:kern w:val="0"/>
          <w:sz w:val="32"/>
          <w:szCs w:val="32"/>
        </w:rPr>
        <w:t>辆，其中：轿车</w:t>
      </w:r>
      <w:r>
        <w:rPr>
          <w:rFonts w:hint="eastAsia" w:ascii="Times New Roman" w:hAnsi="Times New Roman" w:eastAsia="仿宋_GB2312" w:cs="仿宋_GB2312"/>
          <w:color w:val="auto"/>
          <w:kern w:val="0"/>
          <w:sz w:val="32"/>
          <w:szCs w:val="32"/>
          <w:lang w:val="en-US" w:eastAsia="zh-CN"/>
        </w:rPr>
        <w:t>20</w:t>
      </w:r>
      <w:r>
        <w:rPr>
          <w:rFonts w:hint="eastAsia" w:ascii="Times New Roman" w:hAnsi="Times New Roman" w:eastAsia="仿宋_GB2312" w:cs="仿宋_GB2312"/>
          <w:color w:val="auto"/>
          <w:kern w:val="0"/>
          <w:sz w:val="32"/>
          <w:szCs w:val="32"/>
        </w:rPr>
        <w:t>辆，越野车</w:t>
      </w:r>
      <w:r>
        <w:rPr>
          <w:rFonts w:hint="eastAsia" w:ascii="Times New Roman" w:hAnsi="Times New Roman" w:eastAsia="仿宋_GB2312" w:cs="仿宋_GB2312"/>
          <w:color w:val="auto"/>
          <w:kern w:val="0"/>
          <w:sz w:val="32"/>
          <w:szCs w:val="32"/>
          <w:lang w:val="en-US" w:eastAsia="zh-CN"/>
        </w:rPr>
        <w:t>34</w:t>
      </w:r>
      <w:r>
        <w:rPr>
          <w:rFonts w:hint="eastAsia" w:ascii="Times New Roman" w:hAnsi="Times New Roman" w:eastAsia="仿宋_GB2312" w:cs="仿宋_GB2312"/>
          <w:color w:val="auto"/>
          <w:kern w:val="0"/>
          <w:sz w:val="32"/>
          <w:szCs w:val="32"/>
        </w:rPr>
        <w:t>辆，其他车型</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辆。</w:t>
      </w:r>
    </w:p>
    <w:p w14:paraId="6173C66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2026年安排公务用车购置费0万元。</w:t>
      </w:r>
    </w:p>
    <w:p w14:paraId="61FFC3C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万元，用于公务用车燃油、维修、保险及其他车辆支出</w:t>
      </w:r>
      <w:r>
        <w:rPr>
          <w:rFonts w:hint="eastAsia" w:ascii="Times New Roman" w:hAnsi="Times New Roman" w:eastAsia="仿宋_GB2312" w:cs="仿宋_GB2312"/>
          <w:color w:val="auto"/>
          <w:kern w:val="0"/>
          <w:sz w:val="32"/>
          <w:szCs w:val="32"/>
          <w:lang w:eastAsia="zh-CN"/>
        </w:rPr>
        <w:t>，主要保障相关工作开展</w:t>
      </w:r>
      <w:r>
        <w:rPr>
          <w:rFonts w:hint="eastAsia" w:ascii="Times New Roman" w:hAnsi="Times New Roman" w:eastAsia="仿宋_GB2312" w:cs="仿宋_GB2312"/>
          <w:color w:val="auto"/>
          <w:kern w:val="0"/>
          <w:sz w:val="32"/>
          <w:szCs w:val="32"/>
        </w:rPr>
        <w:t>。</w:t>
      </w:r>
    </w:p>
    <w:p w14:paraId="2E14205A">
      <w:pPr>
        <w:pStyle w:val="4"/>
        <w:pageBreakBefore w:val="0"/>
        <w:widowControl w:val="0"/>
        <w:kinsoku/>
        <w:wordWrap/>
        <w:overflowPunct/>
        <w:autoSpaceDE/>
        <w:autoSpaceDN/>
        <w:bidi w:val="0"/>
        <w:adjustRightInd/>
        <w:snapToGrid/>
        <w:spacing w:line="600" w:lineRule="exact"/>
        <w:textAlignment w:val="auto"/>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八</w:t>
      </w:r>
      <w:r>
        <w:rPr>
          <w:rStyle w:val="24"/>
          <w:rFonts w:hint="eastAsia" w:ascii="黑体" w:hAnsi="黑体" w:eastAsia="黑体" w:cs="黑体"/>
          <w:b w:val="0"/>
          <w:bCs/>
          <w:color w:val="auto"/>
        </w:rPr>
        <w:t>、其他重要事项的情况说明</w:t>
      </w:r>
    </w:p>
    <w:p w14:paraId="7B65C571">
      <w:pPr>
        <w:pageBreakBefore w:val="0"/>
        <w:widowControl w:val="0"/>
        <w:suppressAutoHyphens/>
        <w:kinsoku/>
        <w:wordWrap/>
        <w:overflowPunct/>
        <w:autoSpaceDE/>
        <w:autoSpaceDN/>
        <w:bidi w:val="0"/>
        <w:adjustRightInd/>
        <w:snapToGrid/>
        <w:spacing w:line="600" w:lineRule="exact"/>
        <w:ind w:firstLine="640" w:firstLineChars="200"/>
        <w:jc w:val="both"/>
        <w:textAlignment w:val="auto"/>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（一）机关运行经费。</w:t>
      </w:r>
    </w:p>
    <w:p w14:paraId="413700B6">
      <w:pPr>
        <w:pageBreakBefore w:val="0"/>
        <w:widowControl w:val="0"/>
        <w:numPr>
          <w:ilvl w:val="0"/>
          <w:numId w:val="0"/>
        </w:numPr>
        <w:kinsoku/>
        <w:wordWrap/>
        <w:overflowPunct/>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z w:val="32"/>
          <w:szCs w:val="32"/>
          <w:shd w:val="clear" w:color="auto" w:fill="FFFFFF"/>
          <w:lang w:eastAsia="zh-CN"/>
        </w:rPr>
      </w:pPr>
      <w:r>
        <w:rPr>
          <w:rFonts w:hint="eastAsia" w:ascii="Times New Roman" w:hAnsi="Times New Roman" w:eastAsia="仿宋_GB2312" w:cs="仿宋_GB2312"/>
          <w:color w:val="auto"/>
          <w:sz w:val="32"/>
          <w:szCs w:val="32"/>
          <w:shd w:val="clear" w:color="auto" w:fill="FFFFFF"/>
          <w:lang w:eastAsia="zh-CN"/>
        </w:rPr>
        <w:t>202</w:t>
      </w:r>
      <w:r>
        <w:rPr>
          <w:rFonts w:hint="eastAsia" w:ascii="Times New Roman" w:hAnsi="Times New Roman" w:eastAsia="仿宋_GB2312" w:cs="仿宋_GB2312"/>
          <w:color w:val="auto"/>
          <w:sz w:val="32"/>
          <w:szCs w:val="32"/>
          <w:shd w:val="clear" w:color="auto" w:fill="FFFFFF"/>
          <w:lang w:val="en-US" w:eastAsia="zh-CN"/>
        </w:rPr>
        <w:t>6</w:t>
      </w:r>
      <w:r>
        <w:rPr>
          <w:rFonts w:hint="eastAsia" w:ascii="Times New Roman" w:hAnsi="Times New Roman" w:eastAsia="仿宋_GB2312" w:cs="仿宋_GB2312"/>
          <w:color w:val="auto"/>
          <w:sz w:val="32"/>
          <w:szCs w:val="32"/>
          <w:shd w:val="clear" w:color="auto" w:fill="FFFFFF"/>
        </w:rPr>
        <w:t>年</w:t>
      </w:r>
      <w:r>
        <w:rPr>
          <w:rFonts w:hint="eastAsia" w:ascii="Times New Roman" w:hAnsi="Times New Roman" w:eastAsia="仿宋_GB2312" w:cs="仿宋_GB2312"/>
          <w:color w:val="auto"/>
          <w:sz w:val="32"/>
          <w:szCs w:val="32"/>
          <w:shd w:val="clear" w:color="auto" w:fill="FFFFFF"/>
          <w:lang w:eastAsia="zh-CN"/>
        </w:rPr>
        <w:t>，</w:t>
      </w:r>
      <w:r>
        <w:rPr>
          <w:rFonts w:hint="eastAsia" w:ascii="Times New Roman" w:hAnsi="Times New Roman" w:eastAsia="仿宋_GB2312" w:cs="仿宋_GB2312"/>
          <w:color w:val="auto"/>
          <w:sz w:val="32"/>
          <w:szCs w:val="32"/>
          <w:lang w:eastAsia="zh-CN"/>
        </w:rPr>
        <w:t>峨边彝族自治县人民政府办公室运行经费财政拨款预算为</w:t>
      </w:r>
      <w:r>
        <w:rPr>
          <w:rFonts w:hint="eastAsia" w:ascii="Times New Roman" w:hAnsi="Times New Roman" w:eastAsia="仿宋_GB2312" w:cs="仿宋_GB2312"/>
          <w:color w:val="auto"/>
          <w:kern w:val="0"/>
          <w:sz w:val="32"/>
          <w:szCs w:val="32"/>
          <w:lang w:val="en-US" w:eastAsia="zh-CN"/>
        </w:rPr>
        <w:t>107.17</w:t>
      </w:r>
      <w:r>
        <w:rPr>
          <w:rFonts w:hint="eastAsia" w:ascii="Times New Roman" w:hAnsi="Times New Roman" w:eastAsia="仿宋_GB2312" w:cs="仿宋_GB2312"/>
          <w:color w:val="auto"/>
          <w:sz w:val="32"/>
          <w:szCs w:val="32"/>
          <w:shd w:val="clear" w:color="auto" w:fill="FFFFFF"/>
        </w:rPr>
        <w:t>万元</w:t>
      </w:r>
      <w:r>
        <w:rPr>
          <w:rFonts w:hint="eastAsia" w:ascii="Times New Roman" w:hAnsi="Times New Roman" w:eastAsia="仿宋_GB2312" w:cs="仿宋_GB2312"/>
          <w:color w:val="auto"/>
          <w:sz w:val="32"/>
          <w:szCs w:val="32"/>
          <w:shd w:val="clear" w:color="auto" w:fill="FFFFFF"/>
          <w:lang w:eastAsia="zh-CN"/>
        </w:rPr>
        <w:t>，比202</w:t>
      </w:r>
      <w:r>
        <w:rPr>
          <w:rFonts w:hint="eastAsia" w:ascii="Times New Roman" w:hAnsi="Times New Roman" w:eastAsia="仿宋_GB2312" w:cs="仿宋_GB2312"/>
          <w:color w:val="auto"/>
          <w:sz w:val="32"/>
          <w:szCs w:val="32"/>
          <w:shd w:val="clear" w:color="auto" w:fill="FFFFFF"/>
          <w:lang w:val="en-US" w:eastAsia="zh-CN"/>
        </w:rPr>
        <w:t>5</w:t>
      </w:r>
      <w:r>
        <w:rPr>
          <w:rFonts w:hint="eastAsia" w:ascii="Times New Roman" w:hAnsi="Times New Roman" w:eastAsia="仿宋_GB2312" w:cs="仿宋_GB2312"/>
          <w:color w:val="auto"/>
          <w:sz w:val="32"/>
          <w:szCs w:val="32"/>
          <w:shd w:val="clear" w:color="auto" w:fill="FFFFFF"/>
          <w:lang w:eastAsia="zh-CN"/>
        </w:rPr>
        <w:t>年预算减少</w:t>
      </w:r>
      <w:r>
        <w:rPr>
          <w:rFonts w:hint="eastAsia" w:ascii="Times New Roman" w:hAnsi="Times New Roman" w:eastAsia="仿宋_GB2312" w:cs="仿宋_GB2312"/>
          <w:color w:val="auto"/>
          <w:kern w:val="0"/>
          <w:sz w:val="32"/>
          <w:szCs w:val="32"/>
          <w:lang w:val="en-US" w:eastAsia="zh-CN"/>
        </w:rPr>
        <w:t>16.41</w:t>
      </w:r>
      <w:r>
        <w:rPr>
          <w:rFonts w:hint="eastAsia" w:ascii="Times New Roman" w:hAnsi="Times New Roman" w:eastAsia="仿宋_GB2312" w:cs="仿宋_GB2312"/>
          <w:color w:val="auto"/>
          <w:kern w:val="0"/>
          <w:sz w:val="32"/>
          <w:szCs w:val="32"/>
          <w:lang w:eastAsia="zh-CN"/>
        </w:rPr>
        <w:t>万元，主要原因是</w:t>
      </w:r>
      <w:r>
        <w:rPr>
          <w:rFonts w:hint="eastAsia" w:ascii="仿宋" w:hAnsi="仿宋" w:eastAsia="仿宋" w:cs="宋体"/>
          <w:color w:val="auto"/>
          <w:kern w:val="0"/>
          <w:sz w:val="32"/>
          <w:szCs w:val="32"/>
          <w:lang w:eastAsia="zh-CN"/>
        </w:rPr>
        <w:t>按照中央、省、市、县文件精神，党政机关过紧日子的要求，节约成本，控制支出，减少不必要的开支，合理控制预算。</w:t>
      </w:r>
    </w:p>
    <w:p w14:paraId="01A9B70C">
      <w:pPr>
        <w:pageBreakBefore w:val="0"/>
        <w:widowControl w:val="0"/>
        <w:suppressAutoHyphens/>
        <w:kinsoku/>
        <w:wordWrap/>
        <w:overflowPunct/>
        <w:autoSpaceDE/>
        <w:autoSpaceDN/>
        <w:bidi w:val="0"/>
        <w:adjustRightInd/>
        <w:snapToGrid/>
        <w:spacing w:line="600" w:lineRule="exact"/>
        <w:ind w:firstLine="640" w:firstLineChars="200"/>
        <w:jc w:val="both"/>
        <w:textAlignment w:val="auto"/>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（二）政府采购情况。</w:t>
      </w:r>
    </w:p>
    <w:p w14:paraId="279F62FD">
      <w:pPr>
        <w:pageBreakBefore w:val="0"/>
        <w:widowControl w:val="0"/>
        <w:suppressAutoHyphens/>
        <w:kinsoku/>
        <w:wordWrap/>
        <w:overflowPunct/>
        <w:autoSpaceDE/>
        <w:autoSpaceDN/>
        <w:bidi w:val="0"/>
        <w:adjustRightInd/>
        <w:snapToGrid/>
        <w:spacing w:line="600" w:lineRule="exact"/>
        <w:ind w:firstLine="640" w:firstLineChars="200"/>
        <w:jc w:val="both"/>
        <w:textAlignment w:val="auto"/>
        <w:outlineLvl w:val="2"/>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lang w:eastAsia="zh-CN"/>
        </w:rPr>
        <w:t>年，</w:t>
      </w:r>
      <w:r>
        <w:rPr>
          <w:rFonts w:hint="eastAsia" w:ascii="Times New Roman" w:hAnsi="Times New Roman" w:eastAsia="仿宋_GB2312" w:cs="仿宋_GB2312"/>
          <w:color w:val="auto"/>
          <w:sz w:val="32"/>
          <w:szCs w:val="32"/>
          <w:lang w:eastAsia="zh-CN"/>
        </w:rPr>
        <w:t>峨边彝族自治县人民政府办公室</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lang w:eastAsia="zh-CN"/>
        </w:rPr>
        <w:t>年无政府采购项目，未安排政府采购预算。</w:t>
      </w:r>
    </w:p>
    <w:p w14:paraId="34D09B25">
      <w:pPr>
        <w:pageBreakBefore w:val="0"/>
        <w:widowControl w:val="0"/>
        <w:suppressAutoHyphens/>
        <w:kinsoku/>
        <w:wordWrap/>
        <w:overflowPunct/>
        <w:autoSpaceDE/>
        <w:autoSpaceDN/>
        <w:bidi w:val="0"/>
        <w:adjustRightInd/>
        <w:snapToGrid/>
        <w:spacing w:line="600" w:lineRule="exact"/>
        <w:ind w:firstLine="640" w:firstLineChars="200"/>
        <w:jc w:val="both"/>
        <w:textAlignment w:val="auto"/>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三</w:t>
      </w:r>
      <w:r>
        <w:rPr>
          <w:rFonts w:hint="eastAsia" w:ascii="Times New Roman" w:hAnsi="Times New Roman" w:eastAsia="楷体_GB2312" w:cs="Times New Roman"/>
          <w:b w:val="0"/>
          <w:bCs/>
          <w:color w:val="auto"/>
          <w:sz w:val="32"/>
          <w:szCs w:val="32"/>
        </w:rPr>
        <w:t>）国有资产占有使用情况。</w:t>
      </w:r>
    </w:p>
    <w:p w14:paraId="52B972FF">
      <w:pPr>
        <w:pageBreakBefore w:val="0"/>
        <w:widowControl w:val="0"/>
        <w:kinsoku/>
        <w:wordWrap/>
        <w:overflowPunct/>
        <w:autoSpaceDE/>
        <w:autoSpaceDN/>
        <w:bidi w:val="0"/>
        <w:adjustRightInd/>
        <w:snapToGrid/>
        <w:spacing w:line="600" w:lineRule="exact"/>
        <w:textAlignment w:val="auto"/>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rPr>
        <w:t>截至202</w:t>
      </w:r>
      <w:r>
        <w:rPr>
          <w:rFonts w:hint="eastAsia" w:ascii="Times New Roman" w:hAnsi="Times New Roman" w:eastAsia="仿宋_GB2312" w:cs="仿宋_GB2312"/>
          <w:color w:val="auto"/>
          <w:kern w:val="0"/>
          <w:lang w:val="en-US" w:eastAsia="zh-CN"/>
        </w:rPr>
        <w:t>5</w:t>
      </w:r>
      <w:r>
        <w:rPr>
          <w:rFonts w:hint="eastAsia" w:ascii="Times New Roman" w:hAnsi="Times New Roman" w:eastAsia="仿宋_GB2312" w:cs="仿宋_GB2312"/>
          <w:color w:val="auto"/>
          <w:kern w:val="0"/>
        </w:rPr>
        <w:t>年底，</w:t>
      </w:r>
      <w:r>
        <w:rPr>
          <w:rFonts w:hint="eastAsia" w:ascii="Times New Roman" w:hAnsi="Times New Roman" w:eastAsia="仿宋_GB2312" w:cs="仿宋_GB2312"/>
          <w:color w:val="auto"/>
          <w:sz w:val="32"/>
          <w:szCs w:val="32"/>
          <w:lang w:eastAsia="zh-CN"/>
        </w:rPr>
        <w:t>峨边彝族自治县人民政府办公室</w:t>
      </w:r>
      <w:r>
        <w:rPr>
          <w:rFonts w:hint="eastAsia" w:ascii="Times New Roman" w:hAnsi="Times New Roman" w:eastAsia="仿宋_GB2312" w:cs="仿宋_GB2312"/>
          <w:color w:val="auto"/>
          <w:kern w:val="0"/>
        </w:rPr>
        <w:t>所属各预算单位共有车辆</w:t>
      </w:r>
      <w:r>
        <w:rPr>
          <w:rFonts w:hint="eastAsia" w:ascii="Times New Roman" w:hAnsi="Times New Roman" w:eastAsia="仿宋_GB2312" w:cs="仿宋_GB2312"/>
          <w:color w:val="auto"/>
          <w:kern w:val="0"/>
          <w:sz w:val="32"/>
          <w:szCs w:val="32"/>
          <w:lang w:val="en-US" w:eastAsia="zh-CN"/>
        </w:rPr>
        <w:t>59</w:t>
      </w:r>
      <w:r>
        <w:rPr>
          <w:rFonts w:hint="eastAsia" w:ascii="Times New Roman" w:hAnsi="Times New Roman" w:eastAsia="仿宋_GB2312" w:cs="仿宋_GB2312"/>
          <w:color w:val="auto"/>
          <w:kern w:val="0"/>
        </w:rPr>
        <w:t>辆，其中，县级领导干部用车</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sz w:val="32"/>
          <w:szCs w:val="32"/>
          <w:lang w:val="en-US" w:eastAsia="zh-CN"/>
        </w:rPr>
        <w:t>57</w:t>
      </w:r>
      <w:r>
        <w:rPr>
          <w:rFonts w:hint="eastAsia" w:ascii="Times New Roman" w:hAnsi="Times New Roman" w:eastAsia="仿宋_GB2312" w:cs="仿宋_GB2312"/>
          <w:color w:val="auto"/>
          <w:kern w:val="0"/>
        </w:rPr>
        <w:t>辆。单位价值200万元以上大型设备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台（套）。</w:t>
      </w:r>
    </w:p>
    <w:p w14:paraId="7D3722C2">
      <w:pPr>
        <w:pageBreakBefore w:val="0"/>
        <w:widowControl w:val="0"/>
        <w:kinsoku/>
        <w:wordWrap/>
        <w:overflowPunct/>
        <w:autoSpaceDE/>
        <w:autoSpaceDN/>
        <w:bidi w:val="0"/>
        <w:adjustRightInd/>
        <w:snapToGrid/>
        <w:spacing w:line="600" w:lineRule="exact"/>
        <w:textAlignment w:val="auto"/>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lang w:eastAsia="zh-CN"/>
        </w:rPr>
        <w:t>202</w:t>
      </w:r>
      <w:r>
        <w:rPr>
          <w:rFonts w:hint="eastAsia" w:ascii="Times New Roman" w:hAnsi="Times New Roman" w:eastAsia="仿宋_GB2312" w:cs="仿宋_GB2312"/>
          <w:color w:val="auto"/>
          <w:kern w:val="0"/>
          <w:lang w:val="en-US" w:eastAsia="zh-CN"/>
        </w:rPr>
        <w:t>6</w:t>
      </w:r>
      <w:r>
        <w:rPr>
          <w:rFonts w:hint="eastAsia" w:ascii="Times New Roman" w:hAnsi="Times New Roman" w:eastAsia="仿宋_GB2312" w:cs="仿宋_GB2312"/>
          <w:color w:val="auto"/>
          <w:kern w:val="0"/>
        </w:rPr>
        <w:t>年部门预算未安排购置车辆及单位价值200万元以上大型设备。</w:t>
      </w:r>
    </w:p>
    <w:p w14:paraId="148D34F0">
      <w:pPr>
        <w:pageBreakBefore w:val="0"/>
        <w:widowControl w:val="0"/>
        <w:suppressAutoHyphens/>
        <w:kinsoku/>
        <w:wordWrap/>
        <w:overflowPunct/>
        <w:autoSpaceDE/>
        <w:autoSpaceDN/>
        <w:bidi w:val="0"/>
        <w:adjustRightInd/>
        <w:snapToGrid/>
        <w:spacing w:line="600" w:lineRule="exact"/>
        <w:ind w:firstLine="640" w:firstLineChars="200"/>
        <w:jc w:val="both"/>
        <w:textAlignment w:val="auto"/>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）绩效目标设置情况。</w:t>
      </w:r>
    </w:p>
    <w:p w14:paraId="752ECA8F">
      <w:pPr>
        <w:pageBreakBefore w:val="0"/>
        <w:widowControl w:val="0"/>
        <w:kinsoku/>
        <w:wordWrap/>
        <w:overflowPunct/>
        <w:autoSpaceDE/>
        <w:autoSpaceDN/>
        <w:bidi w:val="0"/>
        <w:adjustRightInd/>
        <w:snapToGrid/>
        <w:spacing w:line="600" w:lineRule="exact"/>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lang w:eastAsia="zh-CN"/>
        </w:rPr>
        <w:t>年，</w:t>
      </w:r>
      <w:r>
        <w:rPr>
          <w:rFonts w:hint="eastAsia" w:ascii="Times New Roman" w:hAnsi="Times New Roman" w:eastAsia="仿宋_GB2312" w:cs="仿宋_GB2312"/>
          <w:color w:val="auto"/>
          <w:sz w:val="32"/>
          <w:szCs w:val="32"/>
          <w:lang w:eastAsia="zh-CN"/>
        </w:rPr>
        <w:t>峨边彝族自治县人民政府办公室</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220</w:t>
      </w:r>
      <w:r>
        <w:rPr>
          <w:rFonts w:hint="eastAsia" w:ascii="Times New Roman" w:hAnsi="Times New Roman" w:eastAsia="仿宋_GB2312" w:cs="仿宋_GB2312"/>
          <w:color w:val="auto"/>
          <w:kern w:val="0"/>
          <w:sz w:val="32"/>
          <w:szCs w:val="32"/>
          <w:lang w:eastAsia="zh-CN"/>
        </w:rPr>
        <w:t>万元。主要是特定目标类项目</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220</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3FEB4C8A">
      <w:pPr>
        <w:pStyle w:val="2"/>
        <w:numPr>
          <w:ilvl w:val="0"/>
          <w:numId w:val="0"/>
        </w:numPr>
        <w:bidi w:val="0"/>
        <w:jc w:val="both"/>
        <w:rPr>
          <w:rFonts w:hint="eastAsia"/>
          <w:color w:val="auto"/>
          <w:lang w:val="en-US" w:eastAsia="zh-CN"/>
        </w:rPr>
      </w:pPr>
    </w:p>
    <w:p w14:paraId="7E8644E1">
      <w:pPr>
        <w:rPr>
          <w:rFonts w:hint="eastAsia"/>
          <w:color w:val="auto"/>
          <w:lang w:val="en-US" w:eastAsia="zh-CN"/>
        </w:rPr>
      </w:pPr>
    </w:p>
    <w:p w14:paraId="0D641CA5">
      <w:pPr>
        <w:rPr>
          <w:rFonts w:hint="eastAsia"/>
          <w:color w:val="auto"/>
          <w:lang w:val="en-US" w:eastAsia="zh-CN"/>
        </w:rPr>
      </w:pPr>
    </w:p>
    <w:p w14:paraId="37BFD1E8">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公文小标宋" w:hAnsi="方正公文小标宋" w:eastAsia="方正公文小标宋" w:cs="方正公文小标宋"/>
          <w:sz w:val="44"/>
          <w:szCs w:val="44"/>
          <w:lang w:val="en-US" w:eastAsia="zh-CN"/>
        </w:rPr>
      </w:pPr>
    </w:p>
    <w:p w14:paraId="650CE2D8">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公文小标宋" w:hAnsi="方正公文小标宋" w:eastAsia="方正公文小标宋" w:cs="方正公文小标宋"/>
          <w:sz w:val="44"/>
          <w:szCs w:val="44"/>
          <w:lang w:val="en-US" w:eastAsia="zh-CN"/>
        </w:rPr>
      </w:pPr>
    </w:p>
    <w:p w14:paraId="3E64D298">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公文小标宋" w:hAnsi="方正公文小标宋" w:eastAsia="方正公文小标宋" w:cs="方正公文小标宋"/>
          <w:sz w:val="44"/>
          <w:szCs w:val="44"/>
          <w:lang w:val="en-US" w:eastAsia="zh-CN"/>
        </w:rPr>
      </w:pPr>
    </w:p>
    <w:p w14:paraId="587E78B5">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公文小标宋" w:hAnsi="方正公文小标宋" w:eastAsia="方正公文小标宋" w:cs="方正公文小标宋"/>
          <w:sz w:val="44"/>
          <w:szCs w:val="44"/>
          <w:lang w:val="en-US" w:eastAsia="zh-CN"/>
        </w:rPr>
      </w:pPr>
    </w:p>
    <w:p w14:paraId="7E8B4457">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公文小标宋" w:hAnsi="方正公文小标宋" w:eastAsia="方正公文小标宋" w:cs="方正公文小标宋"/>
          <w:sz w:val="44"/>
          <w:szCs w:val="44"/>
          <w:lang w:val="en-US" w:eastAsia="zh-CN"/>
        </w:rPr>
      </w:pPr>
    </w:p>
    <w:p w14:paraId="06601FD8">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t>第四部分  名词解释</w:t>
      </w:r>
    </w:p>
    <w:p w14:paraId="5DB952E4">
      <w:pPr>
        <w:widowControl/>
        <w:numPr>
          <w:ilvl w:val="0"/>
          <w:numId w:val="0"/>
        </w:numPr>
        <w:shd w:val="clear" w:color="auto" w:fill="FFFFFF"/>
        <w:ind w:left="960" w:leftChars="0"/>
        <w:jc w:val="left"/>
        <w:rPr>
          <w:rFonts w:hint="eastAsia" w:ascii="仿宋" w:hAnsi="宋体" w:eastAsia="仿宋" w:cs="宋体"/>
          <w:color w:val="auto"/>
          <w:kern w:val="0"/>
          <w:sz w:val="32"/>
          <w:szCs w:val="32"/>
        </w:rPr>
      </w:pPr>
    </w:p>
    <w:p w14:paraId="526BE139">
      <w:pPr>
        <w:widowControl/>
        <w:numPr>
          <w:ilvl w:val="0"/>
          <w:numId w:val="0"/>
        </w:numPr>
        <w:shd w:val="clear" w:color="auto" w:fill="FFFFFF"/>
        <w:jc w:val="left"/>
        <w:rPr>
          <w:rFonts w:hint="eastAsia" w:ascii="仿宋" w:hAnsi="宋体" w:eastAsia="仿宋" w:cs="宋体"/>
          <w:color w:val="auto"/>
          <w:kern w:val="0"/>
          <w:sz w:val="32"/>
          <w:szCs w:val="32"/>
        </w:rPr>
      </w:pPr>
    </w:p>
    <w:p w14:paraId="6BD951A8">
      <w:pPr>
        <w:widowControl/>
        <w:numPr>
          <w:ilvl w:val="0"/>
          <w:numId w:val="0"/>
        </w:numPr>
        <w:shd w:val="clear" w:color="auto" w:fill="FFFFFF"/>
        <w:jc w:val="left"/>
        <w:rPr>
          <w:rFonts w:hint="eastAsia" w:ascii="仿宋" w:hAnsi="宋体" w:eastAsia="仿宋" w:cs="宋体"/>
          <w:color w:val="auto"/>
          <w:kern w:val="0"/>
          <w:sz w:val="32"/>
          <w:szCs w:val="32"/>
        </w:rPr>
      </w:pPr>
    </w:p>
    <w:p w14:paraId="3C6A3BB4">
      <w:pPr>
        <w:widowControl/>
        <w:numPr>
          <w:ilvl w:val="0"/>
          <w:numId w:val="0"/>
        </w:numPr>
        <w:shd w:val="clear" w:color="auto" w:fill="FFFFFF"/>
        <w:jc w:val="left"/>
        <w:rPr>
          <w:rFonts w:hint="eastAsia" w:ascii="仿宋" w:hAnsi="宋体" w:eastAsia="仿宋" w:cs="宋体"/>
          <w:color w:val="auto"/>
          <w:kern w:val="0"/>
          <w:sz w:val="32"/>
          <w:szCs w:val="32"/>
        </w:rPr>
      </w:pPr>
    </w:p>
    <w:p w14:paraId="63F9DC60">
      <w:pPr>
        <w:widowControl/>
        <w:numPr>
          <w:ilvl w:val="0"/>
          <w:numId w:val="0"/>
        </w:numPr>
        <w:shd w:val="clear" w:color="auto" w:fill="FFFFFF"/>
        <w:jc w:val="left"/>
        <w:rPr>
          <w:rFonts w:hint="eastAsia" w:ascii="仿宋" w:hAnsi="宋体" w:eastAsia="仿宋" w:cs="宋体"/>
          <w:color w:val="auto"/>
          <w:kern w:val="0"/>
          <w:sz w:val="32"/>
          <w:szCs w:val="32"/>
        </w:rPr>
      </w:pPr>
    </w:p>
    <w:p w14:paraId="4C889B1C">
      <w:pPr>
        <w:widowControl/>
        <w:numPr>
          <w:ilvl w:val="0"/>
          <w:numId w:val="0"/>
        </w:numPr>
        <w:shd w:val="clear" w:color="auto" w:fill="FFFFFF"/>
        <w:jc w:val="left"/>
        <w:rPr>
          <w:rFonts w:hint="eastAsia" w:ascii="仿宋" w:hAnsi="宋体" w:eastAsia="仿宋" w:cs="宋体"/>
          <w:color w:val="auto"/>
          <w:kern w:val="0"/>
          <w:sz w:val="32"/>
          <w:szCs w:val="32"/>
        </w:rPr>
      </w:pPr>
    </w:p>
    <w:p w14:paraId="61F7C69A">
      <w:pPr>
        <w:widowControl/>
        <w:numPr>
          <w:ilvl w:val="0"/>
          <w:numId w:val="0"/>
        </w:numPr>
        <w:shd w:val="clear" w:color="auto" w:fill="FFFFFF"/>
        <w:jc w:val="left"/>
        <w:rPr>
          <w:rFonts w:hint="eastAsia" w:ascii="仿宋" w:hAnsi="宋体" w:eastAsia="仿宋" w:cs="宋体"/>
          <w:color w:val="auto"/>
          <w:kern w:val="0"/>
          <w:sz w:val="32"/>
          <w:szCs w:val="32"/>
        </w:rPr>
      </w:pPr>
    </w:p>
    <w:p w14:paraId="5682039C">
      <w:pPr>
        <w:widowControl/>
        <w:numPr>
          <w:ilvl w:val="0"/>
          <w:numId w:val="0"/>
        </w:numPr>
        <w:shd w:val="clear" w:color="auto" w:fill="FFFFFF"/>
        <w:jc w:val="left"/>
        <w:rPr>
          <w:rFonts w:hint="eastAsia" w:ascii="仿宋" w:hAnsi="宋体" w:eastAsia="仿宋" w:cs="宋体"/>
          <w:color w:val="auto"/>
          <w:kern w:val="0"/>
          <w:sz w:val="32"/>
          <w:szCs w:val="32"/>
        </w:rPr>
      </w:pPr>
    </w:p>
    <w:p w14:paraId="09F1C8A3">
      <w:pPr>
        <w:widowControl/>
        <w:numPr>
          <w:ilvl w:val="0"/>
          <w:numId w:val="0"/>
        </w:numPr>
        <w:shd w:val="clear" w:color="auto" w:fill="FFFFFF"/>
        <w:jc w:val="left"/>
        <w:rPr>
          <w:rFonts w:hint="eastAsia" w:ascii="仿宋" w:hAnsi="宋体" w:eastAsia="仿宋" w:cs="宋体"/>
          <w:color w:val="auto"/>
          <w:kern w:val="0"/>
          <w:sz w:val="32"/>
          <w:szCs w:val="32"/>
        </w:rPr>
      </w:pPr>
    </w:p>
    <w:p w14:paraId="5C9D844B">
      <w:pPr>
        <w:bidi w:val="0"/>
        <w:rPr>
          <w:rFonts w:hint="eastAsia" w:ascii="楷体" w:hAnsi="楷体" w:eastAsia="楷体" w:cs="楷体"/>
          <w:lang w:eastAsia="zh-CN"/>
        </w:rPr>
      </w:pPr>
    </w:p>
    <w:p w14:paraId="1B465A31">
      <w:pPr>
        <w:bidi w:val="0"/>
        <w:rPr>
          <w:rFonts w:hint="eastAsia" w:ascii="楷体" w:hAnsi="楷体" w:eastAsia="楷体" w:cs="楷体"/>
          <w:lang w:eastAsia="zh-CN"/>
        </w:rPr>
      </w:pPr>
    </w:p>
    <w:p w14:paraId="13693A07">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31EEBFFD">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7ABDFD39">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657CB7C0">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00DAFD50">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4CD21E0B">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31BA20E6">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6180E098">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762C7DCB">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546A2C5B">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6F110574">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2EF741E3">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7FD2B428">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3364B6F0">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7AFFA486">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485785FE">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1B02E5FD">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6517F2F5">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46D5E99E">
      <w:pPr>
        <w:bidi w:val="0"/>
        <w:rPr>
          <w:rFonts w:hint="eastAsia" w:ascii="Times New Roman" w:hAnsi="Times New Roman" w:eastAsia="仿宋_GB2312" w:cs="仿宋_GB2312"/>
          <w:color w:val="auto"/>
          <w:sz w:val="32"/>
          <w:szCs w:val="32"/>
          <w:shd w:val="clear" w:color="auto" w:fill="FFFFFF"/>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D18A0">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7D8D2C8">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7D8D2C8">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0ZjY0MjI1OGYzNGRhMmQ5ZjVmZGVkMWYzZjA0YzUifQ=="/>
  </w:docVars>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143C1"/>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AB76E3"/>
    <w:rsid w:val="01BA7141"/>
    <w:rsid w:val="01CA79BB"/>
    <w:rsid w:val="01D64485"/>
    <w:rsid w:val="01E83A92"/>
    <w:rsid w:val="01EB3E74"/>
    <w:rsid w:val="022F534A"/>
    <w:rsid w:val="02310CBD"/>
    <w:rsid w:val="024039F2"/>
    <w:rsid w:val="0325760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5AC4062"/>
    <w:rsid w:val="062E413A"/>
    <w:rsid w:val="06A2019C"/>
    <w:rsid w:val="06B66C8B"/>
    <w:rsid w:val="06CC45A6"/>
    <w:rsid w:val="06D8568E"/>
    <w:rsid w:val="06DD60AB"/>
    <w:rsid w:val="071E772D"/>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4E6409"/>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035B11"/>
    <w:rsid w:val="15316332"/>
    <w:rsid w:val="15333760"/>
    <w:rsid w:val="15500F91"/>
    <w:rsid w:val="157F6F01"/>
    <w:rsid w:val="15A866E4"/>
    <w:rsid w:val="15D8136C"/>
    <w:rsid w:val="15E80FCB"/>
    <w:rsid w:val="169B01CE"/>
    <w:rsid w:val="16BA0530"/>
    <w:rsid w:val="16CD70BB"/>
    <w:rsid w:val="16D23251"/>
    <w:rsid w:val="172E2ACB"/>
    <w:rsid w:val="17304353"/>
    <w:rsid w:val="173803CF"/>
    <w:rsid w:val="17403920"/>
    <w:rsid w:val="17D759F2"/>
    <w:rsid w:val="17F770F6"/>
    <w:rsid w:val="181727DC"/>
    <w:rsid w:val="18510D87"/>
    <w:rsid w:val="18827941"/>
    <w:rsid w:val="18BD2FFF"/>
    <w:rsid w:val="18FC06F1"/>
    <w:rsid w:val="19007EC3"/>
    <w:rsid w:val="1969002C"/>
    <w:rsid w:val="19A217F6"/>
    <w:rsid w:val="19F7360C"/>
    <w:rsid w:val="1A045C10"/>
    <w:rsid w:val="1A167AD0"/>
    <w:rsid w:val="1A36511A"/>
    <w:rsid w:val="1A577820"/>
    <w:rsid w:val="1A5E7EFB"/>
    <w:rsid w:val="1A7D5B0F"/>
    <w:rsid w:val="1A9C7E2B"/>
    <w:rsid w:val="1AB865A1"/>
    <w:rsid w:val="1AE17F00"/>
    <w:rsid w:val="1AE807BA"/>
    <w:rsid w:val="1AEF7DCF"/>
    <w:rsid w:val="1AFF4785"/>
    <w:rsid w:val="1B2E6628"/>
    <w:rsid w:val="1B5F7D27"/>
    <w:rsid w:val="1BF33119"/>
    <w:rsid w:val="1CAF32EA"/>
    <w:rsid w:val="1CB64F71"/>
    <w:rsid w:val="1CBD69AA"/>
    <w:rsid w:val="1CFB3E9E"/>
    <w:rsid w:val="1D3356ED"/>
    <w:rsid w:val="1D5B07B8"/>
    <w:rsid w:val="1D6135A7"/>
    <w:rsid w:val="1DAA1FCD"/>
    <w:rsid w:val="1DC52255"/>
    <w:rsid w:val="1DDA5D4F"/>
    <w:rsid w:val="1DDB2F47"/>
    <w:rsid w:val="1DFB51A6"/>
    <w:rsid w:val="1E3D7C87"/>
    <w:rsid w:val="1E4E6BF9"/>
    <w:rsid w:val="1E707FD4"/>
    <w:rsid w:val="1E877297"/>
    <w:rsid w:val="1EB05D0A"/>
    <w:rsid w:val="1EF0431B"/>
    <w:rsid w:val="1EFE7B28"/>
    <w:rsid w:val="1F250FC3"/>
    <w:rsid w:val="1F3565D5"/>
    <w:rsid w:val="1F6C668E"/>
    <w:rsid w:val="1F9A468B"/>
    <w:rsid w:val="1FE27D80"/>
    <w:rsid w:val="1FFA6A2F"/>
    <w:rsid w:val="20023401"/>
    <w:rsid w:val="20143409"/>
    <w:rsid w:val="20223556"/>
    <w:rsid w:val="20F902C6"/>
    <w:rsid w:val="21320321"/>
    <w:rsid w:val="2138528B"/>
    <w:rsid w:val="217544DB"/>
    <w:rsid w:val="21971D65"/>
    <w:rsid w:val="21B957AE"/>
    <w:rsid w:val="22121464"/>
    <w:rsid w:val="22653E5A"/>
    <w:rsid w:val="22673757"/>
    <w:rsid w:val="22AD5E3A"/>
    <w:rsid w:val="230F1CF5"/>
    <w:rsid w:val="23255E32"/>
    <w:rsid w:val="2345745A"/>
    <w:rsid w:val="235E0BC8"/>
    <w:rsid w:val="23A83C63"/>
    <w:rsid w:val="23D47812"/>
    <w:rsid w:val="23DE1611"/>
    <w:rsid w:val="24150A7F"/>
    <w:rsid w:val="24213EC8"/>
    <w:rsid w:val="24307A0E"/>
    <w:rsid w:val="245034D6"/>
    <w:rsid w:val="246A6DCB"/>
    <w:rsid w:val="246B073C"/>
    <w:rsid w:val="247453B8"/>
    <w:rsid w:val="249A5E0D"/>
    <w:rsid w:val="2504136D"/>
    <w:rsid w:val="25212915"/>
    <w:rsid w:val="265A431A"/>
    <w:rsid w:val="266B2A66"/>
    <w:rsid w:val="26710FF0"/>
    <w:rsid w:val="26B732BD"/>
    <w:rsid w:val="27104C6C"/>
    <w:rsid w:val="27263D7B"/>
    <w:rsid w:val="272D4172"/>
    <w:rsid w:val="275332D2"/>
    <w:rsid w:val="279168B5"/>
    <w:rsid w:val="27A0205E"/>
    <w:rsid w:val="27CA2B49"/>
    <w:rsid w:val="27CB754F"/>
    <w:rsid w:val="280223C0"/>
    <w:rsid w:val="28115DC0"/>
    <w:rsid w:val="28A21C19"/>
    <w:rsid w:val="29313C6C"/>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609A6"/>
    <w:rsid w:val="2C6829BD"/>
    <w:rsid w:val="2C726404"/>
    <w:rsid w:val="2C8269FB"/>
    <w:rsid w:val="2CC43FE4"/>
    <w:rsid w:val="2CE403B9"/>
    <w:rsid w:val="2CE77D75"/>
    <w:rsid w:val="2D3F575C"/>
    <w:rsid w:val="2D4B0322"/>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03EB0"/>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4CDD"/>
    <w:rsid w:val="36EB7A56"/>
    <w:rsid w:val="37072D43"/>
    <w:rsid w:val="37133F7E"/>
    <w:rsid w:val="371A0673"/>
    <w:rsid w:val="375B12BA"/>
    <w:rsid w:val="37996DF9"/>
    <w:rsid w:val="37997EBF"/>
    <w:rsid w:val="379B2080"/>
    <w:rsid w:val="37CD6097"/>
    <w:rsid w:val="37D22CB1"/>
    <w:rsid w:val="37FF408D"/>
    <w:rsid w:val="38444167"/>
    <w:rsid w:val="3864253B"/>
    <w:rsid w:val="388A196F"/>
    <w:rsid w:val="38B84141"/>
    <w:rsid w:val="38BF7DBB"/>
    <w:rsid w:val="38D25888"/>
    <w:rsid w:val="38E23412"/>
    <w:rsid w:val="393E1416"/>
    <w:rsid w:val="39627EA4"/>
    <w:rsid w:val="399D7E16"/>
    <w:rsid w:val="39BB1383"/>
    <w:rsid w:val="39F952C4"/>
    <w:rsid w:val="3A3155AA"/>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BB53761"/>
    <w:rsid w:val="3C5037C5"/>
    <w:rsid w:val="3C5763B9"/>
    <w:rsid w:val="3C9F7525"/>
    <w:rsid w:val="3CAD14EB"/>
    <w:rsid w:val="3CE10D53"/>
    <w:rsid w:val="3D7E788D"/>
    <w:rsid w:val="3D8C4EEA"/>
    <w:rsid w:val="3DE5239C"/>
    <w:rsid w:val="3DF73841"/>
    <w:rsid w:val="3DFF6B24"/>
    <w:rsid w:val="3E337D9D"/>
    <w:rsid w:val="3E4A3184"/>
    <w:rsid w:val="3EA15BEA"/>
    <w:rsid w:val="3EEC3285"/>
    <w:rsid w:val="3F7465AC"/>
    <w:rsid w:val="3F7517C8"/>
    <w:rsid w:val="3FAE1258"/>
    <w:rsid w:val="401D6094"/>
    <w:rsid w:val="40300C0E"/>
    <w:rsid w:val="40534228"/>
    <w:rsid w:val="4063108E"/>
    <w:rsid w:val="408D251C"/>
    <w:rsid w:val="40BE0714"/>
    <w:rsid w:val="40C07780"/>
    <w:rsid w:val="410A15F9"/>
    <w:rsid w:val="412A1254"/>
    <w:rsid w:val="41656000"/>
    <w:rsid w:val="41AE00B6"/>
    <w:rsid w:val="41E95F9F"/>
    <w:rsid w:val="42154310"/>
    <w:rsid w:val="42495010"/>
    <w:rsid w:val="425B0B6F"/>
    <w:rsid w:val="425C545A"/>
    <w:rsid w:val="42636FB6"/>
    <w:rsid w:val="42811BC4"/>
    <w:rsid w:val="42B60B92"/>
    <w:rsid w:val="42D650B2"/>
    <w:rsid w:val="42DD34D6"/>
    <w:rsid w:val="43137D99"/>
    <w:rsid w:val="43475BB2"/>
    <w:rsid w:val="44090B96"/>
    <w:rsid w:val="44906B29"/>
    <w:rsid w:val="44B452A6"/>
    <w:rsid w:val="44C71A91"/>
    <w:rsid w:val="4521536B"/>
    <w:rsid w:val="45560CD4"/>
    <w:rsid w:val="459509CB"/>
    <w:rsid w:val="459E681C"/>
    <w:rsid w:val="45F4689A"/>
    <w:rsid w:val="45FB4649"/>
    <w:rsid w:val="46074EE8"/>
    <w:rsid w:val="462A6302"/>
    <w:rsid w:val="4637542D"/>
    <w:rsid w:val="46731EEB"/>
    <w:rsid w:val="46875D06"/>
    <w:rsid w:val="46BD4700"/>
    <w:rsid w:val="46CD28E5"/>
    <w:rsid w:val="472D4F0A"/>
    <w:rsid w:val="47770CCA"/>
    <w:rsid w:val="477A2AB4"/>
    <w:rsid w:val="47F46C1C"/>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4FBA6948"/>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4387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AA007F"/>
    <w:rsid w:val="58D76DB3"/>
    <w:rsid w:val="58D96039"/>
    <w:rsid w:val="58E04384"/>
    <w:rsid w:val="59692B59"/>
    <w:rsid w:val="596B7825"/>
    <w:rsid w:val="5976418F"/>
    <w:rsid w:val="59932391"/>
    <w:rsid w:val="599F5692"/>
    <w:rsid w:val="59DF7EAD"/>
    <w:rsid w:val="59F62891"/>
    <w:rsid w:val="5A0200DD"/>
    <w:rsid w:val="5A4F037D"/>
    <w:rsid w:val="5A5D1252"/>
    <w:rsid w:val="5A93737E"/>
    <w:rsid w:val="5A99745E"/>
    <w:rsid w:val="5AA43A05"/>
    <w:rsid w:val="5AB83A84"/>
    <w:rsid w:val="5AC201A5"/>
    <w:rsid w:val="5B012E17"/>
    <w:rsid w:val="5B0954B3"/>
    <w:rsid w:val="5B0E49D4"/>
    <w:rsid w:val="5B461090"/>
    <w:rsid w:val="5B69023F"/>
    <w:rsid w:val="5B747982"/>
    <w:rsid w:val="5B9B4D3C"/>
    <w:rsid w:val="5B9C44F9"/>
    <w:rsid w:val="5BC11F53"/>
    <w:rsid w:val="5C0438FC"/>
    <w:rsid w:val="5C1C4987"/>
    <w:rsid w:val="5C526A06"/>
    <w:rsid w:val="5C6D4FF3"/>
    <w:rsid w:val="5C8C12C8"/>
    <w:rsid w:val="5C9E230C"/>
    <w:rsid w:val="5CA67BCF"/>
    <w:rsid w:val="5CAD3352"/>
    <w:rsid w:val="5CEF421A"/>
    <w:rsid w:val="5D6E287B"/>
    <w:rsid w:val="5DD62F1B"/>
    <w:rsid w:val="5E0651AA"/>
    <w:rsid w:val="5E294F9F"/>
    <w:rsid w:val="5E5068DA"/>
    <w:rsid w:val="5E566896"/>
    <w:rsid w:val="5E604B3E"/>
    <w:rsid w:val="5E64737F"/>
    <w:rsid w:val="5E77526B"/>
    <w:rsid w:val="5E921426"/>
    <w:rsid w:val="5EA77AD3"/>
    <w:rsid w:val="5EB95DD2"/>
    <w:rsid w:val="5F0757AD"/>
    <w:rsid w:val="5F32039E"/>
    <w:rsid w:val="5F5C2EFA"/>
    <w:rsid w:val="5F7255C6"/>
    <w:rsid w:val="5F785834"/>
    <w:rsid w:val="5FB13C1C"/>
    <w:rsid w:val="5FC75282"/>
    <w:rsid w:val="5FE1567A"/>
    <w:rsid w:val="5FEC1BF5"/>
    <w:rsid w:val="60C2709E"/>
    <w:rsid w:val="6106329C"/>
    <w:rsid w:val="610E451F"/>
    <w:rsid w:val="6160581D"/>
    <w:rsid w:val="618333EA"/>
    <w:rsid w:val="61885C5D"/>
    <w:rsid w:val="61A265C7"/>
    <w:rsid w:val="61BE18D9"/>
    <w:rsid w:val="61F91876"/>
    <w:rsid w:val="62322474"/>
    <w:rsid w:val="626012F3"/>
    <w:rsid w:val="626E260B"/>
    <w:rsid w:val="626F16E1"/>
    <w:rsid w:val="62C84DC4"/>
    <w:rsid w:val="62D62068"/>
    <w:rsid w:val="630C0C9E"/>
    <w:rsid w:val="6341785E"/>
    <w:rsid w:val="63A96A13"/>
    <w:rsid w:val="63D217B0"/>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9EC71C1"/>
    <w:rsid w:val="69F30A52"/>
    <w:rsid w:val="6A2E0C8D"/>
    <w:rsid w:val="6A5C2965"/>
    <w:rsid w:val="6ABE3F1A"/>
    <w:rsid w:val="6AEF5784"/>
    <w:rsid w:val="6AEF6426"/>
    <w:rsid w:val="6B256BBD"/>
    <w:rsid w:val="6B4F3947"/>
    <w:rsid w:val="6BF25356"/>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3E47354"/>
    <w:rsid w:val="73F37E67"/>
    <w:rsid w:val="7415331D"/>
    <w:rsid w:val="741C4825"/>
    <w:rsid w:val="74280C84"/>
    <w:rsid w:val="742A2BFF"/>
    <w:rsid w:val="745921C5"/>
    <w:rsid w:val="745C7D6C"/>
    <w:rsid w:val="74693BC7"/>
    <w:rsid w:val="74977010"/>
    <w:rsid w:val="74CA64C0"/>
    <w:rsid w:val="75101280"/>
    <w:rsid w:val="751D0B78"/>
    <w:rsid w:val="754D2856"/>
    <w:rsid w:val="756151CD"/>
    <w:rsid w:val="756A05E7"/>
    <w:rsid w:val="75B1662A"/>
    <w:rsid w:val="75D8533D"/>
    <w:rsid w:val="75E032AB"/>
    <w:rsid w:val="75EE49A7"/>
    <w:rsid w:val="760A1510"/>
    <w:rsid w:val="760A5684"/>
    <w:rsid w:val="76121E15"/>
    <w:rsid w:val="7615266F"/>
    <w:rsid w:val="762F2831"/>
    <w:rsid w:val="766816D6"/>
    <w:rsid w:val="766B5547"/>
    <w:rsid w:val="76715DDC"/>
    <w:rsid w:val="76BA0BE1"/>
    <w:rsid w:val="76D53204"/>
    <w:rsid w:val="772F3D11"/>
    <w:rsid w:val="77446D81"/>
    <w:rsid w:val="77656ADB"/>
    <w:rsid w:val="776D40C1"/>
    <w:rsid w:val="777964B3"/>
    <w:rsid w:val="77912D9C"/>
    <w:rsid w:val="77937F90"/>
    <w:rsid w:val="77A23D29"/>
    <w:rsid w:val="77A6570F"/>
    <w:rsid w:val="77AE356C"/>
    <w:rsid w:val="77AE3EE9"/>
    <w:rsid w:val="77B45BFA"/>
    <w:rsid w:val="77B76141"/>
    <w:rsid w:val="77C43553"/>
    <w:rsid w:val="77D52550"/>
    <w:rsid w:val="77D71CE3"/>
    <w:rsid w:val="78361828"/>
    <w:rsid w:val="78557445"/>
    <w:rsid w:val="78694D58"/>
    <w:rsid w:val="786C4CF0"/>
    <w:rsid w:val="78882890"/>
    <w:rsid w:val="788E1D2B"/>
    <w:rsid w:val="78AC5FDC"/>
    <w:rsid w:val="79223282"/>
    <w:rsid w:val="79FC224E"/>
    <w:rsid w:val="7A01796E"/>
    <w:rsid w:val="7A056E77"/>
    <w:rsid w:val="7A5173A9"/>
    <w:rsid w:val="7A5A076F"/>
    <w:rsid w:val="7B3C7DB9"/>
    <w:rsid w:val="7BC22FF4"/>
    <w:rsid w:val="7BFD4C52"/>
    <w:rsid w:val="7C622CA0"/>
    <w:rsid w:val="7C731091"/>
    <w:rsid w:val="7CA440B9"/>
    <w:rsid w:val="7D2A2312"/>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autoRedefine/>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1"/>
    <w:autoRedefine/>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4"/>
    <w:autoRedefine/>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firstLineChars="200"/>
    </w:pPr>
  </w:style>
  <w:style w:type="paragraph" w:styleId="6">
    <w:name w:val="Body Text"/>
    <w:basedOn w:val="1"/>
    <w:next w:val="1"/>
    <w:autoRedefine/>
    <w:unhideWhenUsed/>
    <w:qFormat/>
    <w:uiPriority w:val="99"/>
    <w:pPr>
      <w:spacing w:after="120"/>
    </w:pPr>
    <w:rPr>
      <w:rFonts w:ascii="Calibri" w:hAnsi="Calibri" w:eastAsia="宋体" w:cs="Times New Roman"/>
    </w:rPr>
  </w:style>
  <w:style w:type="paragraph" w:styleId="7">
    <w:name w:val="Plain Text"/>
    <w:basedOn w:val="1"/>
    <w:autoRedefine/>
    <w:qFormat/>
    <w:uiPriority w:val="0"/>
    <w:rPr>
      <w:rFonts w:ascii="宋体" w:hAnsi="Courier New"/>
    </w:rPr>
  </w:style>
  <w:style w:type="paragraph" w:styleId="8">
    <w:name w:val="Date"/>
    <w:basedOn w:val="1"/>
    <w:next w:val="1"/>
    <w:link w:val="22"/>
    <w:autoRedefine/>
    <w:qFormat/>
    <w:uiPriority w:val="0"/>
    <w:pPr>
      <w:ind w:left="100" w:leftChars="2500"/>
    </w:pPr>
  </w:style>
  <w:style w:type="paragraph" w:styleId="9">
    <w:name w:val="footer"/>
    <w:basedOn w:val="1"/>
    <w:autoRedefine/>
    <w:qFormat/>
    <w:uiPriority w:val="99"/>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autoRedefine/>
    <w:qFormat/>
    <w:uiPriority w:val="0"/>
  </w:style>
  <w:style w:type="paragraph" w:customStyle="1" w:styleId="14">
    <w:name w:val="正文（缩进）"/>
    <w:basedOn w:val="1"/>
    <w:next w:val="1"/>
    <w:autoRedefine/>
    <w:qFormat/>
    <w:uiPriority w:val="0"/>
    <w:pPr>
      <w:spacing w:before="156" w:beforeLines="50" w:after="156" w:afterLines="50"/>
      <w:ind w:firstLine="480"/>
    </w:pPr>
    <w:rPr>
      <w:rFonts w:ascii="Times New Roman" w:hAnsi="Times New Roman" w:eastAsia="宋体" w:cs="Times New Roman"/>
      <w:kern w:val="0"/>
      <w:szCs w:val="20"/>
    </w:rPr>
  </w:style>
  <w:style w:type="paragraph" w:customStyle="1" w:styleId="15">
    <w:name w:val="Quote1"/>
    <w:basedOn w:val="1"/>
    <w:next w:val="1"/>
    <w:autoRedefine/>
    <w:qFormat/>
    <w:uiPriority w:val="0"/>
    <w:rPr>
      <w:i/>
      <w:iCs/>
      <w:color w:val="000000"/>
    </w:rPr>
  </w:style>
  <w:style w:type="character" w:customStyle="1" w:styleId="16">
    <w:name w:val="NormalCharacter"/>
    <w:autoRedefine/>
    <w:semiHidden/>
    <w:qFormat/>
    <w:uiPriority w:val="0"/>
  </w:style>
  <w:style w:type="paragraph" w:styleId="17">
    <w:name w:val="List Paragraph"/>
    <w:basedOn w:val="1"/>
    <w:autoRedefine/>
    <w:qFormat/>
    <w:uiPriority w:val="34"/>
    <w:pPr>
      <w:ind w:firstLine="420" w:firstLineChars="200"/>
    </w:pPr>
  </w:style>
  <w:style w:type="paragraph" w:customStyle="1" w:styleId="18">
    <w:name w:val="95-正文"/>
    <w:autoRedefine/>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autoRedefine/>
    <w:qFormat/>
    <w:uiPriority w:val="29"/>
    <w:rPr>
      <w:i/>
      <w:iCs/>
      <w:color w:val="000000"/>
    </w:rPr>
  </w:style>
  <w:style w:type="paragraph" w:customStyle="1" w:styleId="20">
    <w:name w:val="Default"/>
    <w:autoRedefine/>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2"/>
    <w:link w:val="3"/>
    <w:autoRedefine/>
    <w:qFormat/>
    <w:uiPriority w:val="0"/>
    <w:rPr>
      <w:rFonts w:ascii="Arial" w:hAnsi="Arial" w:eastAsia="黑体" w:cs="Arial"/>
      <w:b/>
      <w:bCs/>
      <w:kern w:val="2"/>
      <w:sz w:val="30"/>
      <w:szCs w:val="30"/>
    </w:rPr>
  </w:style>
  <w:style w:type="character" w:customStyle="1" w:styleId="22">
    <w:name w:val="日期 Char"/>
    <w:basedOn w:val="12"/>
    <w:link w:val="8"/>
    <w:autoRedefine/>
    <w:qFormat/>
    <w:uiPriority w:val="0"/>
    <w:rPr>
      <w:rFonts w:asciiTheme="minorHAnsi" w:hAnsiTheme="minorHAnsi" w:eastAsiaTheme="minorEastAsia" w:cstheme="minorBidi"/>
      <w:kern w:val="2"/>
      <w:sz w:val="21"/>
      <w:szCs w:val="24"/>
    </w:rPr>
  </w:style>
  <w:style w:type="paragraph" w:customStyle="1" w:styleId="23">
    <w:name w:val="引用11"/>
    <w:basedOn w:val="1"/>
    <w:next w:val="1"/>
    <w:autoRedefine/>
    <w:qFormat/>
    <w:uiPriority w:val="29"/>
    <w:rPr>
      <w:rFonts w:ascii="Calibri" w:hAnsi="Calibri" w:eastAsia="宋体" w:cs="Times New Roman"/>
      <w:i/>
      <w:iCs/>
      <w:color w:val="000000"/>
    </w:rPr>
  </w:style>
  <w:style w:type="character" w:customStyle="1" w:styleId="24">
    <w:name w:val="标题 3 Char"/>
    <w:link w:val="4"/>
    <w:autoRedefine/>
    <w:qFormat/>
    <w:uiPriority w:val="0"/>
    <w:rPr>
      <w:b/>
    </w:rPr>
  </w:style>
  <w:style w:type="character" w:customStyle="1" w:styleId="25">
    <w:name w:val="bjh-p"/>
    <w:basedOn w:val="12"/>
    <w:autoRedefine/>
    <w:qFormat/>
    <w:uiPriority w:val="0"/>
    <w:rPr>
      <w:rFonts w:hint="default" w:ascii="Times New Roman" w:hAnsi="Times New Roman" w:cs="Times New Roman"/>
    </w:rPr>
  </w:style>
  <w:style w:type="paragraph" w:customStyle="1" w:styleId="26">
    <w:name w:val="〖C01〗正文"/>
    <w:basedOn w:val="1"/>
    <w:autoRedefine/>
    <w:qFormat/>
    <w:uiPriority w:val="0"/>
    <w:pPr>
      <w:topLinePunct/>
      <w:spacing w:line="600" w:lineRule="exact"/>
      <w:ind w:firstLine="640" w:firstLineChars="200"/>
    </w:pPr>
    <w:rPr>
      <w:rFonts w:ascii="仿宋_GB2312" w:eastAsia="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c86ad818-3cf9-434e-92d5-acf1f3de4006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53467B10</paraID>
      <start>46</start>
      <end>54</end>
      <status>ignored</status>
      <modifiedWord/>
      <trackRevisions>false</trackRevisions>
    </reviewItem>
    <reviewItem>
      <errorID>cea6cc0b-fc4a-4eb6-a49b-4cc2293db619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4F4D4BE5</paraID>
      <start>50</start>
      <end>58</end>
      <status>ignored</status>
      <modifiedWord/>
      <trackRevisions>false</trackRevisions>
    </reviewItem>
    <reviewItem>
      <errorID>1c621b57-3bf2-4e24-b824-dbefa07682db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49EC7A63</paraID>
      <start>7</start>
      <end>15</end>
      <status>ignored</status>
      <modifiedWord/>
      <trackRevisions>false</trackRevisions>
    </reviewItem>
    <reviewItem>
      <errorID>839ff7b2-4c53-48a6-9351-9bcf9c0532ec</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  B96A75</paraID>
      <start>3</start>
      <end>13</end>
      <status>ignored</status>
      <modifiedWord/>
      <trackRevisions>false</trackRevisions>
    </reviewItem>
    <reviewItem>
      <errorID>04ecf2ec-29e8-4048-b5ad-5583455095e5</errorID>
      <errorWord>工作的</errorWord>
      <group>L1_Word</group>
      <groupName>字词问题</groupName>
      <ability>L2_Typo</ability>
      <abilityName>字词错误</abilityName>
      <candidateList>
        <item>工作</item>
      </candidateList>
      <explain>❶〈动〉从事体力或脑力劳动，也泛指机器、工具受人操纵而发挥生产作用：积极～｜开始～｜铲土机正在～。❷〈名〉职业：找～｜～没有贵贱之分。❸〈名〉业务；任务：～量｜宣传～｜工会～｜科学研究～。</explain>
      <paraID>179A3205</paraID>
      <start>108</start>
      <end>110</end>
      <status>modified</status>
      <modifiedWord>工作</modifiedWord>
      <trackRevisions>false</trackRevisions>
    </reviewItem>
    <reviewItem>
      <errorID>fec34fce-4707-4c8e-a29b-bf70a9d057b9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DAFD50</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552ca0-295a-4139-9991-a52db07cac59}">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5760</Words>
  <Characters>6121</Characters>
  <Lines>1</Lines>
  <Paragraphs>1</Paragraphs>
  <TotalTime>24</TotalTime>
  <ScaleCrop>false</ScaleCrop>
  <LinksUpToDate>false</LinksUpToDate>
  <CharactersWithSpaces>6160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2026-03-23T02:39:00Z</cp:lastPrinted>
  <dcterms:modified xsi:type="dcterms:W3CDTF">2026-03-23T03:42:35Z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418CC474F3274791876C259C3A8DFC0D_13</vt:lpwstr>
  </property>
  <property fmtid="{D5CDD505-2E9C-101B-9397-08002B2CF9AE}" pid="4" name="KSOTemplateDocerSaveRecord">
    <vt:lpwstr>eyJoZGlkIjoiNzI2ZGI0OGUzMDAzMzk0YmE1OTYyMDVlZGMwMmYyODYiLCJ1c2VySWQiOiIxMTM5NjM2MTk5In0=</vt:lpwstr>
  </property>
</Properties>
</file>