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FangSong_GB2312" w:hAnsi="SimSun"/>
          <w:szCs w:val="32"/>
          <w:lang w:val="zh-CN"/>
        </w:rPr>
      </w:pPr>
    </w:p>
    <w:p>
      <w:pPr>
        <w:spacing w:line="580" w:lineRule="exact"/>
        <w:contextualSpacing/>
        <w:rPr>
          <w:rFonts w:hint="eastAsia" w:ascii="FangSong_GB2312" w:hAnsi="SimSun"/>
          <w:szCs w:val="32"/>
          <w:lang w:val="en-US" w:eastAsia="zh-CN"/>
        </w:rPr>
      </w:pPr>
      <w:r>
        <w:rPr>
          <w:rFonts w:hint="eastAsia" w:ascii="FangSong_GB2312" w:hAnsi="SimSun"/>
          <w:szCs w:val="32"/>
          <w:lang w:val="zh-CN"/>
        </w:rPr>
        <w:t>附件</w:t>
      </w:r>
      <w:r>
        <w:rPr>
          <w:rFonts w:hint="eastAsia" w:ascii="FangSong_GB2312" w:hAnsi="SimSun"/>
          <w:szCs w:val="32"/>
          <w:lang w:val="en-US" w:eastAsia="zh-CN"/>
        </w:rPr>
        <w:t>3</w:t>
      </w:r>
    </w:p>
    <w:p>
      <w:pPr>
        <w:spacing w:line="312" w:lineRule="auto"/>
        <w:jc w:val="center"/>
        <w:outlineLvl w:val="1"/>
        <w:rPr>
          <w:rFonts w:hint="eastAsia" w:ascii="FZXiaoBiaoSong-B05S" w:hAnsi="Cambria" w:eastAsia="FZXiaoBiaoSong-B05S"/>
          <w:bCs/>
          <w:sz w:val="44"/>
          <w:szCs w:val="44"/>
          <w:lang w:eastAsia="zh-CN"/>
        </w:rPr>
      </w:pPr>
      <w:r>
        <w:rPr>
          <w:rFonts w:hint="eastAsia" w:ascii="FZXiaoBiaoSong-B05S" w:hAnsi="Cambria" w:eastAsia="FZXiaoBiaoSong-B05S"/>
          <w:bCs/>
          <w:sz w:val="44"/>
          <w:szCs w:val="44"/>
          <w:lang w:eastAsia="zh-CN"/>
        </w:rPr>
        <w:t>峨边彝族自治县人民政府办公室</w:t>
      </w:r>
    </w:p>
    <w:p>
      <w:pPr>
        <w:spacing w:line="312" w:lineRule="auto"/>
        <w:jc w:val="center"/>
        <w:outlineLvl w:val="1"/>
        <w:rPr>
          <w:rFonts w:ascii="FZXiaoBiaoSong-B05S" w:hAnsi="Cambria" w:eastAsia="FZXiaoBiaoSong-B05S"/>
          <w:bCs/>
          <w:sz w:val="44"/>
          <w:szCs w:val="44"/>
        </w:rPr>
      </w:pPr>
      <w:r>
        <w:rPr>
          <w:rFonts w:hint="eastAsia" w:ascii="FZXiaoBiaoSong-B05S" w:eastAsia="FZXiaoBiaoSong-B05S"/>
          <w:sz w:val="44"/>
          <w:szCs w:val="44"/>
        </w:rPr>
        <w:t>整体支出绩效评价报告</w:t>
      </w:r>
    </w:p>
    <w:p>
      <w:pPr>
        <w:ind w:firstLine="640"/>
      </w:pPr>
    </w:p>
    <w:p>
      <w:pPr>
        <w:ind w:firstLine="640"/>
      </w:pPr>
    </w:p>
    <w:p>
      <w:pPr>
        <w:ind w:firstLine="640"/>
      </w:pPr>
    </w:p>
    <w:p>
      <w:pPr>
        <w:ind w:firstLine="640"/>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rPr>
          <w:rFonts w:hint="eastAsia"/>
        </w:rPr>
      </w:pPr>
    </w:p>
    <w:p>
      <w:pPr>
        <w:ind w:firstLine="640"/>
        <w:rPr>
          <w:rFonts w:hint="eastAsia"/>
        </w:rPr>
      </w:pPr>
    </w:p>
    <w:p>
      <w:pPr>
        <w:ind w:firstLine="640"/>
        <w:rPr>
          <w:rFonts w:hint="eastAsia"/>
          <w:u w:val="single"/>
          <w:lang w:val="en-US" w:eastAsia="zh-CN"/>
        </w:rPr>
      </w:pPr>
      <w:r>
        <w:rPr>
          <w:rFonts w:hint="eastAsia"/>
          <w:lang w:eastAsia="zh-CN"/>
        </w:rPr>
        <w:t>实施单位：</w:t>
      </w:r>
      <w:r>
        <w:rPr>
          <w:rFonts w:hint="eastAsia"/>
          <w:u w:val="single"/>
          <w:lang w:val="en-US" w:eastAsia="zh-CN"/>
        </w:rPr>
        <w:t xml:space="preserve">   峨边彝族自治县人民政府办公室   </w:t>
      </w:r>
    </w:p>
    <w:p>
      <w:pPr>
        <w:ind w:firstLine="640"/>
        <w:rPr>
          <w:rFonts w:hint="default"/>
          <w:u w:val="single"/>
          <w:lang w:val="en-US" w:eastAsia="zh-CN"/>
        </w:rPr>
      </w:pPr>
    </w:p>
    <w:p>
      <w:pPr>
        <w:ind w:firstLine="640"/>
        <w:rPr>
          <w:rFonts w:hint="eastAsia"/>
          <w:u w:val="single"/>
          <w:lang w:val="en-US" w:eastAsia="zh-CN"/>
        </w:rPr>
      </w:pPr>
      <w:r>
        <w:rPr>
          <w:rFonts w:hint="eastAsia"/>
          <w:lang w:eastAsia="zh-CN"/>
        </w:rPr>
        <w:t>主管部门：</w:t>
      </w:r>
      <w:r>
        <w:rPr>
          <w:rFonts w:hint="eastAsia"/>
          <w:u w:val="single"/>
          <w:lang w:val="en-US" w:eastAsia="zh-CN"/>
        </w:rPr>
        <w:t xml:space="preserve">                       （盖章）   </w:t>
      </w:r>
    </w:p>
    <w:p>
      <w:pPr>
        <w:ind w:firstLine="640"/>
        <w:rPr>
          <w:rFonts w:hint="eastAsia"/>
          <w:u w:val="single"/>
          <w:lang w:val="en-US" w:eastAsia="zh-CN"/>
        </w:rPr>
      </w:pPr>
    </w:p>
    <w:p>
      <w:r>
        <w:rPr>
          <w:rFonts w:hint="eastAsia"/>
          <w:lang w:val="en-US" w:eastAsia="zh-CN"/>
        </w:rPr>
        <w:t xml:space="preserve">    评价时间：</w:t>
      </w:r>
      <w:r>
        <w:rPr>
          <w:rFonts w:hint="eastAsia"/>
          <w:u w:val="single"/>
          <w:lang w:val="en-US" w:eastAsia="zh-CN"/>
        </w:rPr>
        <w:t xml:space="preserve">     2023年6月20日              </w:t>
      </w:r>
    </w:p>
    <w:p/>
    <w:p/>
    <w:p>
      <w:pPr>
        <w:widowControl/>
        <w:spacing w:line="580" w:lineRule="exact"/>
        <w:contextualSpacing/>
        <w:jc w:val="center"/>
        <w:rPr>
          <w:rFonts w:hint="default" w:ascii="SimSun" w:hAnsi="SimSun" w:eastAsia="SimSun"/>
          <w:b/>
          <w:sz w:val="44"/>
          <w:szCs w:val="44"/>
          <w:shd w:val="clear" w:color="auto" w:fill="FFFFFF"/>
          <w:lang w:val="en-US" w:eastAsia="zh-CN"/>
        </w:rPr>
      </w:pPr>
      <w:r>
        <w:rPr>
          <w:rFonts w:hint="eastAsia" w:ascii="SimSun" w:hAnsi="SimSun" w:eastAsia="SimSun"/>
          <w:b/>
          <w:sz w:val="44"/>
          <w:szCs w:val="44"/>
          <w:shd w:val="clear" w:color="auto" w:fill="FFFFFF"/>
          <w:lang w:eastAsia="zh-CN"/>
        </w:rPr>
        <w:t>峨边彝族自治县</w:t>
      </w:r>
      <w:r>
        <w:rPr>
          <w:rFonts w:hint="eastAsia" w:ascii="SimSun" w:hAnsi="SimSun" w:eastAsia="SimSun"/>
          <w:b/>
          <w:sz w:val="44"/>
          <w:szCs w:val="44"/>
          <w:shd w:val="clear" w:color="auto" w:fill="FFFFFF"/>
          <w:lang w:val="en-US" w:eastAsia="zh-CN"/>
        </w:rPr>
        <w:t>人民政府办公室</w:t>
      </w:r>
    </w:p>
    <w:p>
      <w:pPr>
        <w:widowControl/>
        <w:spacing w:line="580" w:lineRule="exact"/>
        <w:contextualSpacing/>
        <w:jc w:val="center"/>
        <w:rPr>
          <w:rFonts w:ascii="SimSun" w:hAnsi="SimSun" w:eastAsia="SimSun"/>
          <w:b/>
          <w:sz w:val="44"/>
          <w:szCs w:val="44"/>
          <w:shd w:val="clear" w:color="auto" w:fill="FFFFFF"/>
        </w:rPr>
      </w:pPr>
      <w:r>
        <w:rPr>
          <w:rFonts w:hint="eastAsia" w:ascii="SimSun" w:hAnsi="SimSun" w:eastAsia="SimSun"/>
          <w:b/>
          <w:sz w:val="44"/>
          <w:szCs w:val="44"/>
          <w:shd w:val="clear" w:color="auto" w:fill="FFFFFF"/>
        </w:rPr>
        <w:t>20</w:t>
      </w:r>
      <w:r>
        <w:rPr>
          <w:rFonts w:hint="eastAsia" w:ascii="SimSun" w:hAnsi="SimSun" w:eastAsia="SimSun"/>
          <w:b/>
          <w:sz w:val="44"/>
          <w:szCs w:val="44"/>
          <w:shd w:val="clear" w:color="auto" w:fill="FFFFFF"/>
          <w:lang w:val="en-US" w:eastAsia="zh-CN"/>
        </w:rPr>
        <w:t>22</w:t>
      </w:r>
      <w:r>
        <w:rPr>
          <w:rFonts w:hint="eastAsia" w:ascii="SimSun" w:hAnsi="SimSun" w:eastAsia="SimSun"/>
          <w:b/>
          <w:sz w:val="44"/>
          <w:szCs w:val="44"/>
          <w:shd w:val="clear" w:color="auto" w:fill="FFFFFF"/>
        </w:rPr>
        <w:t>年度部门整体支出绩效评价</w:t>
      </w:r>
    </w:p>
    <w:p>
      <w:pPr>
        <w:widowControl/>
        <w:spacing w:line="580" w:lineRule="exact"/>
        <w:contextualSpacing/>
        <w:jc w:val="center"/>
        <w:rPr>
          <w:rFonts w:ascii="SimSun" w:hAnsi="SimSun" w:eastAsia="SimSun"/>
          <w:b/>
          <w:sz w:val="44"/>
          <w:szCs w:val="44"/>
          <w:shd w:val="clear" w:color="auto" w:fill="FFFFFF"/>
        </w:rPr>
      </w:pPr>
      <w:r>
        <w:rPr>
          <w:rFonts w:hint="eastAsia" w:ascii="SimSun" w:hAnsi="SimSun" w:eastAsia="SimSun"/>
          <w:b/>
          <w:sz w:val="44"/>
          <w:szCs w:val="44"/>
          <w:shd w:val="clear" w:color="auto" w:fill="FFFFFF"/>
        </w:rPr>
        <w:t>报</w:t>
      </w:r>
      <w:r>
        <w:rPr>
          <w:rFonts w:hint="eastAsia" w:ascii="SimSun" w:hAnsi="SimSun" w:eastAsia="SimSun"/>
          <w:b/>
          <w:sz w:val="44"/>
          <w:szCs w:val="44"/>
          <w:shd w:val="clear" w:color="auto" w:fill="FFFFFF"/>
          <w:lang w:val="en-US" w:eastAsia="zh-CN"/>
        </w:rPr>
        <w:t xml:space="preserve">       </w:t>
      </w:r>
      <w:r>
        <w:rPr>
          <w:rFonts w:hint="eastAsia" w:ascii="SimSun" w:hAnsi="SimSun" w:eastAsia="SimSun"/>
          <w:b/>
          <w:sz w:val="44"/>
          <w:szCs w:val="44"/>
          <w:shd w:val="clear" w:color="auto" w:fill="FFFFFF"/>
        </w:rPr>
        <w:t>告</w:t>
      </w:r>
    </w:p>
    <w:p>
      <w:pPr>
        <w:widowControl/>
        <w:adjustRightInd w:val="0"/>
        <w:snapToGrid w:val="0"/>
        <w:spacing w:line="580" w:lineRule="exact"/>
        <w:ind w:firstLine="480" w:firstLineChars="200"/>
        <w:contextualSpacing/>
        <w:jc w:val="center"/>
        <w:rPr>
          <w:rFonts w:ascii="SimHei" w:hAnsi="SimSun" w:eastAsia="SimHei" w:cs="SimSun"/>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SimHei" w:hAnsi="SimSun" w:eastAsia="SimHei" w:cs="SimSun"/>
          <w:color w:val="000000"/>
          <w:kern w:val="0"/>
          <w:szCs w:val="32"/>
          <w:shd w:val="clear" w:color="auto" w:fill="FFFFFF"/>
          <w:lang w:val="zh-CN"/>
        </w:rPr>
      </w:pPr>
      <w:r>
        <w:rPr>
          <w:rFonts w:hint="eastAsia" w:ascii="SimHei" w:hAnsi="SimSun" w:eastAsia="SimHei" w:cs="SimSun"/>
          <w:color w:val="000000"/>
          <w:kern w:val="0"/>
          <w:szCs w:val="32"/>
          <w:shd w:val="clear" w:color="auto" w:fill="FFFFFF"/>
        </w:rPr>
        <w:t>一、</w:t>
      </w:r>
      <w:r>
        <w:rPr>
          <w:rFonts w:hint="eastAsia" w:ascii="SimHei" w:hAnsi="SimSun" w:eastAsia="SimHei" w:cs="SimSun"/>
          <w:color w:val="000000"/>
          <w:kern w:val="0"/>
          <w:szCs w:val="32"/>
          <w:shd w:val="clear" w:color="auto" w:fill="FFFFFF"/>
          <w:lang w:val="zh-CN"/>
        </w:rPr>
        <w:t>部门（单位）概况</w:t>
      </w:r>
    </w:p>
    <w:p>
      <w:pPr>
        <w:spacing w:line="600" w:lineRule="exact"/>
        <w:ind w:firstLine="640" w:firstLineChars="200"/>
        <w:rPr>
          <w:rFonts w:hint="eastAsia" w:ascii="FangSong" w:hAnsi="FangSong" w:eastAsia="FangSong"/>
          <w:color w:val="auto"/>
          <w:sz w:val="32"/>
          <w:szCs w:val="32"/>
        </w:rPr>
      </w:pPr>
      <w:r>
        <w:rPr>
          <w:rFonts w:hint="eastAsia" w:ascii="FangSong_GB2312" w:hAnsi="SimSun" w:cs="SimSun"/>
          <w:color w:val="000000"/>
          <w:kern w:val="0"/>
          <w:szCs w:val="32"/>
          <w:shd w:val="clear" w:color="auto" w:fill="FFFFFF"/>
          <w:lang w:val="zh-CN"/>
        </w:rPr>
        <w:t>（一）机构组成：</w:t>
      </w:r>
      <w:r>
        <w:rPr>
          <w:rFonts w:hint="eastAsia" w:ascii="FangSong" w:hAnsi="FangSong" w:eastAsia="FangSong"/>
          <w:color w:val="auto"/>
          <w:sz w:val="32"/>
          <w:szCs w:val="32"/>
        </w:rPr>
        <w:t>县政府办公室预算单位1个，其中：行政单位1个，事业单位</w:t>
      </w:r>
      <w:r>
        <w:rPr>
          <w:rFonts w:hint="eastAsia" w:ascii="FangSong" w:hAnsi="FangSong" w:eastAsia="FangSong"/>
          <w:color w:val="auto"/>
          <w:sz w:val="32"/>
          <w:szCs w:val="32"/>
          <w:lang w:val="en-US" w:eastAsia="zh-CN"/>
        </w:rPr>
        <w:t>1</w:t>
      </w:r>
      <w:r>
        <w:rPr>
          <w:rFonts w:hint="eastAsia" w:ascii="FangSong" w:hAnsi="FangSong" w:eastAsia="FangSong"/>
          <w:color w:val="auto"/>
          <w:sz w:val="32"/>
          <w:szCs w:val="32"/>
        </w:rPr>
        <w:t>个。</w:t>
      </w:r>
    </w:p>
    <w:p>
      <w:pPr>
        <w:spacing w:line="576" w:lineRule="exact"/>
        <w:ind w:firstLine="640" w:firstLineChars="200"/>
        <w:contextualSpacing/>
        <w:rPr>
          <w:rFonts w:hint="eastAsia" w:ascii="FangSong_GB2312" w:hAnsi="SimSun" w:cs="SimSun"/>
          <w:color w:val="auto"/>
          <w:kern w:val="0"/>
          <w:szCs w:val="32"/>
          <w:shd w:val="clear" w:color="auto" w:fill="FFFFFF"/>
          <w:lang w:val="en-US" w:eastAsia="zh-CN"/>
        </w:rPr>
      </w:pPr>
      <w:r>
        <w:rPr>
          <w:rFonts w:hint="eastAsia" w:ascii="FangSong_GB2312" w:hAnsi="SimSun" w:cs="SimSun"/>
          <w:color w:val="auto"/>
          <w:kern w:val="0"/>
          <w:szCs w:val="32"/>
          <w:shd w:val="clear" w:color="auto" w:fill="FFFFFF"/>
          <w:lang w:val="zh-CN"/>
        </w:rPr>
        <w:t>（二）机构职能</w:t>
      </w:r>
      <w:r>
        <w:rPr>
          <w:rFonts w:hint="eastAsia" w:ascii="FangSong_GB2312" w:hAnsi="SimSun" w:cs="SimSun"/>
          <w:color w:val="auto"/>
          <w:kern w:val="0"/>
          <w:szCs w:val="32"/>
          <w:shd w:val="clear" w:color="auto" w:fill="FFFFFF"/>
          <w:lang w:val="zh-CN" w:eastAsia="zh-CN"/>
        </w:rPr>
        <w:t>和</w:t>
      </w:r>
      <w:r>
        <w:rPr>
          <w:rFonts w:hint="eastAsia" w:ascii="FangSong_GB2312" w:hAnsi="SimSun" w:cs="SimSun"/>
          <w:color w:val="auto"/>
          <w:kern w:val="0"/>
          <w:szCs w:val="32"/>
          <w:shd w:val="clear" w:color="auto" w:fill="FFFFFF"/>
          <w:lang w:val="zh-CN"/>
        </w:rPr>
        <w:t>人员概况：</w:t>
      </w:r>
    </w:p>
    <w:p>
      <w:pPr>
        <w:spacing w:line="576" w:lineRule="exact"/>
        <w:ind w:firstLine="640" w:firstLineChars="200"/>
        <w:contextualSpacing/>
        <w:rPr>
          <w:rFonts w:hint="eastAsia" w:ascii="FangSong_GB2312" w:hAnsi="Times New Roman" w:eastAsia="FangSong_GB2312"/>
          <w:color w:val="000000"/>
          <w:sz w:val="32"/>
          <w:szCs w:val="32"/>
        </w:rPr>
      </w:pPr>
      <w:r>
        <w:rPr>
          <w:rFonts w:hint="eastAsia" w:ascii="FangSong_GB2312" w:hAnsi="SimSun" w:cs="SimSun"/>
          <w:color w:val="auto"/>
          <w:kern w:val="0"/>
          <w:szCs w:val="32"/>
          <w:shd w:val="clear" w:color="auto" w:fill="FFFFFF"/>
          <w:lang w:val="en-US" w:eastAsia="zh-CN"/>
        </w:rPr>
        <w:t>机构职能：</w:t>
      </w:r>
      <w:r>
        <w:rPr>
          <w:rStyle w:val="17"/>
          <w:rFonts w:hint="eastAsia" w:ascii="FangSong_GB2312" w:eastAsia="FangSong_GB2312"/>
          <w:color w:val="auto"/>
          <w:sz w:val="32"/>
          <w:szCs w:val="32"/>
        </w:rPr>
        <w:t>峨边彝族自治县人民政府办公室（简称县政</w:t>
      </w:r>
      <w:r>
        <w:rPr>
          <w:rStyle w:val="17"/>
          <w:rFonts w:hint="eastAsia" w:ascii="FangSong_GB2312" w:eastAsia="FangSong_GB2312"/>
          <w:sz w:val="32"/>
          <w:szCs w:val="32"/>
        </w:rPr>
        <w:t>府办公室）是峨边彝族自治县人民政府工作部门</w:t>
      </w:r>
      <w:r>
        <w:rPr>
          <w:rFonts w:hint="eastAsia" w:ascii="FangSong_GB2312" w:hAnsi="Times New Roman" w:eastAsia="FangSong_GB2312"/>
          <w:color w:val="000000"/>
          <w:sz w:val="32"/>
          <w:szCs w:val="32"/>
        </w:rPr>
        <w:t>，为正科级。</w:t>
      </w:r>
    </w:p>
    <w:p>
      <w:pPr>
        <w:spacing w:line="576" w:lineRule="exact"/>
        <w:ind w:firstLine="640" w:firstLineChars="200"/>
        <w:contextualSpacing/>
        <w:rPr>
          <w:rStyle w:val="17"/>
          <w:rFonts w:hint="eastAsia" w:ascii="FangSong_GB2312" w:eastAsia="FangSong_GB2312"/>
          <w:sz w:val="32"/>
          <w:szCs w:val="32"/>
        </w:rPr>
      </w:pPr>
      <w:r>
        <w:rPr>
          <w:rFonts w:hint="eastAsia" w:ascii="FangSong_GB2312" w:hAnsi="Times New Roman" w:eastAsia="FangSong_GB2312"/>
          <w:color w:val="000000"/>
          <w:sz w:val="32"/>
          <w:szCs w:val="32"/>
        </w:rPr>
        <w:t>县政府办公室负责协助县政府领导同志处理县</w:t>
      </w:r>
      <w:r>
        <w:rPr>
          <w:rStyle w:val="17"/>
          <w:rFonts w:hint="eastAsia" w:ascii="FangSong_GB2312" w:eastAsia="FangSong_GB2312"/>
          <w:sz w:val="32"/>
          <w:szCs w:val="32"/>
        </w:rPr>
        <w:t>政府日常工作。其主要职责是：</w:t>
      </w:r>
    </w:p>
    <w:p>
      <w:pPr>
        <w:spacing w:line="576" w:lineRule="exact"/>
        <w:ind w:firstLine="640" w:firstLineChars="200"/>
        <w:contextualSpacing/>
        <w:rPr>
          <w:rStyle w:val="17"/>
          <w:rFonts w:hint="eastAsia" w:ascii="FangSong_GB2312" w:eastAsia="FangSong_GB2312"/>
          <w:sz w:val="32"/>
          <w:szCs w:val="32"/>
        </w:rPr>
      </w:pPr>
      <w:r>
        <w:rPr>
          <w:rStyle w:val="17"/>
          <w:rFonts w:hint="eastAsia" w:ascii="FangSong_GB2312"/>
          <w:sz w:val="32"/>
          <w:szCs w:val="32"/>
          <w:lang w:val="en-US" w:eastAsia="zh-CN"/>
        </w:rPr>
        <w:t>1.</w:t>
      </w:r>
      <w:r>
        <w:rPr>
          <w:rStyle w:val="17"/>
          <w:rFonts w:hint="eastAsia" w:ascii="FangSong_GB2312" w:eastAsia="FangSong_GB2312"/>
          <w:sz w:val="32"/>
          <w:szCs w:val="32"/>
        </w:rPr>
        <w:t>协助县政府领导处理日常工作及全县经济调节和社会管理有关事务。</w:t>
      </w:r>
    </w:p>
    <w:p>
      <w:pPr>
        <w:spacing w:line="576" w:lineRule="exact"/>
        <w:ind w:firstLine="640" w:firstLineChars="200"/>
        <w:contextualSpacing/>
        <w:rPr>
          <w:rStyle w:val="17"/>
          <w:rFonts w:hint="eastAsia" w:ascii="FangSong_GB2312" w:eastAsia="FangSong_GB2312"/>
          <w:sz w:val="32"/>
          <w:szCs w:val="32"/>
        </w:rPr>
      </w:pPr>
      <w:r>
        <w:rPr>
          <w:rStyle w:val="17"/>
          <w:rFonts w:hint="eastAsia" w:ascii="FangSong_GB2312"/>
          <w:sz w:val="32"/>
          <w:szCs w:val="32"/>
          <w:lang w:val="en-US" w:eastAsia="zh-CN"/>
        </w:rPr>
        <w:t>2.</w:t>
      </w:r>
      <w:r>
        <w:rPr>
          <w:rStyle w:val="17"/>
          <w:rFonts w:hint="eastAsia" w:ascii="FangSong_GB2312" w:eastAsia="FangSong_GB2312"/>
          <w:sz w:val="32"/>
          <w:szCs w:val="32"/>
        </w:rPr>
        <w:t>负责县政府党组会议、全体会议、常务会议、县长办公会议的组织，协调县政府领导落实会议决定事项。负责县政府重大活动的组织安排。</w:t>
      </w:r>
      <w:r>
        <w:rPr>
          <w:rStyle w:val="17"/>
          <w:rFonts w:hint="eastAsia" w:ascii="FangSong_GB2312" w:eastAsia="FangSong_GB2312"/>
          <w:sz w:val="32"/>
          <w:szCs w:val="32"/>
        </w:rPr>
        <w:br w:type="textWrapping"/>
      </w:r>
      <w:r>
        <w:rPr>
          <w:rStyle w:val="17"/>
          <w:rFonts w:hint="eastAsia" w:ascii="FangSong_GB2312" w:eastAsia="FangSong_GB2312"/>
          <w:sz w:val="32"/>
          <w:szCs w:val="32"/>
        </w:rPr>
        <w:t xml:space="preserve">    </w:t>
      </w:r>
      <w:r>
        <w:rPr>
          <w:rStyle w:val="17"/>
          <w:rFonts w:hint="eastAsia" w:ascii="FangSong_GB2312"/>
          <w:sz w:val="32"/>
          <w:szCs w:val="32"/>
          <w:lang w:val="en-US" w:eastAsia="zh-CN"/>
        </w:rPr>
        <w:t>3.</w:t>
      </w:r>
      <w:r>
        <w:rPr>
          <w:rStyle w:val="17"/>
          <w:rFonts w:hint="eastAsia" w:ascii="FangSong_GB2312" w:eastAsia="FangSong_GB2312"/>
          <w:sz w:val="32"/>
          <w:szCs w:val="32"/>
        </w:rPr>
        <w:t>处理乡镇政府和县政府各部门报送的文电</w:t>
      </w:r>
      <w:r>
        <w:rPr>
          <w:rStyle w:val="17"/>
          <w:rFonts w:hint="eastAsia" w:ascii="FangSong_GB2312" w:eastAsia="SimSun"/>
          <w:sz w:val="32"/>
          <w:szCs w:val="32"/>
          <w:lang w:eastAsia="zh-CN"/>
        </w:rPr>
        <w:t>；</w:t>
      </w:r>
      <w:r>
        <w:rPr>
          <w:rStyle w:val="17"/>
          <w:rFonts w:hint="eastAsia" w:ascii="FangSong_GB2312" w:eastAsia="FangSong_GB2312"/>
          <w:sz w:val="32"/>
          <w:szCs w:val="32"/>
        </w:rPr>
        <w:t>组织起草或审核以县政府、县政府办公室名义制发的公文</w:t>
      </w:r>
      <w:r>
        <w:rPr>
          <w:rStyle w:val="17"/>
          <w:rFonts w:hint="eastAsia" w:ascii="FangSong_GB2312" w:eastAsia="SimSun"/>
          <w:sz w:val="32"/>
          <w:szCs w:val="32"/>
          <w:lang w:eastAsia="zh-CN"/>
        </w:rPr>
        <w:t>；</w:t>
      </w:r>
      <w:r>
        <w:rPr>
          <w:rStyle w:val="17"/>
          <w:rFonts w:hint="eastAsia" w:ascii="FangSong_GB2312" w:eastAsia="FangSong_GB2312"/>
          <w:sz w:val="32"/>
          <w:szCs w:val="32"/>
        </w:rPr>
        <w:t>指导全县政府系统的公文处理工作。</w:t>
      </w:r>
    </w:p>
    <w:p>
      <w:pPr>
        <w:spacing w:line="576" w:lineRule="exact"/>
        <w:ind w:firstLine="640" w:firstLineChars="200"/>
        <w:contextualSpacing/>
        <w:rPr>
          <w:rStyle w:val="17"/>
          <w:rFonts w:hint="eastAsia" w:ascii="FangSong_GB2312" w:eastAsia="FangSong_GB2312"/>
          <w:sz w:val="32"/>
          <w:szCs w:val="32"/>
        </w:rPr>
      </w:pPr>
      <w:r>
        <w:rPr>
          <w:rStyle w:val="17"/>
          <w:rFonts w:hint="eastAsia" w:ascii="FangSong_GB2312"/>
          <w:sz w:val="32"/>
          <w:szCs w:val="32"/>
          <w:lang w:val="en-US" w:eastAsia="zh-CN"/>
        </w:rPr>
        <w:t>4.</w:t>
      </w:r>
      <w:r>
        <w:rPr>
          <w:rStyle w:val="17"/>
          <w:rFonts w:hint="eastAsia" w:ascii="FangSong_GB2312" w:eastAsia="FangSong_GB2312"/>
          <w:sz w:val="32"/>
          <w:szCs w:val="32"/>
        </w:rPr>
        <w:t>搞好信息、调研工作，当好领导决策的参谋助手。</w:t>
      </w:r>
      <w:r>
        <w:rPr>
          <w:rStyle w:val="17"/>
          <w:rFonts w:hint="eastAsia" w:ascii="FangSong_GB2312" w:eastAsia="FangSong_GB2312"/>
          <w:sz w:val="32"/>
          <w:szCs w:val="32"/>
        </w:rPr>
        <w:br w:type="textWrapping"/>
      </w:r>
      <w:r>
        <w:rPr>
          <w:rStyle w:val="17"/>
          <w:rFonts w:hint="eastAsia" w:ascii="FangSong_GB2312" w:eastAsia="FangSong_GB2312"/>
          <w:sz w:val="32"/>
          <w:szCs w:val="32"/>
        </w:rPr>
        <w:t xml:space="preserve">    </w:t>
      </w:r>
      <w:r>
        <w:rPr>
          <w:rStyle w:val="17"/>
          <w:rFonts w:hint="eastAsia" w:ascii="FangSong_GB2312"/>
          <w:sz w:val="32"/>
          <w:szCs w:val="32"/>
          <w:lang w:val="en-US" w:eastAsia="zh-CN"/>
        </w:rPr>
        <w:t>5.</w:t>
      </w:r>
      <w:r>
        <w:rPr>
          <w:rStyle w:val="17"/>
          <w:rFonts w:hint="eastAsia" w:ascii="FangSong_GB2312" w:eastAsia="FangSong_GB2312"/>
          <w:sz w:val="32"/>
          <w:szCs w:val="32"/>
        </w:rPr>
        <w:t>督促检查县政府重大决定、重要文件、重点工作及县政府领导批示的落实情况。</w:t>
      </w:r>
      <w:r>
        <w:rPr>
          <w:rStyle w:val="17"/>
          <w:rFonts w:hint="eastAsia" w:ascii="FangSong_GB2312" w:eastAsia="FangSong_GB2312"/>
          <w:sz w:val="32"/>
          <w:szCs w:val="32"/>
        </w:rPr>
        <w:br w:type="textWrapping"/>
      </w:r>
      <w:r>
        <w:rPr>
          <w:rStyle w:val="17"/>
          <w:rFonts w:hint="eastAsia" w:ascii="FangSong_GB2312" w:eastAsia="FangSong_GB2312"/>
          <w:sz w:val="32"/>
          <w:szCs w:val="32"/>
        </w:rPr>
        <w:t xml:space="preserve">    </w:t>
      </w:r>
      <w:r>
        <w:rPr>
          <w:rStyle w:val="17"/>
          <w:rFonts w:hint="eastAsia" w:ascii="FangSong_GB2312"/>
          <w:sz w:val="32"/>
          <w:szCs w:val="32"/>
          <w:lang w:val="en-US" w:eastAsia="zh-CN"/>
        </w:rPr>
        <w:t>6.</w:t>
      </w:r>
      <w:r>
        <w:rPr>
          <w:rStyle w:val="17"/>
          <w:rFonts w:hint="eastAsia" w:ascii="FangSong_GB2312" w:eastAsia="FangSong_GB2312"/>
          <w:sz w:val="32"/>
          <w:szCs w:val="32"/>
        </w:rPr>
        <w:t>负责组织实施、督办推进全县民生工程和民生实事工作。</w:t>
      </w:r>
    </w:p>
    <w:p>
      <w:pPr>
        <w:spacing w:line="576" w:lineRule="exact"/>
        <w:ind w:firstLine="640" w:firstLineChars="200"/>
        <w:contextualSpacing/>
        <w:rPr>
          <w:rStyle w:val="17"/>
          <w:rFonts w:hint="eastAsia" w:ascii="FangSong_GB2312" w:eastAsia="FangSong_GB2312"/>
          <w:sz w:val="32"/>
          <w:szCs w:val="32"/>
        </w:rPr>
      </w:pPr>
      <w:r>
        <w:rPr>
          <w:rStyle w:val="17"/>
          <w:rFonts w:hint="eastAsia" w:ascii="FangSong_GB2312"/>
          <w:sz w:val="32"/>
          <w:szCs w:val="32"/>
          <w:lang w:val="en-US" w:eastAsia="zh-CN"/>
        </w:rPr>
        <w:t>7.</w:t>
      </w:r>
      <w:r>
        <w:rPr>
          <w:rStyle w:val="17"/>
          <w:rFonts w:hint="eastAsia" w:ascii="FangSong_GB2312" w:eastAsia="FangSong_GB2312"/>
          <w:sz w:val="32"/>
          <w:szCs w:val="32"/>
        </w:rPr>
        <w:t>组织办理人大代表议案、批评、建议和政协委员提案，并督促建议、提案的办理落实。</w:t>
      </w:r>
      <w:r>
        <w:rPr>
          <w:rStyle w:val="17"/>
          <w:rFonts w:hint="eastAsia" w:ascii="FangSong_GB2312" w:eastAsia="FangSong_GB2312"/>
          <w:sz w:val="32"/>
          <w:szCs w:val="32"/>
        </w:rPr>
        <w:br w:type="textWrapping"/>
      </w:r>
      <w:r>
        <w:rPr>
          <w:rStyle w:val="17"/>
          <w:rFonts w:hint="eastAsia" w:ascii="FangSong_GB2312" w:eastAsia="FangSong_GB2312"/>
          <w:sz w:val="32"/>
          <w:szCs w:val="32"/>
        </w:rPr>
        <w:t xml:space="preserve">    </w:t>
      </w:r>
      <w:r>
        <w:rPr>
          <w:rStyle w:val="17"/>
          <w:rFonts w:hint="eastAsia" w:ascii="FangSong_GB2312"/>
          <w:sz w:val="32"/>
          <w:szCs w:val="32"/>
          <w:lang w:val="en-US" w:eastAsia="zh-CN"/>
        </w:rPr>
        <w:t>8.</w:t>
      </w:r>
      <w:r>
        <w:rPr>
          <w:rStyle w:val="17"/>
          <w:rFonts w:hint="eastAsia" w:ascii="FangSong_GB2312" w:eastAsia="FangSong_GB2312"/>
          <w:sz w:val="32"/>
          <w:szCs w:val="32"/>
        </w:rPr>
        <w:t>负责县政府机关资产管理、安全卫生、综合治理、绿化亮化等工作</w:t>
      </w:r>
      <w:r>
        <w:rPr>
          <w:rStyle w:val="17"/>
          <w:rFonts w:hint="eastAsia" w:ascii="FangSong_GB2312" w:eastAsia="SimSun"/>
          <w:sz w:val="32"/>
          <w:szCs w:val="32"/>
          <w:lang w:eastAsia="zh-CN"/>
        </w:rPr>
        <w:t>；</w:t>
      </w:r>
      <w:r>
        <w:rPr>
          <w:rStyle w:val="17"/>
          <w:rFonts w:hint="eastAsia" w:ascii="FangSong_GB2312" w:eastAsia="FangSong_GB2312"/>
          <w:sz w:val="32"/>
          <w:szCs w:val="32"/>
        </w:rPr>
        <w:t>做好行政事务、后勤服务，保障县政府及政府办公室协调运转。</w:t>
      </w:r>
    </w:p>
    <w:p>
      <w:pPr>
        <w:spacing w:line="576" w:lineRule="exact"/>
        <w:ind w:firstLine="640" w:firstLineChars="200"/>
        <w:contextualSpacing/>
        <w:rPr>
          <w:rStyle w:val="17"/>
          <w:rFonts w:hint="eastAsia" w:ascii="FangSong_GB2312" w:eastAsia="FangSong_GB2312"/>
          <w:sz w:val="32"/>
          <w:szCs w:val="32"/>
        </w:rPr>
      </w:pPr>
      <w:r>
        <w:rPr>
          <w:rStyle w:val="17"/>
          <w:rFonts w:hint="eastAsia" w:ascii="FangSong_GB2312"/>
          <w:sz w:val="32"/>
          <w:szCs w:val="32"/>
          <w:lang w:val="en-US" w:eastAsia="zh-CN"/>
        </w:rPr>
        <w:t>9.</w:t>
      </w:r>
      <w:r>
        <w:rPr>
          <w:rStyle w:val="17"/>
          <w:rFonts w:hint="eastAsia" w:ascii="FangSong_GB2312" w:eastAsia="FangSong_GB2312"/>
          <w:sz w:val="32"/>
          <w:szCs w:val="32"/>
        </w:rPr>
        <w:t>负责县政府信息公开工作，指导、监督全县政府信息公开工作</w:t>
      </w:r>
      <w:r>
        <w:rPr>
          <w:rStyle w:val="17"/>
          <w:rFonts w:hint="eastAsia" w:ascii="FangSong_GB2312" w:eastAsia="SimSun"/>
          <w:sz w:val="32"/>
          <w:szCs w:val="32"/>
          <w:lang w:eastAsia="zh-CN"/>
        </w:rPr>
        <w:t>；</w:t>
      </w:r>
      <w:r>
        <w:rPr>
          <w:rStyle w:val="17"/>
          <w:rFonts w:hint="eastAsia" w:ascii="FangSong_GB2312" w:eastAsia="FangSong_GB2312"/>
          <w:sz w:val="32"/>
          <w:szCs w:val="32"/>
        </w:rPr>
        <w:t>指导全县政府系统办公室政务信息化工作</w:t>
      </w:r>
      <w:r>
        <w:rPr>
          <w:rStyle w:val="17"/>
          <w:rFonts w:hint="eastAsia" w:ascii="FangSong_GB2312" w:eastAsia="SimSun"/>
          <w:sz w:val="32"/>
          <w:szCs w:val="32"/>
          <w:lang w:eastAsia="zh-CN"/>
        </w:rPr>
        <w:t>；</w:t>
      </w:r>
      <w:r>
        <w:rPr>
          <w:rStyle w:val="17"/>
          <w:rFonts w:hint="eastAsia" w:ascii="FangSong_GB2312" w:eastAsia="FangSong_GB2312"/>
          <w:sz w:val="32"/>
          <w:szCs w:val="32"/>
        </w:rPr>
        <w:t>指导全县政府系统门户网站的建设和管理工作。</w:t>
      </w:r>
    </w:p>
    <w:p>
      <w:pPr>
        <w:spacing w:line="576" w:lineRule="exact"/>
        <w:ind w:firstLine="640" w:firstLineChars="200"/>
        <w:contextualSpacing/>
        <w:rPr>
          <w:rFonts w:hint="eastAsia" w:ascii="FangSong_GB2312" w:hAnsi="Times New Roman" w:eastAsia="FangSong_GB2312"/>
          <w:color w:val="000000"/>
          <w:sz w:val="32"/>
          <w:szCs w:val="32"/>
        </w:rPr>
      </w:pPr>
      <w:r>
        <w:rPr>
          <w:rFonts w:hint="eastAsia" w:ascii="FangSong_GB2312"/>
          <w:color w:val="000000"/>
          <w:sz w:val="32"/>
          <w:szCs w:val="32"/>
          <w:lang w:val="en-US" w:eastAsia="zh-CN"/>
        </w:rPr>
        <w:t>10.</w:t>
      </w:r>
      <w:r>
        <w:rPr>
          <w:rFonts w:hint="eastAsia" w:ascii="FangSong_GB2312" w:hAnsi="Times New Roman" w:eastAsia="FangSong_GB2312"/>
          <w:color w:val="000000"/>
          <w:sz w:val="32"/>
          <w:szCs w:val="32"/>
        </w:rPr>
        <w:t>完成县委、县政府交办的其他工作</w:t>
      </w:r>
      <w:r>
        <w:rPr>
          <w:rFonts w:hint="eastAsia" w:ascii="FangSong_GB2312"/>
          <w:color w:val="000000"/>
          <w:sz w:val="32"/>
          <w:szCs w:val="32"/>
          <w:lang w:eastAsia="zh-CN"/>
        </w:rPr>
        <w:t>。</w:t>
      </w:r>
    </w:p>
    <w:p>
      <w:pPr>
        <w:spacing w:line="600" w:lineRule="exact"/>
        <w:ind w:firstLine="640" w:firstLineChars="200"/>
        <w:rPr>
          <w:rFonts w:hint="eastAsia" w:ascii="FangSong" w:hAnsi="FangSong" w:eastAsia="FangSong"/>
          <w:color w:val="auto"/>
          <w:sz w:val="32"/>
          <w:szCs w:val="32"/>
        </w:rPr>
      </w:pPr>
      <w:r>
        <w:rPr>
          <w:rFonts w:hint="eastAsia" w:ascii="FangSong_GB2312" w:hAnsi="SimSun" w:cs="SimSun"/>
          <w:color w:val="auto"/>
          <w:kern w:val="0"/>
          <w:szCs w:val="32"/>
          <w:shd w:val="clear" w:color="auto" w:fill="FFFFFF"/>
          <w:lang w:val="zh-CN"/>
        </w:rPr>
        <w:t>人员概况：</w:t>
      </w:r>
      <w:r>
        <w:rPr>
          <w:rFonts w:hint="eastAsia" w:ascii="FangSong" w:hAnsi="FangSong" w:eastAsia="FangSong"/>
          <w:color w:val="auto"/>
          <w:sz w:val="32"/>
          <w:szCs w:val="32"/>
        </w:rPr>
        <w:t>县政府办公室总编制</w:t>
      </w:r>
      <w:r>
        <w:rPr>
          <w:rFonts w:hint="eastAsia" w:ascii="FangSong" w:hAnsi="FangSong" w:eastAsia="FangSong"/>
          <w:color w:val="auto"/>
          <w:sz w:val="32"/>
          <w:szCs w:val="32"/>
          <w:lang w:val="en-US" w:eastAsia="zh-CN"/>
        </w:rPr>
        <w:t>38</w:t>
      </w:r>
      <w:r>
        <w:rPr>
          <w:rFonts w:hint="eastAsia" w:ascii="FangSong" w:hAnsi="FangSong" w:eastAsia="FangSong"/>
          <w:color w:val="auto"/>
          <w:sz w:val="32"/>
          <w:szCs w:val="32"/>
        </w:rPr>
        <w:t>名，其中：行政编制18名，工勤编制10名，事业编制1</w:t>
      </w:r>
      <w:r>
        <w:rPr>
          <w:rFonts w:hint="eastAsia" w:ascii="FangSong" w:hAnsi="FangSong" w:eastAsia="FangSong"/>
          <w:color w:val="auto"/>
          <w:sz w:val="32"/>
          <w:szCs w:val="32"/>
          <w:lang w:val="en-US" w:eastAsia="zh-CN"/>
        </w:rPr>
        <w:t>1</w:t>
      </w:r>
      <w:r>
        <w:rPr>
          <w:rFonts w:hint="eastAsia" w:ascii="FangSong" w:hAnsi="FangSong" w:eastAsia="FangSong"/>
          <w:color w:val="auto"/>
          <w:sz w:val="32"/>
          <w:szCs w:val="32"/>
        </w:rPr>
        <w:t>名。在职人员总数3</w:t>
      </w:r>
      <w:r>
        <w:rPr>
          <w:rFonts w:hint="eastAsia" w:ascii="FangSong" w:hAnsi="FangSong" w:eastAsia="FangSong"/>
          <w:color w:val="auto"/>
          <w:sz w:val="32"/>
          <w:szCs w:val="32"/>
          <w:lang w:val="en-US" w:eastAsia="zh-CN"/>
        </w:rPr>
        <w:t>5</w:t>
      </w:r>
      <w:r>
        <w:rPr>
          <w:rFonts w:hint="eastAsia" w:ascii="FangSong" w:hAnsi="FangSong" w:eastAsia="FangSong"/>
          <w:color w:val="auto"/>
          <w:sz w:val="32"/>
          <w:szCs w:val="32"/>
        </w:rPr>
        <w:t>名，其中：行政</w:t>
      </w:r>
      <w:r>
        <w:rPr>
          <w:rFonts w:hint="eastAsia" w:ascii="FangSong" w:hAnsi="FangSong" w:eastAsia="FangSong"/>
          <w:color w:val="auto"/>
          <w:sz w:val="32"/>
          <w:szCs w:val="32"/>
          <w:lang w:val="en-US" w:eastAsia="zh-CN"/>
        </w:rPr>
        <w:t>20</w:t>
      </w:r>
      <w:r>
        <w:rPr>
          <w:rFonts w:hint="eastAsia" w:ascii="FangSong" w:hAnsi="FangSong" w:eastAsia="FangSong"/>
          <w:color w:val="auto"/>
          <w:sz w:val="32"/>
          <w:szCs w:val="32"/>
        </w:rPr>
        <w:t>名，工勤</w:t>
      </w:r>
      <w:r>
        <w:rPr>
          <w:rFonts w:hint="eastAsia" w:ascii="FangSong" w:hAnsi="FangSong" w:eastAsia="FangSong"/>
          <w:color w:val="auto"/>
          <w:sz w:val="32"/>
          <w:szCs w:val="32"/>
          <w:lang w:val="en-US" w:eastAsia="zh-CN"/>
        </w:rPr>
        <w:t>5</w:t>
      </w:r>
      <w:r>
        <w:rPr>
          <w:rFonts w:hint="eastAsia" w:ascii="FangSong" w:hAnsi="FangSong" w:eastAsia="FangSong"/>
          <w:color w:val="auto"/>
          <w:sz w:val="32"/>
          <w:szCs w:val="32"/>
        </w:rPr>
        <w:t>名，事业</w:t>
      </w:r>
      <w:r>
        <w:rPr>
          <w:rFonts w:hint="eastAsia" w:ascii="FangSong" w:hAnsi="FangSong" w:eastAsia="FangSong"/>
          <w:color w:val="auto"/>
          <w:sz w:val="32"/>
          <w:szCs w:val="32"/>
          <w:lang w:val="en-US" w:eastAsia="zh-CN"/>
        </w:rPr>
        <w:t>10</w:t>
      </w:r>
      <w:r>
        <w:rPr>
          <w:rFonts w:hint="eastAsia" w:ascii="FangSong" w:hAnsi="FangSong" w:eastAsia="FangSong"/>
          <w:color w:val="auto"/>
          <w:sz w:val="32"/>
          <w:szCs w:val="32"/>
        </w:rPr>
        <w:t>名。离休0名。</w:t>
      </w:r>
    </w:p>
    <w:p>
      <w:pPr>
        <w:numPr>
          <w:ilvl w:val="0"/>
          <w:numId w:val="1"/>
        </w:numPr>
        <w:spacing w:line="600" w:lineRule="exact"/>
        <w:ind w:firstLine="640" w:firstLineChars="200"/>
        <w:rPr>
          <w:rFonts w:hint="eastAsia" w:ascii="FangSong" w:hAnsi="FangSong" w:eastAsia="FangSong"/>
          <w:color w:val="auto"/>
          <w:sz w:val="32"/>
          <w:szCs w:val="32"/>
          <w:lang w:eastAsia="zh-CN"/>
        </w:rPr>
      </w:pPr>
      <w:r>
        <w:rPr>
          <w:rFonts w:hint="eastAsia" w:ascii="FangSong" w:hAnsi="FangSong" w:eastAsia="FangSong"/>
          <w:color w:val="auto"/>
          <w:sz w:val="32"/>
          <w:szCs w:val="32"/>
          <w:lang w:eastAsia="zh-CN"/>
        </w:rPr>
        <w:t>年度主要工作：</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一、坚持围绕中心、当好参谋，更好地服务领导决策</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1.提升调查研究水平。深入开展调查研究，及时形成有分析对策的高质量调研报告，为领导决策提供参考。</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2.增强综合文字能力。积极改进文风，坚持求真务实，不断提高政策理论水平，不断增强综合文字写作能力。</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3.改进信息报送机制。紧盯各项重点工作，创新信息服务，注重挖掘典型经验做法，做好政务信息报送工作。</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二、坚持协调各方、跟踪督办，确保政府工作有效落实</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1.加强综合协调。充分发挥办公室的综合协调职能，加强同县委、县人大常委会、县政协办公室对接，确保各项工作协同推进。</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2.强化督查考核。坚持目标导向、问题导向、结果导向，突出督查重点，协同县委县政府督查室，紧紧围绕县委、县政府中心工作，加大对政府工作报告、领导批示、会议决策等确定事项的督办力度，确保各项目标任务落实。</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 xml:space="preserve">3.做好建议提案办理。加强对政府系统承办的人大代表建议和政协提案的统筹协调，提高建议提案办理质量和满意度。  </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三、坚持服务为民、务实担当，不断提升机关工作效能</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1.持续创优营商环境。深化“放管服”改革，强化“互联网+”系统应用，持续优化营商环境，确保排名全市前列。</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2.助力乡村振兴。按照“单位包村、干部包户”要求，精准帮扶六丰村、岩月村乡村振兴，严格落实帮扶责任，确保完成年度目标任务。</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3.抓好常态化疫情防控。认真落实好各项防控措施，抓好宣传和防控知识普及，模范带头做好常态化疫情防控工作。</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4.深化政务公开。严格落实市政府政务公开工作要点，深入推进重点领域信息公开。</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四、坚持高效运转、严谨细致，切实做好服务保障工作</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1.优化公文运转。完善OA办公系统，规范公文运转程序，提高公文运转效率。做好机要通信、安全保密、档案管理工作。</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2.提升会议效率。加大县政府会议统筹力度，严肃会议纪律，严格请假制度。完善优化会议服务工作流程，确保会议实效。</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3.加强值班值守。严格落实值班值守各项制度，严格落实24小时值班、专人值守、重要紧急信息接报。</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4.做好后勤保障。高标准、高质量做好后勤服务保障工作。严格落实上级规定，严守财经制度，严格审批程序，细化预算管理。</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五、坚持全面从严、固本强基，狠抓办公室自身建设</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1.抓好班子建设。深入贯彻落实党的十九大和十九届历次全会精神，巩固党史学习教育成果，规范党内政治生活，定期召开党组会，发挥好每位班子成员作用，全面提高班子建设水平。</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2.抓好机关党建工作。加强基层党组织标准化建设，落实党支部工作目标管理，严肃党内组织生活，认真落实“三会一课”等制度。</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3.抓好党风廉政建设。严格落实中央八项规定精神，强化机关干部日常教育管理，将监督置于办公室各项工作各个环节。</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四、保障举措</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1.</w:t>
      </w:r>
      <w:r>
        <w:rPr>
          <w:rFonts w:hint="eastAsia" w:ascii="FangSong_GB2312" w:hAnsi="SimSun" w:cs="SimSun"/>
          <w:color w:val="000000"/>
          <w:kern w:val="0"/>
          <w:szCs w:val="32"/>
          <w:shd w:val="clear" w:color="auto" w:fill="FFFFFF"/>
          <w:lang w:val="zh-CN" w:eastAsia="zh-CN"/>
        </w:rPr>
        <w:t>以学促优</w:t>
      </w:r>
      <w:r>
        <w:rPr>
          <w:rFonts w:hint="eastAsia" w:ascii="FangSong_GB2312" w:hAnsi="SimSun" w:cs="SimSun"/>
          <w:color w:val="000000"/>
          <w:kern w:val="0"/>
          <w:szCs w:val="32"/>
          <w:shd w:val="clear" w:color="auto" w:fill="FFFFFF"/>
          <w:lang w:val="zh-CN"/>
        </w:rPr>
        <w:t>。</w:t>
      </w:r>
      <w:r>
        <w:rPr>
          <w:rFonts w:hint="eastAsia" w:ascii="FangSong_GB2312" w:hAnsi="SimSun" w:cs="SimSun"/>
          <w:color w:val="000000"/>
          <w:kern w:val="0"/>
          <w:szCs w:val="32"/>
          <w:shd w:val="clear" w:color="auto" w:fill="FFFFFF"/>
          <w:lang w:val="zh-CN" w:eastAsia="zh-CN"/>
        </w:rPr>
        <w:t>切实把学习作为提高能力素质的源泉</w:t>
      </w:r>
      <w:r>
        <w:rPr>
          <w:rFonts w:hint="eastAsia" w:ascii="FangSong_GB2312" w:hAnsi="SimSun" w:cs="SimSun"/>
          <w:color w:val="000000"/>
          <w:kern w:val="0"/>
          <w:szCs w:val="32"/>
          <w:shd w:val="clear" w:color="auto" w:fill="FFFFFF"/>
          <w:lang w:val="zh-CN"/>
        </w:rPr>
        <w:t>，</w:t>
      </w:r>
      <w:r>
        <w:rPr>
          <w:rFonts w:hint="eastAsia" w:ascii="FangSong_GB2312" w:hAnsi="SimSun" w:cs="SimSun"/>
          <w:color w:val="000000"/>
          <w:kern w:val="0"/>
          <w:szCs w:val="32"/>
          <w:shd w:val="clear" w:color="auto" w:fill="FFFFFF"/>
          <w:lang w:val="zh-CN" w:eastAsia="zh-CN"/>
        </w:rPr>
        <w:t>把理论学习</w:t>
      </w:r>
      <w:r>
        <w:rPr>
          <w:rFonts w:hint="eastAsia" w:ascii="FangSong_GB2312" w:hAnsi="SimSun" w:cs="SimSun"/>
          <w:color w:val="000000"/>
          <w:kern w:val="0"/>
          <w:szCs w:val="32"/>
          <w:shd w:val="clear" w:color="auto" w:fill="FFFFFF"/>
          <w:lang w:val="zh-CN"/>
        </w:rPr>
        <w:t>列入干部日常管理，</w:t>
      </w:r>
      <w:r>
        <w:rPr>
          <w:rFonts w:hint="eastAsia" w:ascii="FangSong_GB2312" w:hAnsi="SimSun" w:cs="SimSun"/>
          <w:color w:val="000000"/>
          <w:kern w:val="0"/>
          <w:szCs w:val="32"/>
          <w:shd w:val="clear" w:color="auto" w:fill="FFFFFF"/>
          <w:lang w:val="zh-CN" w:eastAsia="zh-CN"/>
        </w:rPr>
        <w:t>并将学习情况纳入干部考核内容</w:t>
      </w:r>
      <w:r>
        <w:rPr>
          <w:rFonts w:hint="eastAsia" w:ascii="FangSong_GB2312" w:hAnsi="SimSun" w:cs="SimSun"/>
          <w:color w:val="000000"/>
          <w:kern w:val="0"/>
          <w:szCs w:val="32"/>
          <w:shd w:val="clear" w:color="auto" w:fill="FFFFFF"/>
          <w:lang w:val="zh-CN"/>
        </w:rPr>
        <w:t>。坚持集中学与自学相结合，</w:t>
      </w:r>
      <w:r>
        <w:rPr>
          <w:rFonts w:hint="eastAsia" w:ascii="FangSong_GB2312" w:hAnsi="SimSun" w:cs="SimSun"/>
          <w:color w:val="000000"/>
          <w:kern w:val="0"/>
          <w:szCs w:val="32"/>
          <w:shd w:val="clear" w:color="auto" w:fill="FFFFFF"/>
          <w:lang w:val="zh-CN" w:eastAsia="zh-CN"/>
        </w:rPr>
        <w:t>创新学习方式，通过“干部学习交流会”、网络手机等</w:t>
      </w:r>
      <w:r>
        <w:rPr>
          <w:rFonts w:hint="eastAsia" w:ascii="FangSong_GB2312" w:hAnsi="SimSun" w:cs="SimSun"/>
          <w:color w:val="000000"/>
          <w:kern w:val="0"/>
          <w:szCs w:val="32"/>
          <w:shd w:val="clear" w:color="auto" w:fill="FFFFFF"/>
          <w:lang w:val="zh-CN"/>
        </w:rPr>
        <w:t>多种途径，</w:t>
      </w:r>
      <w:r>
        <w:rPr>
          <w:rFonts w:hint="eastAsia" w:ascii="FangSong_GB2312" w:hAnsi="SimSun" w:cs="SimSun"/>
          <w:color w:val="000000"/>
          <w:kern w:val="0"/>
          <w:szCs w:val="32"/>
          <w:shd w:val="clear" w:color="auto" w:fill="FFFFFF"/>
          <w:lang w:val="zh-CN" w:eastAsia="zh-CN"/>
        </w:rPr>
        <w:t>组织全办干部职工</w:t>
      </w:r>
      <w:r>
        <w:rPr>
          <w:rFonts w:hint="eastAsia" w:ascii="FangSong_GB2312" w:hAnsi="SimSun" w:cs="SimSun"/>
          <w:color w:val="000000"/>
          <w:kern w:val="0"/>
          <w:szCs w:val="32"/>
          <w:shd w:val="clear" w:color="auto" w:fill="FFFFFF"/>
          <w:lang w:val="zh-CN"/>
        </w:rPr>
        <w:t>认真学习各级各类文件精神</w:t>
      </w:r>
      <w:r>
        <w:rPr>
          <w:rFonts w:hint="eastAsia" w:ascii="FangSong_GB2312" w:hAnsi="SimSun" w:cs="SimSun"/>
          <w:color w:val="000000"/>
          <w:kern w:val="0"/>
          <w:szCs w:val="32"/>
          <w:shd w:val="clear" w:color="auto" w:fill="FFFFFF"/>
          <w:lang w:val="zh-CN" w:eastAsia="zh-CN"/>
        </w:rPr>
        <w:t>、业务知识、科学知识</w:t>
      </w:r>
      <w:r>
        <w:rPr>
          <w:rFonts w:hint="eastAsia" w:ascii="FangSong_GB2312" w:hAnsi="SimSun" w:cs="SimSun"/>
          <w:color w:val="000000"/>
          <w:kern w:val="0"/>
          <w:szCs w:val="32"/>
          <w:shd w:val="clear" w:color="auto" w:fill="FFFFFF"/>
          <w:lang w:val="zh-CN"/>
        </w:rPr>
        <w:t>，全面提高工作人员的</w:t>
      </w:r>
      <w:r>
        <w:rPr>
          <w:rFonts w:hint="eastAsia" w:ascii="FangSong_GB2312" w:hAnsi="SimSun" w:cs="SimSun"/>
          <w:color w:val="000000"/>
          <w:kern w:val="0"/>
          <w:szCs w:val="32"/>
          <w:shd w:val="clear" w:color="auto" w:fill="FFFFFF"/>
          <w:lang w:val="zh-CN" w:eastAsia="zh-CN"/>
        </w:rPr>
        <w:t>综合</w:t>
      </w:r>
      <w:r>
        <w:rPr>
          <w:rFonts w:hint="eastAsia" w:ascii="FangSong_GB2312" w:hAnsi="SimSun" w:cs="SimSun"/>
          <w:color w:val="000000"/>
          <w:kern w:val="0"/>
          <w:szCs w:val="32"/>
          <w:shd w:val="clear" w:color="auto" w:fill="FFFFFF"/>
          <w:lang w:val="zh-CN"/>
        </w:rPr>
        <w:t>理论素养和工作能力。</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2.以和</w:t>
      </w:r>
      <w:r>
        <w:rPr>
          <w:rFonts w:hint="eastAsia" w:ascii="FangSong_GB2312" w:hAnsi="SimSun" w:cs="SimSun"/>
          <w:color w:val="000000"/>
          <w:kern w:val="0"/>
          <w:szCs w:val="32"/>
          <w:shd w:val="clear" w:color="auto" w:fill="FFFFFF"/>
          <w:lang w:val="zh-CN"/>
        </w:rPr>
        <w:t>聚力。</w:t>
      </w:r>
      <w:r>
        <w:rPr>
          <w:rFonts w:hint="eastAsia" w:ascii="FangSong_GB2312" w:hAnsi="SimSun" w:cs="SimSun"/>
          <w:color w:val="000000"/>
          <w:kern w:val="0"/>
          <w:szCs w:val="32"/>
          <w:shd w:val="clear" w:color="auto" w:fill="FFFFFF"/>
          <w:lang w:val="zh-CN" w:eastAsia="zh-CN"/>
        </w:rPr>
        <w:t>坚持以“和”为贵，</w:t>
      </w:r>
      <w:r>
        <w:rPr>
          <w:rFonts w:hint="eastAsia" w:ascii="FangSong_GB2312" w:hAnsi="SimSun" w:cs="SimSun"/>
          <w:color w:val="000000"/>
          <w:kern w:val="0"/>
          <w:szCs w:val="32"/>
          <w:shd w:val="clear" w:color="auto" w:fill="FFFFFF"/>
          <w:lang w:val="zh-CN"/>
        </w:rPr>
        <w:t>真诚相处，协商共事，互相尊重</w:t>
      </w:r>
      <w:r>
        <w:rPr>
          <w:rFonts w:hint="eastAsia" w:ascii="FangSong_GB2312" w:hAnsi="SimSun" w:cs="SimSun"/>
          <w:color w:val="000000"/>
          <w:kern w:val="0"/>
          <w:szCs w:val="32"/>
          <w:shd w:val="clear" w:color="auto" w:fill="FFFFFF"/>
          <w:lang w:val="zh-CN" w:eastAsia="zh-CN"/>
        </w:rPr>
        <w:t>，以凝聚合作之心、团结之心、分享之心，</w:t>
      </w:r>
      <w:r>
        <w:rPr>
          <w:rFonts w:hint="eastAsia" w:ascii="FangSong_GB2312" w:hAnsi="SimSun" w:cs="SimSun"/>
          <w:color w:val="000000"/>
          <w:kern w:val="0"/>
          <w:szCs w:val="32"/>
          <w:shd w:val="clear" w:color="auto" w:fill="FFFFFF"/>
          <w:lang w:val="zh-CN"/>
        </w:rPr>
        <w:t>充分调动全办干部职工的主动性、积极性、创造性，形成强大工作合力</w:t>
      </w:r>
      <w:r>
        <w:rPr>
          <w:rFonts w:hint="eastAsia" w:ascii="FangSong_GB2312" w:hAnsi="SimSun" w:cs="SimSun"/>
          <w:color w:val="000000"/>
          <w:kern w:val="0"/>
          <w:szCs w:val="32"/>
          <w:shd w:val="clear" w:color="auto" w:fill="FFFFFF"/>
          <w:lang w:val="zh-CN" w:eastAsia="zh-CN"/>
        </w:rPr>
        <w:t>；坚持</w:t>
      </w:r>
      <w:r>
        <w:rPr>
          <w:rFonts w:hint="eastAsia" w:ascii="FangSong_GB2312" w:hAnsi="SimSun" w:cs="SimSun"/>
          <w:color w:val="000000"/>
          <w:kern w:val="0"/>
          <w:szCs w:val="32"/>
          <w:shd w:val="clear" w:color="auto" w:fill="FFFFFF"/>
          <w:lang w:val="zh-CN"/>
        </w:rPr>
        <w:t>民主集中制</w:t>
      </w:r>
      <w:r>
        <w:rPr>
          <w:rFonts w:hint="eastAsia" w:ascii="FangSong_GB2312" w:hAnsi="SimSun" w:cs="SimSun"/>
          <w:color w:val="000000"/>
          <w:kern w:val="0"/>
          <w:szCs w:val="32"/>
          <w:shd w:val="clear" w:color="auto" w:fill="FFFFFF"/>
          <w:lang w:val="zh-CN" w:eastAsia="zh-CN"/>
        </w:rPr>
        <w:t>原则</w:t>
      </w:r>
      <w:r>
        <w:rPr>
          <w:rFonts w:hint="eastAsia" w:ascii="FangSong_GB2312" w:hAnsi="SimSun" w:cs="SimSun"/>
          <w:color w:val="000000"/>
          <w:kern w:val="0"/>
          <w:szCs w:val="32"/>
          <w:shd w:val="clear" w:color="auto" w:fill="FFFFFF"/>
          <w:lang w:val="zh-CN"/>
        </w:rPr>
        <w:t>，充分发挥班子成员的能动性，重大事项集体决策，推进决策的科学化和民主化。</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3.</w:t>
      </w:r>
      <w:r>
        <w:rPr>
          <w:rFonts w:hint="eastAsia" w:ascii="FangSong_GB2312" w:hAnsi="SimSun" w:cs="SimSun"/>
          <w:color w:val="000000"/>
          <w:kern w:val="0"/>
          <w:szCs w:val="32"/>
          <w:shd w:val="clear" w:color="auto" w:fill="FFFFFF"/>
          <w:lang w:val="zh-CN" w:eastAsia="zh-CN"/>
        </w:rPr>
        <w:t>以职定责</w:t>
      </w:r>
      <w:r>
        <w:rPr>
          <w:rFonts w:hint="eastAsia" w:ascii="FangSong_GB2312" w:hAnsi="SimSun" w:cs="SimSun"/>
          <w:color w:val="000000"/>
          <w:kern w:val="0"/>
          <w:szCs w:val="32"/>
          <w:shd w:val="clear" w:color="auto" w:fill="FFFFFF"/>
          <w:lang w:val="zh-CN"/>
        </w:rPr>
        <w:t>。</w:t>
      </w:r>
      <w:r>
        <w:rPr>
          <w:rFonts w:hint="eastAsia" w:ascii="FangSong_GB2312" w:hAnsi="SimSun" w:cs="SimSun"/>
          <w:color w:val="000000"/>
          <w:kern w:val="0"/>
          <w:szCs w:val="32"/>
          <w:shd w:val="clear" w:color="auto" w:fill="FFFFFF"/>
          <w:lang w:val="en-US" w:eastAsia="zh-CN"/>
        </w:rPr>
        <w:t>根据各股室任务分工，明确工作职责，把每项工作落实到具体人员，确保人人有指标、有任务、有责任；健全考核激励机制，将个人工作任务完成情况与年终绩效考核挂钩，奖勤罚懒，形成人人争先、互学共进的良好氛围</w:t>
      </w:r>
      <w:r>
        <w:rPr>
          <w:rFonts w:hint="eastAsia" w:ascii="FangSong_GB2312" w:hAnsi="SimSun" w:cs="SimSun"/>
          <w:color w:val="000000"/>
          <w:kern w:val="0"/>
          <w:szCs w:val="32"/>
          <w:shd w:val="clear" w:color="auto" w:fill="FFFFFF"/>
          <w:lang w:val="zh-CN"/>
        </w:rPr>
        <w:t>；健全完善科室协调联动、重大事项快速反应工作制度，</w:t>
      </w:r>
      <w:r>
        <w:rPr>
          <w:rFonts w:hint="eastAsia" w:ascii="FangSong_GB2312" w:hAnsi="SimSun" w:cs="SimSun"/>
          <w:color w:val="000000"/>
          <w:kern w:val="0"/>
          <w:szCs w:val="32"/>
          <w:shd w:val="clear" w:color="auto" w:fill="FFFFFF"/>
          <w:lang w:val="zh-CN" w:eastAsia="zh-CN"/>
        </w:rPr>
        <w:t>推进</w:t>
      </w:r>
      <w:r>
        <w:rPr>
          <w:rFonts w:hint="eastAsia" w:ascii="FangSong_GB2312" w:hAnsi="SimSun" w:cs="SimSun"/>
          <w:color w:val="000000"/>
          <w:kern w:val="0"/>
          <w:szCs w:val="32"/>
          <w:shd w:val="clear" w:color="auto" w:fill="FFFFFF"/>
          <w:lang w:val="zh-CN"/>
        </w:rPr>
        <w:t>各科室各司其职、协同</w:t>
      </w:r>
      <w:r>
        <w:rPr>
          <w:rFonts w:hint="eastAsia" w:ascii="FangSong_GB2312" w:hAnsi="SimSun" w:cs="SimSun"/>
          <w:color w:val="000000"/>
          <w:kern w:val="0"/>
          <w:szCs w:val="32"/>
          <w:shd w:val="clear" w:color="auto" w:fill="FFFFFF"/>
          <w:lang w:val="zh-CN" w:eastAsia="zh-CN"/>
        </w:rPr>
        <w:t>合作</w:t>
      </w:r>
      <w:r>
        <w:rPr>
          <w:rFonts w:hint="eastAsia" w:ascii="FangSong_GB2312" w:hAnsi="SimSun" w:cs="SimSun"/>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hint="eastAsia" w:ascii="FangSong" w:hAnsi="FangSong" w:eastAsia="FangSong"/>
          <w:color w:val="auto"/>
          <w:sz w:val="32"/>
          <w:szCs w:val="32"/>
          <w:lang w:eastAsia="zh-CN"/>
        </w:rPr>
      </w:pPr>
      <w:r>
        <w:rPr>
          <w:rFonts w:hint="eastAsia" w:ascii="FangSong_GB2312" w:hAnsi="SimSun" w:cs="SimSun"/>
          <w:color w:val="000000"/>
          <w:kern w:val="0"/>
          <w:szCs w:val="32"/>
          <w:shd w:val="clear" w:color="auto" w:fill="FFFFFF"/>
          <w:lang w:val="en-US" w:eastAsia="zh-CN"/>
        </w:rPr>
        <w:t>4.</w:t>
      </w:r>
      <w:r>
        <w:rPr>
          <w:rFonts w:hint="eastAsia" w:ascii="FangSong_GB2312" w:hAnsi="SimSun" w:cs="SimSun"/>
          <w:color w:val="000000"/>
          <w:kern w:val="0"/>
          <w:szCs w:val="32"/>
          <w:shd w:val="clear" w:color="auto" w:fill="FFFFFF"/>
          <w:lang w:val="zh-CN" w:eastAsia="zh-CN"/>
        </w:rPr>
        <w:t>以教倡廉</w:t>
      </w:r>
      <w:r>
        <w:rPr>
          <w:rFonts w:hint="eastAsia" w:ascii="FangSong_GB2312" w:hAnsi="SimSun" w:cs="SimSun"/>
          <w:color w:val="000000"/>
          <w:kern w:val="0"/>
          <w:szCs w:val="32"/>
          <w:shd w:val="clear" w:color="auto" w:fill="FFFFFF"/>
          <w:lang w:val="zh-CN"/>
        </w:rPr>
        <w:t>。</w:t>
      </w:r>
      <w:r>
        <w:rPr>
          <w:rFonts w:hint="eastAsia" w:ascii="FangSong_GB2312" w:hAnsi="SimSun" w:cs="SimSun"/>
          <w:color w:val="000000"/>
          <w:kern w:val="0"/>
          <w:szCs w:val="32"/>
          <w:shd w:val="clear" w:color="auto" w:fill="FFFFFF"/>
          <w:lang w:val="zh-CN" w:eastAsia="zh-CN"/>
        </w:rPr>
        <w:t>常态化开展</w:t>
      </w:r>
      <w:r>
        <w:rPr>
          <w:rFonts w:hint="eastAsia" w:ascii="FangSong_GB2312" w:hAnsi="SimSun" w:cs="SimSun"/>
          <w:color w:val="000000"/>
          <w:kern w:val="0"/>
          <w:szCs w:val="32"/>
          <w:shd w:val="clear" w:color="auto" w:fill="FFFFFF"/>
          <w:lang w:val="zh-CN"/>
        </w:rPr>
        <w:t>思想理论、法纪、警示、先进典型“四项教育”</w:t>
      </w:r>
      <w:r>
        <w:rPr>
          <w:rFonts w:hint="eastAsia" w:ascii="FangSong_GB2312" w:hAnsi="SimSun" w:cs="SimSun"/>
          <w:color w:val="000000"/>
          <w:kern w:val="0"/>
          <w:szCs w:val="32"/>
          <w:shd w:val="clear" w:color="auto" w:fill="FFFFFF"/>
          <w:lang w:val="zh-CN" w:eastAsia="zh-CN"/>
        </w:rPr>
        <w:t>，筑牢“廉政”思想防线，</w:t>
      </w:r>
      <w:r>
        <w:rPr>
          <w:rFonts w:hint="eastAsia" w:ascii="FangSong_GB2312" w:hAnsi="SimSun" w:cs="SimSun"/>
          <w:color w:val="000000"/>
          <w:kern w:val="0"/>
          <w:szCs w:val="32"/>
          <w:shd w:val="clear" w:color="auto" w:fill="FFFFFF"/>
          <w:lang w:val="zh-CN"/>
        </w:rPr>
        <w:t>教育引导党员</w:t>
      </w:r>
      <w:r>
        <w:rPr>
          <w:rFonts w:hint="eastAsia" w:ascii="FangSong_GB2312" w:hAnsi="SimSun" w:cs="SimSun"/>
          <w:color w:val="000000"/>
          <w:kern w:val="0"/>
          <w:szCs w:val="32"/>
          <w:shd w:val="clear" w:color="auto" w:fill="FFFFFF"/>
          <w:lang w:val="zh-CN" w:eastAsia="zh-CN"/>
        </w:rPr>
        <w:t>、</w:t>
      </w:r>
      <w:r>
        <w:rPr>
          <w:rFonts w:hint="eastAsia" w:ascii="FangSong_GB2312" w:hAnsi="SimSun" w:cs="SimSun"/>
          <w:color w:val="000000"/>
          <w:kern w:val="0"/>
          <w:szCs w:val="32"/>
          <w:shd w:val="clear" w:color="auto" w:fill="FFFFFF"/>
          <w:lang w:val="zh-CN"/>
        </w:rPr>
        <w:t>干部知敬畏、存戒惧、守底线，提升自律意识、廉洁意识</w:t>
      </w:r>
      <w:r>
        <w:rPr>
          <w:rFonts w:hint="eastAsia" w:ascii="FangSong_GB2312" w:hAnsi="SimSun" w:cs="SimSun"/>
          <w:color w:val="000000"/>
          <w:kern w:val="0"/>
          <w:szCs w:val="32"/>
          <w:shd w:val="clear" w:color="auto" w:fill="FFFFFF"/>
          <w:lang w:val="zh-CN" w:eastAsia="zh-CN"/>
        </w:rPr>
        <w:t>，</w:t>
      </w:r>
      <w:r>
        <w:rPr>
          <w:rFonts w:hint="eastAsia" w:ascii="FangSong_GB2312" w:hAnsi="SimSun" w:cs="SimSun"/>
          <w:color w:val="000000"/>
          <w:kern w:val="0"/>
          <w:szCs w:val="32"/>
          <w:shd w:val="clear" w:color="auto" w:fill="FFFFFF"/>
          <w:lang w:val="zh-CN"/>
        </w:rPr>
        <w:t>自觉接受组织和群众的监督</w:t>
      </w:r>
      <w:r>
        <w:rPr>
          <w:rFonts w:hint="eastAsia" w:ascii="FangSong_GB2312" w:hAnsi="SimSun" w:cs="SimSun"/>
          <w:color w:val="000000"/>
          <w:kern w:val="0"/>
          <w:szCs w:val="32"/>
          <w:shd w:val="clear" w:color="auto" w:fill="FFFFFF"/>
          <w:lang w:val="zh-CN" w:eastAsia="zh-CN"/>
        </w:rPr>
        <w:t>；</w:t>
      </w:r>
      <w:r>
        <w:rPr>
          <w:rFonts w:hint="eastAsia" w:ascii="FangSong_GB2312" w:hAnsi="SimSun" w:cs="SimSun"/>
          <w:color w:val="000000"/>
          <w:kern w:val="0"/>
          <w:szCs w:val="32"/>
          <w:shd w:val="clear" w:color="auto" w:fill="FFFFFF"/>
          <w:lang w:val="zh-CN"/>
        </w:rPr>
        <w:t>从严落实党风廉政建设，办公室领导班子认真落实“一岗双责”，时刻做到自警自省</w:t>
      </w:r>
      <w:r>
        <w:rPr>
          <w:rFonts w:hint="eastAsia" w:ascii="FangSong_GB2312" w:hAnsi="SimSun" w:cs="SimSun"/>
          <w:color w:val="000000"/>
          <w:kern w:val="0"/>
          <w:szCs w:val="32"/>
          <w:shd w:val="clear" w:color="auto" w:fill="FFFFFF"/>
          <w:lang w:val="zh-CN" w:eastAsia="zh-CN"/>
        </w:rPr>
        <w:t>自励</w:t>
      </w:r>
      <w:r>
        <w:rPr>
          <w:rFonts w:hint="eastAsia" w:ascii="FangSong_GB2312" w:hAnsi="SimSun" w:cs="SimSun"/>
          <w:color w:val="000000"/>
          <w:kern w:val="0"/>
          <w:szCs w:val="32"/>
          <w:shd w:val="clear" w:color="auto" w:fill="FFFFFF"/>
          <w:lang w:val="zh-CN"/>
        </w:rPr>
        <w:t>，切实做好表率</w:t>
      </w:r>
      <w:r>
        <w:rPr>
          <w:rFonts w:hint="eastAsia" w:ascii="FangSong_GB2312" w:hAnsi="SimSun" w:cs="SimSun"/>
          <w:color w:val="000000"/>
          <w:kern w:val="0"/>
          <w:szCs w:val="32"/>
          <w:shd w:val="clear" w:color="auto" w:fill="FFFFFF"/>
          <w:lang w:val="zh-CN" w:eastAsia="zh-CN"/>
        </w:rPr>
        <w:t>。</w:t>
      </w:r>
    </w:p>
    <w:p>
      <w:pPr>
        <w:numPr>
          <w:ilvl w:val="0"/>
          <w:numId w:val="1"/>
        </w:numPr>
        <w:spacing w:line="600" w:lineRule="exact"/>
        <w:ind w:firstLine="640" w:firstLineChars="200"/>
        <w:rPr>
          <w:rFonts w:hint="eastAsia" w:ascii="FangSong" w:hAnsi="FangSong" w:eastAsia="FangSong"/>
          <w:color w:val="auto"/>
          <w:sz w:val="32"/>
          <w:szCs w:val="32"/>
          <w:lang w:val="zh-CN" w:eastAsia="zh-CN"/>
        </w:rPr>
      </w:pPr>
      <w:r>
        <w:rPr>
          <w:rFonts w:hint="eastAsia" w:ascii="FangSong" w:hAnsi="FangSong" w:eastAsia="FangSong"/>
          <w:color w:val="auto"/>
          <w:sz w:val="32"/>
          <w:szCs w:val="32"/>
          <w:lang w:val="zh-CN" w:eastAsia="zh-CN"/>
        </w:rPr>
        <w:t>部门整体支出绩效目标：</w:t>
      </w:r>
    </w:p>
    <w:p>
      <w:pPr>
        <w:widowControl/>
        <w:adjustRightInd w:val="0"/>
        <w:snapToGrid w:val="0"/>
        <w:spacing w:line="580" w:lineRule="exact"/>
        <w:ind w:firstLine="640" w:firstLineChars="200"/>
        <w:contextualSpacing/>
        <w:jc w:val="left"/>
        <w:rPr>
          <w:rFonts w:hint="eastAsia" w:ascii="FangSong_GB2312" w:eastAsia="FangSong_GB2312"/>
          <w:b w:val="0"/>
          <w:bCs w:val="0"/>
          <w:color w:val="auto"/>
          <w:sz w:val="32"/>
          <w:szCs w:val="32"/>
          <w:lang w:val="en-US" w:eastAsia="zh-CN"/>
        </w:rPr>
      </w:pPr>
      <w:r>
        <w:rPr>
          <w:rFonts w:hint="eastAsia" w:ascii="FangSong_GB2312" w:eastAsia="FangSong_GB2312"/>
          <w:b w:val="0"/>
          <w:bCs w:val="0"/>
          <w:color w:val="000000"/>
          <w:sz w:val="32"/>
          <w:szCs w:val="32"/>
          <w:lang w:val="en-US" w:eastAsia="zh-CN"/>
        </w:rPr>
        <w:t xml:space="preserve"> </w:t>
      </w:r>
      <w:r>
        <w:rPr>
          <w:rFonts w:hint="eastAsia" w:ascii="FangSong_GB2312" w:eastAsia="FangSong_GB2312"/>
          <w:b w:val="0"/>
          <w:bCs w:val="0"/>
          <w:color w:val="auto"/>
          <w:sz w:val="32"/>
          <w:szCs w:val="32"/>
          <w:lang w:val="en-US" w:eastAsia="zh-CN"/>
        </w:rPr>
        <w:t>2022年县</w:t>
      </w:r>
      <w:r>
        <w:rPr>
          <w:rFonts w:hint="eastAsia" w:ascii="FangSong_GB2312"/>
          <w:b w:val="0"/>
          <w:bCs w:val="0"/>
          <w:color w:val="auto"/>
          <w:sz w:val="32"/>
          <w:szCs w:val="32"/>
          <w:lang w:val="en-US" w:eastAsia="zh-CN"/>
        </w:rPr>
        <w:t>政府</w:t>
      </w:r>
      <w:r>
        <w:rPr>
          <w:rFonts w:hint="eastAsia" w:ascii="FangSong_GB2312" w:eastAsia="FangSong_GB2312"/>
          <w:b w:val="0"/>
          <w:bCs w:val="0"/>
          <w:color w:val="auto"/>
          <w:sz w:val="32"/>
          <w:szCs w:val="32"/>
          <w:lang w:val="en-US" w:eastAsia="zh-CN"/>
        </w:rPr>
        <w:t>办预算安排财政拨款支出主要用于保障本单位各</w:t>
      </w:r>
      <w:r>
        <w:rPr>
          <w:rFonts w:hint="eastAsia" w:ascii="FangSong_GB2312"/>
          <w:b w:val="0"/>
          <w:bCs w:val="0"/>
          <w:color w:val="auto"/>
          <w:sz w:val="32"/>
          <w:szCs w:val="32"/>
          <w:lang w:val="en-US" w:eastAsia="zh-CN"/>
        </w:rPr>
        <w:t>股</w:t>
      </w:r>
      <w:r>
        <w:rPr>
          <w:rFonts w:hint="eastAsia" w:ascii="FangSong_GB2312" w:eastAsia="FangSong_GB2312"/>
          <w:b w:val="0"/>
          <w:bCs w:val="0"/>
          <w:color w:val="auto"/>
          <w:sz w:val="32"/>
          <w:szCs w:val="32"/>
          <w:lang w:val="en-US" w:eastAsia="zh-CN"/>
        </w:rPr>
        <w:t>室</w:t>
      </w:r>
      <w:r>
        <w:rPr>
          <w:rFonts w:hint="eastAsia" w:ascii="FangSong_GB2312"/>
          <w:b w:val="0"/>
          <w:bCs w:val="0"/>
          <w:color w:val="auto"/>
          <w:sz w:val="32"/>
          <w:szCs w:val="32"/>
          <w:lang w:val="en-US" w:eastAsia="zh-CN"/>
        </w:rPr>
        <w:t>工作的</w:t>
      </w:r>
      <w:r>
        <w:rPr>
          <w:rFonts w:hint="eastAsia" w:ascii="FangSong_GB2312" w:eastAsia="FangSong_GB2312"/>
          <w:b w:val="0"/>
          <w:bCs w:val="0"/>
          <w:color w:val="auto"/>
          <w:sz w:val="32"/>
          <w:szCs w:val="32"/>
          <w:lang w:val="en-US" w:eastAsia="zh-CN"/>
        </w:rPr>
        <w:t>正常开展、召开全县性各类会议</w:t>
      </w:r>
      <w:r>
        <w:rPr>
          <w:rFonts w:hint="eastAsia" w:ascii="FangSong_GB2312"/>
          <w:b w:val="0"/>
          <w:bCs w:val="0"/>
          <w:color w:val="auto"/>
          <w:sz w:val="32"/>
          <w:szCs w:val="32"/>
          <w:lang w:val="en-US" w:eastAsia="zh-CN"/>
        </w:rPr>
        <w:t>；</w:t>
      </w:r>
      <w:r>
        <w:rPr>
          <w:rFonts w:hint="eastAsia" w:ascii="FangSong_GB2312" w:eastAsia="FangSong_GB2312"/>
          <w:b w:val="0"/>
          <w:bCs w:val="0"/>
          <w:color w:val="auto"/>
          <w:sz w:val="32"/>
          <w:szCs w:val="32"/>
          <w:lang w:val="en-US" w:eastAsia="zh-CN"/>
        </w:rPr>
        <w:t>做好县</w:t>
      </w:r>
      <w:r>
        <w:rPr>
          <w:rFonts w:hint="eastAsia" w:ascii="FangSong_GB2312"/>
          <w:b w:val="0"/>
          <w:bCs w:val="0"/>
          <w:color w:val="auto"/>
          <w:sz w:val="32"/>
          <w:szCs w:val="32"/>
          <w:lang w:val="en-US" w:eastAsia="zh-CN"/>
        </w:rPr>
        <w:t>政府</w:t>
      </w:r>
      <w:r>
        <w:rPr>
          <w:rFonts w:hint="eastAsia" w:ascii="FangSong_GB2312" w:eastAsia="FangSong_GB2312"/>
          <w:b w:val="0"/>
          <w:bCs w:val="0"/>
          <w:color w:val="auto"/>
          <w:sz w:val="32"/>
          <w:szCs w:val="32"/>
          <w:lang w:val="en-US" w:eastAsia="zh-CN"/>
        </w:rPr>
        <w:t>所涉区域的维修维护工作，做好县</w:t>
      </w:r>
      <w:r>
        <w:rPr>
          <w:rFonts w:hint="eastAsia" w:ascii="FangSong_GB2312"/>
          <w:b w:val="0"/>
          <w:bCs w:val="0"/>
          <w:color w:val="auto"/>
          <w:sz w:val="32"/>
          <w:szCs w:val="32"/>
          <w:lang w:val="en-US" w:eastAsia="zh-CN"/>
        </w:rPr>
        <w:t>政府</w:t>
      </w:r>
      <w:r>
        <w:rPr>
          <w:rFonts w:hint="eastAsia" w:ascii="FangSong_GB2312" w:eastAsia="FangSong_GB2312"/>
          <w:b w:val="0"/>
          <w:bCs w:val="0"/>
          <w:color w:val="auto"/>
          <w:sz w:val="32"/>
          <w:szCs w:val="32"/>
          <w:lang w:val="en-US" w:eastAsia="zh-CN"/>
        </w:rPr>
        <w:t>机关大院、周转房等区域安全保卫，确保办公区域秩序井然</w:t>
      </w:r>
      <w:r>
        <w:rPr>
          <w:rFonts w:hint="eastAsia" w:ascii="FangSong_GB2312"/>
          <w:b w:val="0"/>
          <w:bCs w:val="0"/>
          <w:color w:val="auto"/>
          <w:sz w:val="32"/>
          <w:szCs w:val="32"/>
          <w:lang w:val="en-US" w:eastAsia="zh-CN"/>
        </w:rPr>
        <w:t>；做好机关食堂的管理，保证机关食堂的正常运转，为干部职工提供后勤保障；</w:t>
      </w:r>
      <w:r>
        <w:rPr>
          <w:rFonts w:hint="eastAsia" w:ascii="FangSong_GB2312" w:eastAsia="FangSong_GB2312"/>
          <w:b w:val="0"/>
          <w:bCs w:val="0"/>
          <w:color w:val="auto"/>
          <w:sz w:val="32"/>
          <w:szCs w:val="32"/>
          <w:lang w:val="en-US" w:eastAsia="zh-CN"/>
        </w:rPr>
        <w:t>完成</w:t>
      </w:r>
      <w:r>
        <w:rPr>
          <w:rFonts w:hint="eastAsia" w:ascii="FangSong_GB2312"/>
          <w:b w:val="0"/>
          <w:bCs w:val="0"/>
          <w:color w:val="auto"/>
          <w:sz w:val="32"/>
          <w:szCs w:val="32"/>
          <w:lang w:val="en-US" w:eastAsia="zh-CN"/>
        </w:rPr>
        <w:t>电子政务外网二级等保工作；做好</w:t>
      </w:r>
      <w:r>
        <w:rPr>
          <w:rFonts w:hint="eastAsia" w:ascii="FangSong_GB2312" w:eastAsia="FangSong_GB2312"/>
          <w:b w:val="0"/>
          <w:bCs w:val="0"/>
          <w:color w:val="auto"/>
          <w:sz w:val="32"/>
          <w:szCs w:val="32"/>
          <w:lang w:val="en-US" w:eastAsia="zh-CN"/>
        </w:rPr>
        <w:t>高清电视会议系统工作</w:t>
      </w:r>
      <w:r>
        <w:rPr>
          <w:rFonts w:hint="eastAsia" w:ascii="FangSong_GB2312"/>
          <w:b w:val="0"/>
          <w:bCs w:val="0"/>
          <w:color w:val="auto"/>
          <w:sz w:val="32"/>
          <w:szCs w:val="32"/>
          <w:lang w:val="en-US" w:eastAsia="zh-CN"/>
        </w:rPr>
        <w:t>；协助领导和部门做好</w:t>
      </w:r>
      <w:r>
        <w:rPr>
          <w:rFonts w:hint="eastAsia" w:ascii="FangSong_GB2312" w:hAnsi="SimSun" w:cs="SimSun"/>
          <w:color w:val="000000"/>
          <w:kern w:val="0"/>
          <w:szCs w:val="32"/>
          <w:shd w:val="clear" w:color="auto" w:fill="FFFFFF"/>
          <w:lang w:val="en-US" w:eastAsia="zh-CN"/>
        </w:rPr>
        <w:t>乡村振兴有效衔接工作</w:t>
      </w:r>
      <w:r>
        <w:rPr>
          <w:rFonts w:hint="eastAsia" w:ascii="FangSong_GB2312"/>
          <w:b w:val="0"/>
          <w:bCs w:val="0"/>
          <w:color w:val="auto"/>
          <w:sz w:val="32"/>
          <w:szCs w:val="32"/>
          <w:lang w:val="en-US" w:eastAsia="zh-CN"/>
        </w:rPr>
        <w:t>；</w:t>
      </w:r>
      <w:r>
        <w:rPr>
          <w:rFonts w:hint="eastAsia" w:ascii="FangSong_GB2312" w:eastAsia="FangSong_GB2312"/>
          <w:b w:val="0"/>
          <w:bCs w:val="0"/>
          <w:color w:val="auto"/>
          <w:sz w:val="32"/>
          <w:szCs w:val="32"/>
          <w:lang w:val="en-US" w:eastAsia="zh-CN"/>
        </w:rPr>
        <w:t>做好</w:t>
      </w:r>
      <w:r>
        <w:rPr>
          <w:rFonts w:hint="eastAsia" w:ascii="FangSong_GB2312"/>
          <w:b w:val="0"/>
          <w:bCs w:val="0"/>
          <w:color w:val="auto"/>
          <w:sz w:val="32"/>
          <w:szCs w:val="32"/>
          <w:lang w:val="en-US" w:eastAsia="zh-CN"/>
        </w:rPr>
        <w:t>信息调研，</w:t>
      </w:r>
      <w:r>
        <w:rPr>
          <w:rFonts w:hint="eastAsia" w:ascii="FangSong_GB2312" w:eastAsia="FangSong_GB2312"/>
          <w:b w:val="0"/>
          <w:bCs w:val="0"/>
          <w:color w:val="auto"/>
          <w:sz w:val="32"/>
          <w:szCs w:val="32"/>
          <w:lang w:val="en-US" w:eastAsia="zh-CN"/>
        </w:rPr>
        <w:t>以及领导交办的各项</w:t>
      </w:r>
      <w:r>
        <w:rPr>
          <w:rFonts w:hint="eastAsia" w:ascii="FangSong_GB2312"/>
          <w:b w:val="0"/>
          <w:bCs w:val="0"/>
          <w:color w:val="auto"/>
          <w:sz w:val="32"/>
          <w:szCs w:val="32"/>
          <w:lang w:val="en-US" w:eastAsia="zh-CN"/>
        </w:rPr>
        <w:t>工作</w:t>
      </w:r>
      <w:r>
        <w:rPr>
          <w:rFonts w:hint="eastAsia" w:ascii="FangSong_GB2312" w:eastAsia="FangSong_GB2312"/>
          <w:b w:val="0"/>
          <w:bCs w:val="0"/>
          <w:color w:val="auto"/>
          <w:sz w:val="32"/>
          <w:szCs w:val="32"/>
          <w:lang w:val="en-US" w:eastAsia="zh-CN"/>
        </w:rPr>
        <w:t>任务</w:t>
      </w:r>
      <w:r>
        <w:rPr>
          <w:rFonts w:hint="eastAsia" w:ascii="FangSong_GB2312"/>
          <w:b w:val="0"/>
          <w:bCs w:val="0"/>
          <w:color w:val="auto"/>
          <w:sz w:val="32"/>
          <w:szCs w:val="32"/>
          <w:lang w:val="en-US" w:eastAsia="zh-CN"/>
        </w:rPr>
        <w:t>。</w:t>
      </w:r>
    </w:p>
    <w:p>
      <w:pPr>
        <w:widowControl/>
        <w:adjustRightInd w:val="0"/>
        <w:snapToGrid w:val="0"/>
        <w:spacing w:line="580" w:lineRule="exact"/>
        <w:ind w:firstLine="640" w:firstLineChars="200"/>
        <w:contextualSpacing/>
        <w:jc w:val="left"/>
        <w:rPr>
          <w:rFonts w:ascii="SimHei" w:hAnsi="SimSun" w:eastAsia="SimHei" w:cs="SimSun"/>
          <w:color w:val="000000"/>
          <w:kern w:val="0"/>
          <w:szCs w:val="32"/>
          <w:shd w:val="clear" w:color="auto" w:fill="FFFFFF"/>
        </w:rPr>
      </w:pPr>
      <w:r>
        <w:rPr>
          <w:rFonts w:hint="eastAsia" w:ascii="SimHei" w:hAnsi="SimSun" w:eastAsia="SimHei" w:cs="SimSun"/>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default" w:ascii="FangSong_GB2312" w:hAnsi="SimSun" w:cs="SimSun"/>
          <w:color w:val="auto"/>
          <w:kern w:val="0"/>
          <w:szCs w:val="32"/>
          <w:shd w:val="clear" w:color="auto" w:fill="FFFFFF"/>
          <w:lang w:val="en-US"/>
        </w:rPr>
      </w:pPr>
      <w:r>
        <w:rPr>
          <w:rFonts w:hint="eastAsia" w:ascii="FangSong_GB2312" w:hAnsi="SimSun" w:cs="SimSun"/>
          <w:color w:val="000000"/>
          <w:kern w:val="0"/>
          <w:szCs w:val="32"/>
          <w:shd w:val="clear" w:color="auto" w:fill="FFFFFF"/>
          <w:lang w:val="en-US" w:eastAsia="zh-CN"/>
        </w:rPr>
        <w:t>县政府办单位2022年财政拨款预算收入</w:t>
      </w:r>
      <w:r>
        <w:rPr>
          <w:rFonts w:hint="eastAsia" w:ascii="FangSong_GB2312" w:hAnsi="SimSun" w:cs="SimSun"/>
          <w:color w:val="auto"/>
          <w:kern w:val="0"/>
          <w:szCs w:val="32"/>
          <w:shd w:val="clear" w:color="auto" w:fill="FFFFFF"/>
          <w:lang w:val="en-US" w:eastAsia="zh-CN"/>
        </w:rPr>
        <w:t>1617.68万元，其中上级资金0万元，县级资金1617.68万元。</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zh-CN"/>
        </w:rPr>
        <w:t>基本支出</w:t>
      </w:r>
      <w:r>
        <w:rPr>
          <w:rFonts w:hint="eastAsia" w:ascii="FangSong_GB2312" w:hAnsi="SimSun" w:cs="SimSun"/>
          <w:color w:val="000000"/>
          <w:kern w:val="0"/>
          <w:szCs w:val="32"/>
          <w:shd w:val="clear" w:color="auto" w:fill="FFFFFF"/>
          <w:lang w:val="en-US" w:eastAsia="zh-CN"/>
        </w:rPr>
        <w:t>952.84万元，项目支出664.84万元，其中项目14个，具体支出为：政府伙食团购买社会服务</w:t>
      </w:r>
      <w:r>
        <w:rPr>
          <w:rFonts w:hint="eastAsia" w:ascii="FangSong_GB2312" w:hAnsi="SimSun" w:cs="SimSun"/>
          <w:color w:val="auto"/>
          <w:kern w:val="0"/>
          <w:szCs w:val="32"/>
          <w:shd w:val="clear" w:color="auto" w:fill="FFFFFF"/>
          <w:lang w:val="en-US" w:eastAsia="zh-CN"/>
        </w:rPr>
        <w:t>146.90</w:t>
      </w:r>
      <w:r>
        <w:rPr>
          <w:rFonts w:hint="eastAsia" w:ascii="FangSong_GB2312" w:hAnsi="SimSun" w:cs="SimSun"/>
          <w:color w:val="000000"/>
          <w:kern w:val="0"/>
          <w:szCs w:val="32"/>
          <w:shd w:val="clear" w:color="auto" w:fill="FFFFFF"/>
          <w:lang w:val="en-US" w:eastAsia="zh-CN"/>
        </w:rPr>
        <w:t>万元；政府安保购买社会服务</w:t>
      </w:r>
      <w:r>
        <w:rPr>
          <w:rFonts w:hint="eastAsia" w:ascii="FangSong_GB2312" w:hAnsi="SimSun" w:cs="SimSun"/>
          <w:color w:val="auto"/>
          <w:kern w:val="0"/>
          <w:szCs w:val="32"/>
          <w:shd w:val="clear" w:color="auto" w:fill="FFFFFF"/>
          <w:lang w:val="en-US" w:eastAsia="zh-CN"/>
        </w:rPr>
        <w:t>58.87</w:t>
      </w:r>
      <w:r>
        <w:rPr>
          <w:rFonts w:hint="eastAsia" w:ascii="FangSong_GB2312" w:hAnsi="SimSun" w:cs="SimSun"/>
          <w:color w:val="000000"/>
          <w:kern w:val="0"/>
          <w:szCs w:val="32"/>
          <w:shd w:val="clear" w:color="auto" w:fill="FFFFFF"/>
          <w:lang w:val="en-US" w:eastAsia="zh-CN"/>
        </w:rPr>
        <w:t>万元；重点工作经费</w:t>
      </w:r>
      <w:r>
        <w:rPr>
          <w:rFonts w:hint="eastAsia" w:ascii="FangSong_GB2312" w:hAnsi="SimSun" w:cs="SimSun"/>
          <w:color w:val="auto"/>
          <w:kern w:val="0"/>
          <w:szCs w:val="32"/>
          <w:shd w:val="clear" w:color="auto" w:fill="FFFFFF"/>
          <w:lang w:val="en-US" w:eastAsia="zh-CN"/>
        </w:rPr>
        <w:t>147.69万元；联络站工作经费20万元；网络运行经费15万元；关于解决电子政务外网二级等保74.10万元；公务用车购置84.28万元</w:t>
      </w:r>
      <w:r>
        <w:rPr>
          <w:rFonts w:hint="eastAsia" w:ascii="FangSong_GB2312" w:hAnsi="SimSun" w:cs="SimSun"/>
          <w:color w:val="000000"/>
          <w:kern w:val="0"/>
          <w:szCs w:val="32"/>
          <w:shd w:val="clear" w:color="auto" w:fill="FFFFFF"/>
          <w:lang w:val="en-US" w:eastAsia="zh-CN"/>
        </w:rPr>
        <w:t>；2022年县领导驻村帮扶资金</w:t>
      </w:r>
      <w:r>
        <w:rPr>
          <w:rFonts w:hint="eastAsia" w:ascii="FangSong_GB2312" w:hAnsi="SimSun" w:cs="SimSun"/>
          <w:color w:val="auto"/>
          <w:kern w:val="0"/>
          <w:szCs w:val="32"/>
          <w:shd w:val="clear" w:color="auto" w:fill="FFFFFF"/>
          <w:lang w:val="en-US" w:eastAsia="zh-CN"/>
        </w:rPr>
        <w:t>90</w:t>
      </w:r>
      <w:r>
        <w:rPr>
          <w:rFonts w:hint="eastAsia" w:ascii="FangSong_GB2312" w:hAnsi="SimSun" w:cs="SimSun"/>
          <w:color w:val="000000"/>
          <w:kern w:val="0"/>
          <w:szCs w:val="32"/>
          <w:shd w:val="clear" w:color="auto" w:fill="FFFFFF"/>
          <w:lang w:val="en-US" w:eastAsia="zh-CN"/>
        </w:rPr>
        <w:t>万元；乡村振兴有效衔接工作运转保障相关经费28万元。</w:t>
      </w:r>
    </w:p>
    <w:p>
      <w:pPr>
        <w:widowControl/>
        <w:numPr>
          <w:ilvl w:val="0"/>
          <w:numId w:val="2"/>
        </w:numPr>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en-US" w:eastAsia="zh-CN"/>
        </w:rPr>
      </w:pPr>
      <w:r>
        <w:rPr>
          <w:rFonts w:hint="eastAsia"/>
          <w:lang w:val="en-US" w:eastAsia="zh-CN"/>
        </w:rPr>
        <w:t xml:space="preserve">    </w:t>
      </w:r>
      <w:r>
        <w:rPr>
          <w:rFonts w:hint="eastAsia" w:ascii="FangSong_GB2312" w:eastAsia="FangSong_GB2312"/>
          <w:b w:val="0"/>
          <w:bCs w:val="0"/>
          <w:color w:val="000000"/>
          <w:sz w:val="32"/>
          <w:szCs w:val="32"/>
          <w:lang w:val="en-US" w:eastAsia="zh-CN"/>
        </w:rPr>
        <w:t>县</w:t>
      </w:r>
      <w:r>
        <w:rPr>
          <w:rFonts w:hint="eastAsia" w:ascii="FangSong_GB2312"/>
          <w:b w:val="0"/>
          <w:bCs w:val="0"/>
          <w:color w:val="000000"/>
          <w:sz w:val="32"/>
          <w:szCs w:val="32"/>
          <w:lang w:val="en-US" w:eastAsia="zh-CN"/>
        </w:rPr>
        <w:t>政府</w:t>
      </w:r>
      <w:r>
        <w:rPr>
          <w:rFonts w:hint="eastAsia" w:ascii="FangSong_GB2312" w:eastAsia="FangSong_GB2312"/>
          <w:b w:val="0"/>
          <w:bCs w:val="0"/>
          <w:color w:val="000000"/>
          <w:sz w:val="32"/>
          <w:szCs w:val="32"/>
          <w:lang w:val="en-US" w:eastAsia="zh-CN"/>
        </w:rPr>
        <w:t>办2022年</w:t>
      </w:r>
      <w:r>
        <w:rPr>
          <w:rFonts w:hint="eastAsia" w:ascii="FangSong_GB2312"/>
          <w:b w:val="0"/>
          <w:bCs w:val="0"/>
          <w:color w:val="000000"/>
          <w:sz w:val="32"/>
          <w:szCs w:val="32"/>
          <w:lang w:val="en-US" w:eastAsia="zh-CN"/>
        </w:rPr>
        <w:t>无</w:t>
      </w:r>
      <w:r>
        <w:rPr>
          <w:rFonts w:hint="eastAsia" w:ascii="FangSong_GB2312" w:hAnsi="Times New Roman" w:eastAsia="FangSong_GB2312"/>
          <w:b w:val="0"/>
          <w:bCs w:val="0"/>
          <w:color w:val="000000"/>
          <w:sz w:val="32"/>
          <w:szCs w:val="32"/>
          <w:lang w:val="en-US" w:eastAsia="zh-CN"/>
        </w:rPr>
        <w:t>转结余资金</w:t>
      </w:r>
      <w:r>
        <w:rPr>
          <w:rFonts w:hint="eastAsia" w:ascii="FangSong_GB2312"/>
          <w:b w:val="0"/>
          <w:bCs w:val="0"/>
          <w:color w:val="000000"/>
          <w:sz w:val="32"/>
          <w:szCs w:val="32"/>
          <w:lang w:val="en-US" w:eastAsia="zh-CN"/>
        </w:rPr>
        <w:t>。</w:t>
      </w:r>
    </w:p>
    <w:p>
      <w:pPr>
        <w:widowControl/>
        <w:numPr>
          <w:ilvl w:val="0"/>
          <w:numId w:val="3"/>
        </w:numPr>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SimHei" w:hAnsi="SimSun" w:eastAsia="SimHei" w:cs="SimSun"/>
          <w:color w:val="000000"/>
          <w:kern w:val="0"/>
          <w:szCs w:val="32"/>
          <w:shd w:val="clear" w:color="auto" w:fill="FFFFFF"/>
        </w:rPr>
        <w:t>部门整体预算绩效管理情况</w:t>
      </w:r>
    </w:p>
    <w:p>
      <w:pPr>
        <w:widowControl/>
        <w:numPr>
          <w:ilvl w:val="0"/>
          <w:numId w:val="0"/>
        </w:numPr>
        <w:adjustRightInd w:val="0"/>
        <w:snapToGrid w:val="0"/>
        <w:spacing w:line="580" w:lineRule="exact"/>
        <w:ind w:firstLine="320" w:firstLineChars="100"/>
        <w:contextualSpacing/>
        <w:jc w:val="left"/>
        <w:rPr>
          <w:rFonts w:ascii="FangSong_GB2312" w:hAnsi="SimSun"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（一）部门整体履职绩效分析。</w:t>
      </w:r>
    </w:p>
    <w:p>
      <w:pPr>
        <w:widowControl/>
        <w:numPr>
          <w:ilvl w:val="0"/>
          <w:numId w:val="0"/>
        </w:numPr>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eastAsia="zh-CN"/>
        </w:rPr>
      </w:pPr>
      <w:r>
        <w:rPr>
          <w:rFonts w:hint="eastAsia" w:ascii="FangSong_GB2312" w:hAnsi="SimSun" w:cs="SimSun"/>
          <w:color w:val="000000"/>
          <w:kern w:val="0"/>
          <w:szCs w:val="32"/>
          <w:shd w:val="clear" w:color="auto" w:fill="FFFFFF"/>
          <w:lang w:val="zh-CN" w:eastAsia="zh-CN"/>
        </w:rPr>
        <w:t>20</w:t>
      </w:r>
      <w:r>
        <w:rPr>
          <w:rFonts w:hint="eastAsia" w:ascii="FangSong_GB2312" w:hAnsi="SimSun" w:cs="SimSun"/>
          <w:color w:val="000000"/>
          <w:kern w:val="0"/>
          <w:szCs w:val="32"/>
          <w:shd w:val="clear" w:color="auto" w:fill="FFFFFF"/>
          <w:lang w:val="en-US" w:eastAsia="zh-CN"/>
        </w:rPr>
        <w:t>22年峨边彝族自治</w:t>
      </w:r>
      <w:r>
        <w:rPr>
          <w:rFonts w:hint="eastAsia" w:ascii="FangSong_GB2312" w:hAnsi="SimSun" w:cs="SimSun"/>
          <w:color w:val="000000"/>
          <w:kern w:val="0"/>
          <w:szCs w:val="32"/>
          <w:shd w:val="clear" w:color="auto" w:fill="FFFFFF"/>
          <w:lang w:val="zh-CN" w:eastAsia="zh-CN"/>
        </w:rPr>
        <w:t>县人民政府办公室预算安排财政拨款支出主要用于保障该部门机构正常运转、完成日常工作任务以及承担政府办相关工作。其中：基本支出，是用于保障政府办机关内设机构正常运转的日常支出，包括基本工资、津贴补贴、工会经费等人员经费以及办公费、印刷费、水电费等日常公用经费。项目支出，是用于保障政府办各业务股室完成特定的业务工作任务，用于项目业务工作的经费支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华文仿宋" w:hAnsi="华文仿宋" w:eastAsia="华文仿宋" w:cs="华文仿宋"/>
          <w:b w:val="0"/>
          <w:bCs/>
          <w:sz w:val="32"/>
          <w:szCs w:val="32"/>
          <w:lang w:val="zh-CN"/>
        </w:rPr>
      </w:pPr>
      <w:r>
        <w:rPr>
          <w:rFonts w:hint="eastAsia" w:ascii="FangSong_GB2312" w:hAnsi="SimSun" w:cs="SimSun"/>
          <w:color w:val="000000"/>
          <w:kern w:val="0"/>
          <w:szCs w:val="32"/>
          <w:shd w:val="clear" w:color="auto" w:fill="FFFFFF"/>
          <w:lang w:val="zh-CN" w:eastAsia="zh-CN"/>
        </w:rPr>
        <w:t>以预算编制为引领，以支出管理为核心，扎实做好</w:t>
      </w:r>
      <w:r>
        <w:rPr>
          <w:rFonts w:hint="eastAsia" w:ascii="FangSong_GB2312" w:hAnsi="SimSun" w:cs="SimSun"/>
          <w:color w:val="000000"/>
          <w:kern w:val="0"/>
          <w:szCs w:val="32"/>
          <w:shd w:val="clear" w:color="auto" w:fill="FFFFFF"/>
          <w:lang w:val="en-US" w:eastAsia="zh-CN"/>
        </w:rPr>
        <w:t>2022</w:t>
      </w:r>
      <w:r>
        <w:rPr>
          <w:rFonts w:hint="eastAsia" w:ascii="FangSong_GB2312" w:hAnsi="SimSun" w:cs="SimSun"/>
          <w:color w:val="000000"/>
          <w:kern w:val="0"/>
          <w:szCs w:val="32"/>
          <w:shd w:val="clear" w:color="auto" w:fill="FFFFFF"/>
          <w:lang w:val="zh-CN" w:eastAsia="zh-CN"/>
        </w:rPr>
        <w:t>年预算工作。一是严格按照财政厅预算编制要求，认真贯彻落实中央、省委省政府关于“厉行节约”的一系列指示要求，扎实做好预算工作，确保预算编制的科学性和准确性。二是加强支出进度管理，完善预算动态监控，主动作为，提前谋划，在完成一般性支出压减任务的情况下，确保了机关运行和项目工作的实施，无违规记录情况。</w:t>
      </w:r>
      <w:r>
        <w:rPr>
          <w:rFonts w:hint="eastAsia" w:ascii="FangSong_GB2312" w:hAnsi="SimSun" w:cs="SimSun"/>
          <w:color w:val="000000"/>
          <w:kern w:val="0"/>
          <w:szCs w:val="32"/>
          <w:shd w:val="clear" w:color="auto" w:fill="FFFFFF"/>
          <w:lang w:val="en-US" w:eastAsia="zh-CN"/>
        </w:rPr>
        <w:t xml:space="preserve">  </w:t>
      </w:r>
      <w:r>
        <w:rPr>
          <w:rFonts w:hint="eastAsia" w:ascii="FangSong_GB2312" w:hAnsi="SimSun" w:cs="SimSun"/>
          <w:color w:val="000000"/>
          <w:kern w:val="0"/>
          <w:szCs w:val="32"/>
          <w:shd w:val="clear" w:color="auto" w:fill="FFFFFF"/>
          <w:lang w:val="en-US" w:eastAsia="zh-CN"/>
        </w:rPr>
        <w:t xml:space="preserve">                     </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县</w:t>
      </w:r>
      <w:r>
        <w:rPr>
          <w:rFonts w:hint="eastAsia" w:ascii="FangSong_GB2312" w:hAnsi="SimSun" w:cs="SimSun"/>
          <w:color w:val="000000"/>
          <w:kern w:val="0"/>
          <w:szCs w:val="32"/>
          <w:shd w:val="clear" w:color="auto" w:fill="FFFFFF"/>
          <w:lang w:val="zh-CN"/>
        </w:rPr>
        <w:t>政府</w:t>
      </w:r>
      <w:r>
        <w:rPr>
          <w:rFonts w:hint="eastAsia" w:ascii="FangSong_GB2312" w:hAnsi="SimSun" w:eastAsia="FangSong_GB2312" w:cs="SimSun"/>
          <w:color w:val="000000"/>
          <w:kern w:val="0"/>
          <w:szCs w:val="32"/>
          <w:shd w:val="clear" w:color="auto" w:fill="FFFFFF"/>
          <w:lang w:val="zh-CN"/>
        </w:rPr>
        <w:t>办无特定目标类项目。</w:t>
      </w:r>
    </w:p>
    <w:p>
      <w:pPr>
        <w:widowControl/>
        <w:adjustRightInd w:val="0"/>
        <w:snapToGrid w:val="0"/>
        <w:spacing w:line="580" w:lineRule="exact"/>
        <w:ind w:firstLine="640" w:firstLineChars="200"/>
        <w:contextualSpacing/>
        <w:jc w:val="left"/>
        <w:rPr>
          <w:rFonts w:ascii="FangSong_GB2312" w:hAnsi="SimSun" w:eastAsia="FangSong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（三）结果应用情况。</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en-US" w:eastAsia="zh-CN"/>
        </w:rPr>
      </w:pPr>
      <w:r>
        <w:rPr>
          <w:rFonts w:hint="eastAsia" w:ascii="FangSong_GB2312" w:hAnsi="Times New Roman" w:eastAsia="FangSong_GB2312"/>
          <w:b w:val="0"/>
          <w:bCs w:val="0"/>
          <w:color w:val="000000"/>
          <w:sz w:val="32"/>
          <w:szCs w:val="32"/>
          <w:lang w:val="en-US" w:eastAsia="zh-CN"/>
        </w:rPr>
        <w:t>1.</w:t>
      </w:r>
      <w:r>
        <w:rPr>
          <w:rFonts w:hint="eastAsia" w:ascii="FangSong_GB2312" w:eastAsia="FangSong_GB2312"/>
          <w:b w:val="0"/>
          <w:bCs w:val="0"/>
          <w:color w:val="000000"/>
          <w:sz w:val="32"/>
          <w:szCs w:val="32"/>
          <w:lang w:val="en-US" w:eastAsia="zh-CN"/>
        </w:rPr>
        <w:t>自评</w:t>
      </w:r>
      <w:r>
        <w:rPr>
          <w:rFonts w:hint="eastAsia" w:ascii="FangSong_GB2312" w:hAnsi="Times New Roman" w:eastAsia="FangSong_GB2312"/>
          <w:b w:val="0"/>
          <w:bCs w:val="0"/>
          <w:color w:val="000000"/>
          <w:sz w:val="32"/>
          <w:szCs w:val="32"/>
          <w:lang w:val="en-US" w:eastAsia="zh-CN"/>
        </w:rPr>
        <w:t>公开</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FangSong_GB2312" w:hAnsi="SimSun" w:cs="SimSun"/>
          <w:color w:val="000000"/>
          <w:kern w:val="0"/>
          <w:szCs w:val="32"/>
          <w:shd w:val="clear" w:color="auto" w:fill="FFFFFF"/>
          <w:lang w:val="zh-CN" w:eastAsia="zh-CN"/>
        </w:rPr>
      </w:pPr>
      <w:r>
        <w:rPr>
          <w:rFonts w:hint="eastAsia" w:ascii="FangSong_GB2312" w:hAnsi="SimSun" w:cs="SimSun"/>
          <w:color w:val="000000"/>
          <w:kern w:val="0"/>
          <w:szCs w:val="32"/>
          <w:shd w:val="clear" w:color="auto" w:fill="FFFFFF"/>
          <w:lang w:val="zh-CN" w:eastAsia="zh-CN"/>
        </w:rPr>
        <w:t>20</w:t>
      </w:r>
      <w:r>
        <w:rPr>
          <w:rFonts w:hint="eastAsia" w:ascii="FangSong_GB2312" w:hAnsi="SimSun" w:cs="SimSun"/>
          <w:color w:val="000000"/>
          <w:kern w:val="0"/>
          <w:szCs w:val="32"/>
          <w:shd w:val="clear" w:color="auto" w:fill="FFFFFF"/>
          <w:lang w:val="en-US" w:eastAsia="zh-CN"/>
        </w:rPr>
        <w:t>22</w:t>
      </w:r>
      <w:r>
        <w:rPr>
          <w:rFonts w:hint="eastAsia" w:ascii="FangSong_GB2312" w:hAnsi="SimSun" w:cs="SimSun"/>
          <w:color w:val="000000"/>
          <w:kern w:val="0"/>
          <w:szCs w:val="32"/>
          <w:shd w:val="clear" w:color="auto" w:fill="FFFFFF"/>
          <w:lang w:val="zh-CN" w:eastAsia="zh-CN"/>
        </w:rPr>
        <w:t xml:space="preserve"> 年，峨边彝族自治县人民政府办公室全面贯彻落实中央和省委、省政府重大决策部署，按照“规范、高效、廉洁”要求，围绕中心，服务大局，高效运转，改革创新，努力实现更高水平参谋服务、更高效率统筹协调、更高质量督促落实，在完成一般性支出压减任务的情况下，确保了机关运行和办公室项目的实施，工作质量和服务效能整体提升，各项工作得到有序开展。按照财政的要求在规定的时间规定的网站对绩效目标公开和自评情况进行公开，总体评价良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rPr>
          <w:rFonts w:hint="default"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2.整改反馈</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FangSong_GB2312" w:hAnsi="SimSun" w:cs="SimSun"/>
          <w:color w:val="000000"/>
          <w:kern w:val="0"/>
          <w:szCs w:val="32"/>
          <w:shd w:val="clear" w:color="auto" w:fill="FFFFFF"/>
          <w:lang w:val="zh-CN" w:eastAsia="zh-CN"/>
        </w:rPr>
      </w:pPr>
      <w:r>
        <w:rPr>
          <w:rFonts w:hint="eastAsia" w:ascii="FangSong_GB2312" w:hAnsi="SimSun" w:cs="SimSun"/>
          <w:color w:val="000000"/>
          <w:kern w:val="0"/>
          <w:szCs w:val="32"/>
          <w:shd w:val="clear" w:color="auto" w:fill="FFFFFF"/>
          <w:lang w:val="zh-CN" w:eastAsia="zh-CN"/>
        </w:rPr>
        <w:t>加强内部各科室预算编制细化工作，认真做好预算的编制，进一步加强预算管理意识，提高资金使用效益，严格按照预算编制的相关制度和要求进行预算编制。</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firstLine="640" w:firstLineChars="200"/>
        <w:textAlignment w:val="auto"/>
        <w:rPr>
          <w:rFonts w:hint="eastAsia" w:ascii="FangSong_GB2312" w:hAnsi="SimSun" w:cs="SimSun"/>
          <w:color w:val="000000"/>
          <w:kern w:val="0"/>
          <w:szCs w:val="32"/>
          <w:shd w:val="clear" w:color="auto" w:fill="FFFFFF"/>
          <w:lang w:val="zh-CN"/>
        </w:rPr>
      </w:pPr>
      <w:r>
        <w:rPr>
          <w:rFonts w:hint="eastAsia" w:ascii="SimHei" w:hAnsi="SimSun" w:eastAsia="SimHei" w:cs="SimSun"/>
          <w:color w:val="000000"/>
          <w:kern w:val="0"/>
          <w:szCs w:val="32"/>
          <w:shd w:val="clear" w:color="auto" w:fill="FFFFFF"/>
        </w:rPr>
        <w:t>四、评价结论及建议</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FangSong_GB2312" w:hAnsi="SimSun" w:cs="SimSun"/>
          <w:color w:val="000000"/>
          <w:kern w:val="0"/>
          <w:szCs w:val="32"/>
          <w:shd w:val="clear" w:color="auto" w:fill="FFFFFF"/>
          <w:lang w:val="zh-CN" w:eastAsia="zh-CN"/>
        </w:rPr>
      </w:pPr>
      <w:r>
        <w:rPr>
          <w:rFonts w:hint="eastAsia" w:ascii="FangSong_GB2312" w:hAnsi="SimSun" w:cs="SimSun"/>
          <w:color w:val="000000"/>
          <w:kern w:val="0"/>
          <w:szCs w:val="32"/>
          <w:shd w:val="clear" w:color="auto" w:fill="FFFFFF"/>
          <w:lang w:val="zh-CN" w:eastAsia="zh-CN"/>
        </w:rPr>
        <w:t>（一）评价结论。根据《峨边彝族自治县财政局 关于开展20</w:t>
      </w:r>
      <w:r>
        <w:rPr>
          <w:rFonts w:hint="eastAsia" w:ascii="FangSong_GB2312" w:hAnsi="SimSun" w:cs="SimSun"/>
          <w:color w:val="000000"/>
          <w:kern w:val="0"/>
          <w:szCs w:val="32"/>
          <w:shd w:val="clear" w:color="auto" w:fill="FFFFFF"/>
          <w:lang w:val="en-US" w:eastAsia="zh-CN"/>
        </w:rPr>
        <w:t>22</w:t>
      </w:r>
      <w:r>
        <w:rPr>
          <w:rFonts w:hint="eastAsia" w:ascii="FangSong_GB2312" w:hAnsi="SimSun" w:cs="SimSun"/>
          <w:color w:val="000000"/>
          <w:kern w:val="0"/>
          <w:szCs w:val="32"/>
          <w:shd w:val="clear" w:color="auto" w:fill="FFFFFF"/>
          <w:lang w:val="zh-CN" w:eastAsia="zh-CN"/>
        </w:rPr>
        <w:t>年财政绩效评价工作的通知》文件精神，</w:t>
      </w:r>
      <w:r>
        <w:rPr>
          <w:rFonts w:hint="eastAsia" w:ascii="FangSong_GB2312" w:hAnsi="SimSun" w:cs="SimSun"/>
          <w:color w:val="000000"/>
          <w:kern w:val="0"/>
          <w:szCs w:val="32"/>
          <w:shd w:val="clear" w:color="auto" w:fill="FFFFFF"/>
          <w:lang w:val="en-US" w:eastAsia="zh-CN"/>
        </w:rPr>
        <w:t>县政府办认真组织开展了部门整体支出绩效评价工作，绩效评价</w:t>
      </w:r>
      <w:r>
        <w:rPr>
          <w:rFonts w:hint="eastAsia" w:ascii="FangSong_GB2312" w:hAnsi="SimSun" w:cs="SimSun"/>
          <w:color w:val="000000"/>
          <w:kern w:val="0"/>
          <w:szCs w:val="32"/>
          <w:shd w:val="clear" w:color="auto" w:fill="FFFFFF"/>
          <w:lang w:val="zh-CN" w:eastAsia="zh-CN"/>
        </w:rPr>
        <w:t>得分：</w:t>
      </w:r>
      <w:r>
        <w:rPr>
          <w:rFonts w:hint="eastAsia" w:ascii="FangSong_GB2312" w:hAnsi="SimSun" w:cs="SimSun"/>
          <w:color w:val="000000"/>
          <w:kern w:val="0"/>
          <w:szCs w:val="32"/>
          <w:shd w:val="clear" w:color="auto" w:fill="FFFFFF"/>
          <w:lang w:val="en-US" w:eastAsia="zh-CN"/>
        </w:rPr>
        <w:t>94</w:t>
      </w:r>
      <w:r>
        <w:rPr>
          <w:rFonts w:hint="eastAsia" w:ascii="FangSong_GB2312" w:hAnsi="SimSun" w:cs="SimSun"/>
          <w:color w:val="000000"/>
          <w:kern w:val="0"/>
          <w:szCs w:val="32"/>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FangSong_GB2312" w:hAnsi="SimSun" w:cs="SimSun"/>
          <w:color w:val="000000"/>
          <w:kern w:val="0"/>
          <w:szCs w:val="32"/>
          <w:shd w:val="clear" w:color="auto" w:fill="FFFFFF"/>
          <w:lang w:val="zh-CN" w:eastAsia="zh-CN"/>
        </w:rPr>
      </w:pPr>
      <w:r>
        <w:rPr>
          <w:rFonts w:hint="eastAsia" w:ascii="FangSong_GB2312" w:hAnsi="SimSun" w:cs="SimSun"/>
          <w:color w:val="000000"/>
          <w:kern w:val="0"/>
          <w:szCs w:val="32"/>
          <w:shd w:val="clear" w:color="auto" w:fill="FFFFFF"/>
          <w:lang w:val="zh-CN" w:eastAsia="zh-CN"/>
        </w:rPr>
        <w:t>（二）存在问题。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FangSong_GB2312" w:hAnsi="SimSun" w:cs="SimSun"/>
          <w:color w:val="000000"/>
          <w:kern w:val="0"/>
          <w:szCs w:val="32"/>
          <w:shd w:val="clear" w:color="auto" w:fill="FFFFFF"/>
          <w:lang w:val="zh-CN" w:eastAsia="zh-CN"/>
        </w:rPr>
      </w:pPr>
      <w:r>
        <w:rPr>
          <w:rFonts w:hint="eastAsia" w:ascii="FangSong_GB2312" w:hAnsi="SimSun" w:cs="SimSun"/>
          <w:color w:val="000000"/>
          <w:kern w:val="0"/>
          <w:szCs w:val="32"/>
          <w:shd w:val="clear" w:color="auto" w:fill="FFFFFF"/>
          <w:lang w:val="zh-CN" w:eastAsia="zh-CN"/>
        </w:rPr>
        <w:t>预算编制不够精确和细化。因财务工作日益精细化，我办主要存在以下几个方面的问题：一是对个别项目前瞻性预估不够，年初有的项目进行了预算，有些项目业务科室在上年未进行申报，在当年中途又因工作需要需实施项目但又无预算安排；二是预算的项目资金应按照所下指标用途分类来使用，我办由于工作的特殊性，部分项目无法真正做到明确划分，由此存在个别项目混用的情况；三是由于财政资金安排困难，造成个别项目预算严重不够，而实际产生的金额远远大于年初预算，只能在年中进行项目调剂来满足工作的需要。</w:t>
      </w:r>
    </w:p>
    <w:p>
      <w:pPr>
        <w:numPr>
          <w:ilvl w:val="0"/>
          <w:numId w:val="4"/>
        </w:numPr>
        <w:pBdr>
          <w:top w:val="single" w:color="FFFFFF" w:sz="4" w:space="0"/>
          <w:left w:val="single" w:color="FFFFFF" w:sz="4" w:space="31"/>
          <w:bottom w:val="single" w:color="FFFFFF" w:sz="4" w:space="31"/>
          <w:right w:val="single" w:color="FFFFFF" w:sz="4" w:space="0"/>
        </w:pBdr>
        <w:snapToGrid w:val="0"/>
        <w:spacing w:line="560" w:lineRule="exact"/>
        <w:ind w:firstLine="640" w:firstLineChars="200"/>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zh-CN"/>
        </w:rPr>
        <w:t>改进建议。</w:t>
      </w:r>
    </w:p>
    <w:p>
      <w:pPr>
        <w:numPr>
          <w:ilvl w:val="0"/>
          <w:numId w:val="0"/>
        </w:numPr>
        <w:pBdr>
          <w:top w:val="single" w:color="FFFFFF" w:sz="4" w:space="0"/>
          <w:left w:val="single" w:color="FFFFFF" w:sz="4" w:space="31"/>
          <w:bottom w:val="single" w:color="FFFFFF" w:sz="4" w:space="31"/>
          <w:right w:val="single" w:color="FFFFFF" w:sz="4" w:space="0"/>
        </w:pBdr>
        <w:snapToGrid w:val="0"/>
        <w:spacing w:line="560" w:lineRule="exact"/>
        <w:ind w:firstLine="640" w:firstLineChars="200"/>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1.</w:t>
      </w:r>
      <w:r>
        <w:rPr>
          <w:rFonts w:hint="eastAsia" w:ascii="FangSong_GB2312" w:hAnsi="SimSun" w:cs="SimSun"/>
          <w:color w:val="000000"/>
          <w:kern w:val="0"/>
          <w:szCs w:val="32"/>
          <w:shd w:val="clear" w:color="auto" w:fill="FFFFFF"/>
          <w:lang w:val="zh-CN"/>
        </w:rPr>
        <w:t>加强内部各科室细化预算编制工作，认真做好预算的编制，进一步</w:t>
      </w:r>
      <w:r>
        <w:rPr>
          <w:rFonts w:hint="eastAsia" w:ascii="FangSong_GB2312" w:hAnsi="SimSun" w:cs="SimSun"/>
          <w:color w:val="000000"/>
          <w:kern w:val="0"/>
          <w:szCs w:val="32"/>
          <w:shd w:val="clear" w:color="auto" w:fill="FFFFFF"/>
          <w:lang w:val="zh-CN" w:eastAsia="zh-CN"/>
        </w:rPr>
        <w:t>加强</w:t>
      </w:r>
      <w:r>
        <w:rPr>
          <w:rFonts w:hint="eastAsia" w:ascii="FangSong_GB2312" w:hAnsi="SimSun" w:cs="SimSun"/>
          <w:color w:val="000000"/>
          <w:kern w:val="0"/>
          <w:szCs w:val="32"/>
          <w:shd w:val="clear" w:color="auto" w:fill="FFFFFF"/>
          <w:lang w:val="zh-CN"/>
        </w:rPr>
        <w:t>预算管理意识，严格按照预算编制的相关制度和要求进行预算编制。</w:t>
      </w:r>
    </w:p>
    <w:p>
      <w:pPr>
        <w:numPr>
          <w:ilvl w:val="0"/>
          <w:numId w:val="0"/>
        </w:numPr>
        <w:pBdr>
          <w:top w:val="single" w:color="FFFFFF" w:sz="4" w:space="0"/>
          <w:left w:val="single" w:color="FFFFFF" w:sz="4" w:space="31"/>
          <w:bottom w:val="single" w:color="FFFFFF" w:sz="4" w:space="31"/>
          <w:right w:val="single" w:color="FFFFFF" w:sz="4" w:space="0"/>
        </w:pBdr>
        <w:snapToGrid w:val="0"/>
        <w:spacing w:line="560" w:lineRule="exact"/>
        <w:ind w:firstLine="640" w:firstLineChars="200"/>
        <w:rPr>
          <w:rFonts w:hint="eastAsia" w:ascii="FangSong_GB2312" w:hAnsi="SimSun" w:cs="SimSun"/>
          <w:color w:val="000000"/>
          <w:kern w:val="0"/>
          <w:szCs w:val="32"/>
          <w:shd w:val="clear" w:color="auto" w:fill="FFFFFF"/>
          <w:lang w:val="zh-CN" w:eastAsia="zh-CN"/>
        </w:rPr>
      </w:pPr>
      <w:r>
        <w:rPr>
          <w:rFonts w:hint="eastAsia" w:ascii="FangSong_GB2312" w:hAnsi="SimSun" w:cs="SimSun"/>
          <w:color w:val="000000"/>
          <w:kern w:val="0"/>
          <w:szCs w:val="32"/>
          <w:shd w:val="clear" w:color="auto" w:fill="FFFFFF"/>
          <w:lang w:val="en-US" w:eastAsia="zh-CN"/>
        </w:rPr>
        <w:t>2.</w:t>
      </w:r>
      <w:r>
        <w:rPr>
          <w:rFonts w:hint="eastAsia" w:ascii="FangSong_GB2312" w:hAnsi="SimSun" w:cs="SimSun"/>
          <w:color w:val="000000"/>
          <w:kern w:val="0"/>
          <w:szCs w:val="32"/>
          <w:shd w:val="clear" w:color="auto" w:fill="FFFFFF"/>
          <w:lang w:val="zh-CN" w:eastAsia="zh-CN"/>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pPr>
        <w:numPr>
          <w:ilvl w:val="0"/>
          <w:numId w:val="0"/>
        </w:numPr>
        <w:pBdr>
          <w:top w:val="single" w:color="FFFFFF" w:sz="4" w:space="0"/>
          <w:left w:val="single" w:color="FFFFFF" w:sz="4" w:space="31"/>
          <w:bottom w:val="single" w:color="FFFFFF" w:sz="4" w:space="31"/>
          <w:right w:val="single" w:color="FFFFFF" w:sz="4" w:space="0"/>
        </w:pBdr>
        <w:snapToGrid w:val="0"/>
        <w:spacing w:line="560" w:lineRule="exact"/>
        <w:ind w:firstLine="640" w:firstLineChars="200"/>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3.</w:t>
      </w:r>
      <w:r>
        <w:rPr>
          <w:rFonts w:hint="eastAsia" w:ascii="FangSong_GB2312" w:hAnsi="SimSun" w:cs="SimSun"/>
          <w:color w:val="000000"/>
          <w:kern w:val="0"/>
          <w:szCs w:val="32"/>
          <w:shd w:val="clear" w:color="auto" w:fill="FFFFFF"/>
          <w:lang w:val="zh-CN" w:eastAsia="zh-CN"/>
        </w:rPr>
        <w:t>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w:t>
      </w:r>
      <w:r>
        <w:rPr>
          <w:rFonts w:hint="eastAsia" w:ascii="FangSong_GB2312" w:hAnsi="SimSun" w:cs="SimSun"/>
          <w:color w:val="000000"/>
          <w:kern w:val="0"/>
          <w:szCs w:val="32"/>
          <w:shd w:val="clear" w:color="auto" w:fill="FFFFFF"/>
          <w:lang w:val="zh-CN"/>
        </w:rPr>
        <w:t>金行为；进一步细化“三公”经费的管理，合理压缩“三公”经费支出。</w:t>
      </w:r>
    </w:p>
    <w:p>
      <w:pPr>
        <w:numPr>
          <w:ilvl w:val="0"/>
          <w:numId w:val="0"/>
        </w:numPr>
        <w:pBdr>
          <w:top w:val="single" w:color="FFFFFF" w:sz="4" w:space="0"/>
          <w:left w:val="single" w:color="FFFFFF" w:sz="4" w:space="31"/>
          <w:bottom w:val="single" w:color="FFFFFF" w:sz="4" w:space="31"/>
          <w:right w:val="single" w:color="FFFFFF" w:sz="4" w:space="0"/>
        </w:pBdr>
        <w:snapToGrid w:val="0"/>
        <w:spacing w:line="560" w:lineRule="exact"/>
        <w:ind w:firstLine="640" w:firstLineChars="200"/>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4.</w:t>
      </w:r>
      <w:r>
        <w:rPr>
          <w:rFonts w:hint="eastAsia" w:ascii="FangSong_GB2312" w:hAnsi="SimSun" w:cs="SimSun"/>
          <w:color w:val="000000"/>
          <w:kern w:val="0"/>
          <w:szCs w:val="32"/>
          <w:shd w:val="clear" w:color="auto" w:fill="FFFFFF"/>
          <w:lang w:val="zh-CN"/>
        </w:rPr>
        <w:t>对相关业务人员加强培训，特别是针对《中华人民共和国预算法》《行政事业单位会计制度》等学习培训，规范部门预算收支核算，切实提高部门预算收支管理水平。</w:t>
      </w:r>
    </w:p>
    <w:p>
      <w:pPr>
        <w:numPr>
          <w:ilvl w:val="0"/>
          <w:numId w:val="0"/>
        </w:numPr>
        <w:pBdr>
          <w:top w:val="single" w:color="FFFFFF" w:sz="4" w:space="0"/>
          <w:left w:val="single" w:color="FFFFFF" w:sz="4" w:space="31"/>
          <w:bottom w:val="single" w:color="FFFFFF" w:sz="4" w:space="31"/>
          <w:right w:val="single" w:color="FFFFFF" w:sz="4" w:space="0"/>
        </w:pBdr>
        <w:snapToGrid w:val="0"/>
        <w:spacing w:line="560" w:lineRule="exact"/>
        <w:rPr>
          <w:rFonts w:hint="eastAsia" w:ascii="FangSong_GB2312" w:hAnsi="SimSun" w:cs="SimSun"/>
          <w:color w:val="000000"/>
          <w:kern w:val="0"/>
          <w:szCs w:val="32"/>
          <w:shd w:val="clear" w:color="auto" w:fill="FFFFFF"/>
          <w:lang w:val="zh-CN"/>
        </w:rPr>
      </w:pPr>
    </w:p>
    <w:p>
      <w:pPr>
        <w:widowControl/>
        <w:numPr>
          <w:ilvl w:val="0"/>
          <w:numId w:val="0"/>
        </w:numPr>
        <w:adjustRightInd w:val="0"/>
        <w:snapToGrid w:val="0"/>
        <w:spacing w:line="580" w:lineRule="exact"/>
        <w:ind w:left="6400" w:hanging="6400" w:hangingChars="2000"/>
        <w:contextualSpacing/>
        <w:jc w:val="both"/>
        <w:rPr>
          <w:rFonts w:hint="default"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 xml:space="preserve">                             峨边彝族自治县人民政府办公室          2023年6月20日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5CF39A20-1B60-41B5-B729-69F15B4AB69D}"/>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09416F7E-E4BF-42A0-A58C-2DAA84033F8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3" w:fontKey="{DA4AD24E-3C77-413A-AEFB-9E87719C8374}"/>
  </w:font>
  <w:font w:name="SimSun">
    <w:panose1 w:val="02010600030101010101"/>
    <w:charset w:val="7A"/>
    <w:family w:val="auto"/>
    <w:pitch w:val="default"/>
    <w:sig w:usb0="00000003" w:usb1="288F0000" w:usb2="00000006" w:usb3="00000000" w:csb0="00040001" w:csb1="00000000"/>
    <w:embedRegular r:id="rId4" w:fontKey="{048F2ACF-B99B-406C-915C-5C2F1D1B333D}"/>
  </w:font>
  <w:font w:name="FangSong_GB2312">
    <w:panose1 w:val="02010609030101010101"/>
    <w:charset w:val="86"/>
    <w:family w:val="modern"/>
    <w:pitch w:val="default"/>
    <w:sig w:usb0="00000001" w:usb1="080E0000" w:usb2="00000000" w:usb3="00000000" w:csb0="00040000" w:csb1="00000000"/>
    <w:embedRegular r:id="rId5" w:fontKey="{A4C1D82B-10CA-432B-A61B-3B85821DD244}"/>
  </w:font>
  <w:font w:name="??">
    <w:altName w:val="Times New Roman"/>
    <w:panose1 w:val="00000000000000000000"/>
    <w:charset w:val="00"/>
    <w:family w:val="roman"/>
    <w:pitch w:val="default"/>
    <w:sig w:usb0="00000000" w:usb1="00000000" w:usb2="00000000" w:usb3="00000000" w:csb0="00000000" w:csb1="00000000"/>
  </w:font>
  <w:font w:name="FZXiaoBiaoSong-B05S">
    <w:panose1 w:val="02000000000000000000"/>
    <w:charset w:val="86"/>
    <w:family w:val="script"/>
    <w:pitch w:val="default"/>
    <w:sig w:usb0="00000001" w:usb1="080E0000" w:usb2="00000000" w:usb3="00000000" w:csb0="00040000" w:csb1="00000000"/>
    <w:embedRegular r:id="rId6" w:fontKey="{87967993-9083-43A8-8BA3-0D6007C5E6CE}"/>
  </w:font>
  <w:font w:name="Cambria">
    <w:panose1 w:val="02040503050406030204"/>
    <w:charset w:val="00"/>
    <w:family w:val="roman"/>
    <w:pitch w:val="default"/>
    <w:sig w:usb0="E00002FF" w:usb1="400004FF" w:usb2="00000000" w:usb3="00000000" w:csb0="2000019F" w:csb1="00000000"/>
    <w:embedRegular r:id="rId7" w:fontKey="{96DECADB-2C9F-4349-A45D-59190A6349BE}"/>
  </w:font>
  <w:font w:name="KaiTi_GB2312">
    <w:panose1 w:val="02010609030101010101"/>
    <w:charset w:val="86"/>
    <w:family w:val="modern"/>
    <w:pitch w:val="default"/>
    <w:sig w:usb0="00000001" w:usb1="080E0000" w:usb2="00000000" w:usb3="00000000" w:csb0="00040000" w:csb1="00000000"/>
    <w:embedRegular r:id="rId8" w:fontKey="{D65E87DA-5690-4F8D-9CF6-895EB21887BF}"/>
  </w:font>
  <w:font w:name="华文仿宋">
    <w:altName w:val="FangSong"/>
    <w:panose1 w:val="02010600040101010101"/>
    <w:charset w:val="86"/>
    <w:family w:val="auto"/>
    <w:pitch w:val="default"/>
    <w:sig w:usb0="00000000" w:usb1="00000000" w:usb2="00000000" w:usb3="00000000" w:csb0="0004009F" w:csb1="DFD70000"/>
    <w:embedRegular r:id="rId9" w:fontKey="{E211182C-131E-4AF5-8739-099A247AE15C}"/>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docPartObj>
        <w:docPartGallery w:val="autotext"/>
      </w:docPartObj>
    </w:sdtPr>
    <w:sdtContent>
      <w:p>
        <w:pPr>
          <w:pStyle w:val="6"/>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6"/>
      <w:tabs>
        <w:tab w:val="right" w:pos="9184"/>
        <w:tab w:val="clear" w:pos="4153"/>
        <w:tab w:val="clear" w:pos="8306"/>
      </w:tabs>
      <w:rPr>
        <w:rFonts w:ascii="SimSun" w:hAns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F0EE38"/>
    <w:multiLevelType w:val="singleLevel"/>
    <w:tmpl w:val="A8F0EE38"/>
    <w:lvl w:ilvl="0" w:tentative="0">
      <w:start w:val="3"/>
      <w:numFmt w:val="chineseCounting"/>
      <w:suff w:val="nothing"/>
      <w:lvlText w:val="（%1）"/>
      <w:lvlJc w:val="left"/>
      <w:rPr>
        <w:rFonts w:hint="eastAsia"/>
      </w:rPr>
    </w:lvl>
  </w:abstractNum>
  <w:abstractNum w:abstractNumId="1">
    <w:nsid w:val="B3151F83"/>
    <w:multiLevelType w:val="singleLevel"/>
    <w:tmpl w:val="B3151F83"/>
    <w:lvl w:ilvl="0" w:tentative="0">
      <w:start w:val="3"/>
      <w:numFmt w:val="chineseCounting"/>
      <w:suff w:val="nothing"/>
      <w:lvlText w:val="%1、"/>
      <w:lvlJc w:val="left"/>
      <w:rPr>
        <w:rFonts w:hint="eastAsia"/>
      </w:rPr>
    </w:lvl>
  </w:abstractNum>
  <w:abstractNum w:abstractNumId="2">
    <w:nsid w:val="F408D178"/>
    <w:multiLevelType w:val="singleLevel"/>
    <w:tmpl w:val="F408D178"/>
    <w:lvl w:ilvl="0" w:tentative="0">
      <w:start w:val="3"/>
      <w:numFmt w:val="chineseCounting"/>
      <w:suff w:val="nothing"/>
      <w:lvlText w:val="(%1）"/>
      <w:lvlJc w:val="left"/>
      <w:rPr>
        <w:rFonts w:hint="eastAsia"/>
      </w:rPr>
    </w:lvl>
  </w:abstractNum>
  <w:abstractNum w:abstractNumId="3">
    <w:nsid w:val="6230B70F"/>
    <w:multiLevelType w:val="singleLevel"/>
    <w:tmpl w:val="6230B70F"/>
    <w:lvl w:ilvl="0" w:tentative="0">
      <w:start w:val="3"/>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9BA6766"/>
    <w:rsid w:val="09C96EEA"/>
    <w:rsid w:val="0C621DB4"/>
    <w:rsid w:val="0D137BEC"/>
    <w:rsid w:val="0D712279"/>
    <w:rsid w:val="10E60ECD"/>
    <w:rsid w:val="12E16F90"/>
    <w:rsid w:val="17405DA5"/>
    <w:rsid w:val="18C4239D"/>
    <w:rsid w:val="1A6A6165"/>
    <w:rsid w:val="1B12243E"/>
    <w:rsid w:val="1D7667BB"/>
    <w:rsid w:val="20085BB7"/>
    <w:rsid w:val="293900E8"/>
    <w:rsid w:val="2F574D40"/>
    <w:rsid w:val="30497712"/>
    <w:rsid w:val="369B1AE9"/>
    <w:rsid w:val="36BF3C3A"/>
    <w:rsid w:val="39017F47"/>
    <w:rsid w:val="3A19022F"/>
    <w:rsid w:val="3BB452E2"/>
    <w:rsid w:val="3D015D1B"/>
    <w:rsid w:val="3E1E02AD"/>
    <w:rsid w:val="40273E03"/>
    <w:rsid w:val="412B0CBE"/>
    <w:rsid w:val="41EB038E"/>
    <w:rsid w:val="43BC772C"/>
    <w:rsid w:val="4802155C"/>
    <w:rsid w:val="48C80C76"/>
    <w:rsid w:val="4F0622A6"/>
    <w:rsid w:val="51676880"/>
    <w:rsid w:val="54802DED"/>
    <w:rsid w:val="56BC1999"/>
    <w:rsid w:val="580C7E81"/>
    <w:rsid w:val="5831064D"/>
    <w:rsid w:val="59EB2EC1"/>
    <w:rsid w:val="5AC41374"/>
    <w:rsid w:val="5ADC5AE6"/>
    <w:rsid w:val="5F620DAB"/>
    <w:rsid w:val="5F99137A"/>
    <w:rsid w:val="65046871"/>
    <w:rsid w:val="654761FA"/>
    <w:rsid w:val="65860843"/>
    <w:rsid w:val="6B2607C8"/>
    <w:rsid w:val="6DE87D09"/>
    <w:rsid w:val="73596DAF"/>
    <w:rsid w:val="77ED7506"/>
    <w:rsid w:val="7D204AD7"/>
    <w:rsid w:val="7F6150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Arial" w:hAnsi="Arial" w:cs="Arial"/>
      <w:b/>
      <w:bCs/>
    </w:rPr>
  </w:style>
  <w:style w:type="paragraph" w:styleId="3">
    <w:name w:val="Document Map"/>
    <w:basedOn w:val="1"/>
    <w:link w:val="14"/>
    <w:autoRedefine/>
    <w:qFormat/>
    <w:uiPriority w:val="0"/>
    <w:rPr>
      <w:rFonts w:ascii="SimSun" w:eastAsia="SimSun"/>
      <w:sz w:val="18"/>
      <w:szCs w:val="18"/>
    </w:rPr>
  </w:style>
  <w:style w:type="paragraph" w:styleId="4">
    <w:name w:val="annotation text"/>
    <w:basedOn w:val="1"/>
    <w:qFormat/>
    <w:uiPriority w:val="0"/>
    <w:pPr>
      <w:jc w:val="left"/>
    </w:pPr>
  </w:style>
  <w:style w:type="paragraph" w:styleId="5">
    <w:name w:val="Balloon Text"/>
    <w:basedOn w:val="1"/>
    <w:autoRedefine/>
    <w:semiHidden/>
    <w:qFormat/>
    <w:uiPriority w:val="0"/>
    <w:rPr>
      <w:sz w:val="18"/>
      <w:szCs w:val="18"/>
    </w:rPr>
  </w:style>
  <w:style w:type="paragraph" w:styleId="6">
    <w:name w:val="footer"/>
    <w:basedOn w:val="1"/>
    <w:link w:val="16"/>
    <w:autoRedefine/>
    <w:qFormat/>
    <w:uiPriority w:val="99"/>
    <w:pPr>
      <w:tabs>
        <w:tab w:val="center" w:pos="4153"/>
        <w:tab w:val="right" w:pos="8306"/>
      </w:tabs>
      <w:snapToGrid w:val="0"/>
      <w:jc w:val="left"/>
    </w:pPr>
    <w:rPr>
      <w:rFonts w:eastAsia="SimSun"/>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rFonts w:eastAsia="SimSun"/>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四号正文"/>
    <w:basedOn w:val="1"/>
    <w:link w:val="13"/>
    <w:autoRedefine/>
    <w:qFormat/>
    <w:uiPriority w:val="0"/>
    <w:pPr>
      <w:spacing w:line="360" w:lineRule="auto"/>
    </w:pPr>
    <w:rPr>
      <w:rFonts w:ascii="??" w:hAnsi="??" w:eastAsia="SimSun" w:cs="SimSun"/>
      <w:color w:val="000000"/>
      <w:kern w:val="0"/>
      <w:sz w:val="28"/>
      <w:szCs w:val="21"/>
    </w:rPr>
  </w:style>
  <w:style w:type="character" w:customStyle="1" w:styleId="13">
    <w:name w:val="四号正文 Char"/>
    <w:basedOn w:val="10"/>
    <w:link w:val="12"/>
    <w:autoRedefine/>
    <w:qFormat/>
    <w:uiPriority w:val="0"/>
    <w:rPr>
      <w:rFonts w:ascii="??" w:hAnsi="??" w:eastAsia="SimSun" w:cs="SimSun"/>
      <w:color w:val="000000"/>
      <w:sz w:val="28"/>
      <w:szCs w:val="21"/>
      <w:lang w:val="en-US" w:eastAsia="zh-CN" w:bidi="ar-SA"/>
    </w:rPr>
  </w:style>
  <w:style w:type="character" w:customStyle="1" w:styleId="14">
    <w:name w:val="文档结构图 Char"/>
    <w:basedOn w:val="10"/>
    <w:link w:val="3"/>
    <w:autoRedefine/>
    <w:qFormat/>
    <w:uiPriority w:val="0"/>
    <w:rPr>
      <w:rFonts w:ascii="SimSun"/>
      <w:kern w:val="2"/>
      <w:sz w:val="18"/>
      <w:szCs w:val="18"/>
    </w:rPr>
  </w:style>
  <w:style w:type="paragraph" w:customStyle="1" w:styleId="15">
    <w:name w:val="a"/>
    <w:basedOn w:val="1"/>
    <w:autoRedefine/>
    <w:qFormat/>
    <w:uiPriority w:val="0"/>
    <w:pPr>
      <w:widowControl/>
      <w:spacing w:before="100" w:beforeAutospacing="1" w:after="100" w:afterAutospacing="1"/>
      <w:jc w:val="left"/>
    </w:pPr>
    <w:rPr>
      <w:rFonts w:ascii="SimSun" w:hAnsi="SimSun" w:eastAsia="SimSun" w:cs="SimSun"/>
      <w:kern w:val="0"/>
      <w:sz w:val="24"/>
    </w:rPr>
  </w:style>
  <w:style w:type="character" w:customStyle="1" w:styleId="16">
    <w:name w:val="页脚 Char"/>
    <w:basedOn w:val="10"/>
    <w:link w:val="6"/>
    <w:autoRedefine/>
    <w:qFormat/>
    <w:uiPriority w:val="99"/>
    <w:rPr>
      <w:kern w:val="2"/>
      <w:sz w:val="18"/>
      <w:szCs w:val="18"/>
    </w:rPr>
  </w:style>
  <w:style w:type="character" w:customStyle="1" w:styleId="17">
    <w:name w:val="bjh-p"/>
    <w:basedOn w:val="10"/>
    <w:autoRedefine/>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PSZX</Company>
  <Pages>1</Pages>
  <Words>41</Words>
  <Characters>237</Characters>
  <Lines>1</Lines>
  <Paragraphs>1</Paragraphs>
  <TotalTime>8</TotalTime>
  <ScaleCrop>false</ScaleCrop>
  <LinksUpToDate>false</LinksUpToDate>
  <CharactersWithSpaces>277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碧云天</cp:lastModifiedBy>
  <cp:lastPrinted>2021-06-29T07:26:00Z</cp:lastPrinted>
  <dcterms:modified xsi:type="dcterms:W3CDTF">2024-03-28T03:24:48Z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5438D346500B4E04B021A3F06B5DB6FA_12</vt:lpwstr>
  </property>
</Properties>
</file>