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18BF">
      <w:pPr>
        <w:tabs>
          <w:tab w:val="left" w:pos="1440"/>
        </w:tabs>
        <w:spacing w:line="600" w:lineRule="exact"/>
        <w:rPr>
          <w:rFonts w:ascii="宋体" w:hAnsi="宋体" w:eastAsia="宋体"/>
          <w:sz w:val="30"/>
          <w:szCs w:val="30"/>
        </w:rPr>
      </w:pPr>
    </w:p>
    <w:p w14:paraId="70F92BA9">
      <w:pPr>
        <w:pStyle w:val="6"/>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687D2DB2">
      <w:pPr>
        <w:pStyle w:val="6"/>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国家教育考试试卷保密室整体迁建和配套建设县级网上巡查调度系统设备设施采购项目</w:t>
      </w:r>
      <w:r>
        <w:rPr>
          <w:rFonts w:hint="eastAsia" w:ascii="仿宋_GB2312" w:hAnsi="宋体" w:eastAsia="仿宋_GB2312"/>
          <w:color w:val="auto"/>
          <w:kern w:val="2"/>
          <w:sz w:val="32"/>
          <w:szCs w:val="32"/>
        </w:rPr>
        <w:t>）</w:t>
      </w:r>
    </w:p>
    <w:p w14:paraId="19357010">
      <w:pPr>
        <w:pStyle w:val="6"/>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0EC9B7F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黑体" w:hAnsi="宋体" w:eastAsia="黑体"/>
          <w:lang w:val="zh-CN"/>
        </w:rPr>
      </w:pPr>
      <w:r>
        <w:rPr>
          <w:rFonts w:hint="eastAsia" w:ascii="黑体" w:hAnsi="宋体" w:eastAsia="黑体"/>
          <w:lang w:val="zh-CN"/>
        </w:rPr>
        <w:t>项目概况</w:t>
      </w:r>
    </w:p>
    <w:p w14:paraId="63E038DE">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1.单位在该项目管理中的职能：</w:t>
      </w:r>
      <w:r>
        <w:rPr>
          <w:rFonts w:hint="eastAsia" w:ascii="仿宋" w:hAnsi="仿宋" w:eastAsia="仿宋" w:cs="仿宋"/>
          <w:sz w:val="32"/>
          <w:szCs w:val="32"/>
          <w:highlight w:val="none"/>
        </w:rPr>
        <w:t>我单位在该项目的实施过程中主要承担科学、合理地使用该笔经费，确保资金使用安全合理、合规的职能。</w:t>
      </w:r>
    </w:p>
    <w:p w14:paraId="2C968B9E">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sz w:val="32"/>
          <w:szCs w:val="32"/>
          <w:highlight w:val="none"/>
          <w:lang w:val="en-US" w:eastAsia="zh-CN"/>
        </w:rPr>
        <w:t>2.项目立项、资金申报的依据：</w:t>
      </w:r>
      <w:r>
        <w:rPr>
          <w:rFonts w:hint="eastAsia" w:ascii="仿宋" w:hAnsi="仿宋" w:eastAsia="仿宋" w:cs="仿宋"/>
          <w:color w:val="000000"/>
          <w:sz w:val="32"/>
          <w:szCs w:val="32"/>
          <w:highlight w:val="none"/>
        </w:rPr>
        <w:t>根据自治县人民政府批准</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本项目用于国家教育考试试卷保密室整体迁建和配套建设县级网上巡查调度系统设备设施等费用。</w:t>
      </w:r>
    </w:p>
    <w:p w14:paraId="32C470B8">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ascii="仿宋_GB2312" w:hAnsi="宋体"/>
          <w:highlight w:val="none"/>
          <w:lang w:val="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val="zh-CN"/>
        </w:rPr>
        <w:t>资金管理办法制定情况，资金支持具体项目的条件、范围与支持方式概况：</w:t>
      </w:r>
      <w:r>
        <w:rPr>
          <w:rFonts w:hint="eastAsia" w:ascii="仿宋" w:hAnsi="仿宋" w:eastAsia="仿宋" w:cs="仿宋"/>
          <w:sz w:val="32"/>
          <w:szCs w:val="32"/>
          <w:highlight w:val="none"/>
          <w:lang w:val="en-US" w:eastAsia="zh-CN"/>
        </w:rPr>
        <w:t>主要</w:t>
      </w:r>
      <w:r>
        <w:rPr>
          <w:rFonts w:hint="eastAsia" w:ascii="仿宋" w:hAnsi="仿宋" w:eastAsia="仿宋" w:cs="仿宋"/>
          <w:sz w:val="32"/>
          <w:szCs w:val="32"/>
          <w:highlight w:val="none"/>
        </w:rPr>
        <w:t>用于</w:t>
      </w:r>
      <w:r>
        <w:rPr>
          <w:rFonts w:hint="eastAsia" w:ascii="仿宋" w:hAnsi="仿宋" w:eastAsia="仿宋" w:cs="仿宋"/>
          <w:color w:val="000000"/>
          <w:sz w:val="32"/>
          <w:szCs w:val="32"/>
          <w:highlight w:val="none"/>
          <w:lang w:val="en-US" w:eastAsia="zh-CN"/>
        </w:rPr>
        <w:t>国家教育考试试卷保密室整体迁建和配套建设县级网上巡查调度系统设备设施</w:t>
      </w:r>
      <w:r>
        <w:rPr>
          <w:rFonts w:hint="eastAsia" w:ascii="仿宋" w:hAnsi="仿宋" w:eastAsia="仿宋" w:cs="仿宋"/>
          <w:sz w:val="32"/>
          <w:szCs w:val="32"/>
          <w:highlight w:val="none"/>
          <w:lang w:eastAsia="zh-CN"/>
        </w:rPr>
        <w:t>，确保五考工作顺利开展</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通过年初预算，由财政局审核通过再统一划拨经费，具体通过一体化平台转账。</w:t>
      </w:r>
    </w:p>
    <w:p w14:paraId="33B8B62C">
      <w:pPr>
        <w:keepNext w:val="0"/>
        <w:keepLines w:val="0"/>
        <w:pageBreakBefore w:val="0"/>
        <w:kinsoku/>
        <w:wordWrap/>
        <w:overflowPunct/>
        <w:topLinePunct w:val="0"/>
        <w:autoSpaceDE/>
        <w:autoSpaceDN/>
        <w:bidi w:val="0"/>
        <w:adjustRightInd w:val="0"/>
        <w:snapToGrid w:val="0"/>
        <w:spacing w:line="360" w:lineRule="auto"/>
        <w:ind w:left="0" w:leftChars="0" w:firstLine="643" w:firstLineChars="200"/>
        <w:jc w:val="left"/>
        <w:textAlignment w:val="auto"/>
        <w:rPr>
          <w:rFonts w:ascii="楷体_GB2312" w:hAnsi="宋体" w:eastAsia="楷体_GB2312"/>
          <w:b/>
          <w:highlight w:val="none"/>
          <w:lang w:val="zh-CN"/>
        </w:rPr>
      </w:pPr>
      <w:r>
        <w:rPr>
          <w:rFonts w:hint="eastAsia" w:ascii="楷体_GB2312" w:hAnsi="宋体" w:eastAsia="楷体_GB2312"/>
          <w:b/>
          <w:highlight w:val="none"/>
          <w:lang w:val="zh-CN"/>
        </w:rPr>
        <w:t>（一）项目资金申报及批复情况。</w:t>
      </w:r>
    </w:p>
    <w:p w14:paraId="64EBB416">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default" w:ascii="仿宋_GB2312" w:hAnsi="宋体"/>
          <w:highlight w:val="none"/>
          <w:lang w:val="en-US"/>
        </w:rPr>
      </w:pPr>
      <w:r>
        <w:rPr>
          <w:rFonts w:hint="eastAsia" w:ascii="仿宋" w:hAnsi="仿宋" w:eastAsia="仿宋" w:cs="仿宋"/>
          <w:color w:val="000000"/>
          <w:sz w:val="32"/>
          <w:szCs w:val="32"/>
          <w:highlight w:val="none"/>
          <w:lang w:val="en-US" w:eastAsia="zh-CN"/>
        </w:rPr>
        <w:t>国家教育考试试卷保密室整体迁建和配套建设县级网上巡查调度系统设备设施项目，</w:t>
      </w:r>
      <w:r>
        <w:rPr>
          <w:rFonts w:hint="eastAsia" w:ascii="仿宋" w:hAnsi="仿宋" w:eastAsia="仿宋" w:cs="仿宋"/>
          <w:sz w:val="32"/>
          <w:szCs w:val="32"/>
          <w:highlight w:val="none"/>
          <w:lang w:val="en-US" w:eastAsia="zh-CN"/>
        </w:rPr>
        <w:t>年初预算资金19.4万元，经财政局批复下达19.4万元，年终决算19.02万元。全部用于</w:t>
      </w:r>
      <w:r>
        <w:rPr>
          <w:rFonts w:hint="eastAsia" w:ascii="仿宋" w:hAnsi="仿宋" w:eastAsia="仿宋" w:cs="仿宋"/>
          <w:color w:val="000000"/>
          <w:sz w:val="32"/>
          <w:szCs w:val="32"/>
          <w:highlight w:val="none"/>
          <w:lang w:val="en-US" w:eastAsia="zh-CN"/>
        </w:rPr>
        <w:t>国家教育考试试卷保密室整体迁建和配套建设县级网上巡查调度系统设备设施。</w:t>
      </w:r>
    </w:p>
    <w:p w14:paraId="589CD213">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643" w:firstLineChars="200"/>
        <w:jc w:val="left"/>
        <w:textAlignment w:val="auto"/>
        <w:rPr>
          <w:rFonts w:hint="eastAsia" w:ascii="楷体_GB2312" w:hAnsi="宋体" w:eastAsia="楷体_GB2312"/>
          <w:b/>
          <w:highlight w:val="none"/>
          <w:lang w:val="zh-CN"/>
        </w:rPr>
      </w:pPr>
      <w:r>
        <w:rPr>
          <w:rFonts w:hint="eastAsia" w:ascii="楷体_GB2312" w:hAnsi="宋体" w:eastAsia="楷体_GB2312"/>
          <w:b/>
          <w:highlight w:val="none"/>
          <w:lang w:val="zh-CN"/>
        </w:rPr>
        <w:t>项目绩效目标。</w:t>
      </w:r>
    </w:p>
    <w:p w14:paraId="2E1A6800">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1．项目主要内容。</w:t>
      </w:r>
    </w:p>
    <w:p w14:paraId="46E7F09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试卷保密室和监控系统整体迁建，配套建设国家教育考试县级网上巡查调度系统，进一步提升教育考试综合治理能力。</w:t>
      </w:r>
    </w:p>
    <w:p w14:paraId="33051910">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zh-CN"/>
        </w:rPr>
        <w:t>项目应实现的具体绩效目标：</w:t>
      </w:r>
      <w:r>
        <w:rPr>
          <w:rFonts w:hint="eastAsia" w:ascii="仿宋" w:hAnsi="仿宋" w:eastAsia="仿宋" w:cs="仿宋"/>
          <w:sz w:val="32"/>
          <w:szCs w:val="32"/>
          <w:highlight w:val="none"/>
          <w:lang w:val="en-US" w:eastAsia="zh-CN"/>
        </w:rPr>
        <w:t>本项目主要是为了顺利的完成五考的考务工作，项目资金都是按需求进行年初的预算，在使用过程中都是通过向财政局申请，资金下拨后按正常的程序给予支付。</w:t>
      </w:r>
    </w:p>
    <w:p w14:paraId="3DDDDCB7">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该项目在规定时间内按时完成。完成效果好。</w:t>
      </w:r>
    </w:p>
    <w:p w14:paraId="08D6B3A0">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643" w:firstLineChars="200"/>
        <w:jc w:val="left"/>
        <w:textAlignment w:val="auto"/>
        <w:rPr>
          <w:rFonts w:hint="eastAsia" w:ascii="楷体_GB2312" w:hAnsi="宋体" w:eastAsia="楷体_GB2312"/>
          <w:b/>
          <w:highlight w:val="none"/>
          <w:lang w:val="zh-CN"/>
        </w:rPr>
      </w:pPr>
      <w:r>
        <w:rPr>
          <w:rFonts w:hint="eastAsia" w:ascii="楷体_GB2312" w:hAnsi="宋体" w:eastAsia="楷体_GB2312"/>
          <w:b/>
          <w:highlight w:val="none"/>
          <w:lang w:val="zh-CN"/>
        </w:rPr>
        <w:t>项目资金申报相符性。</w:t>
      </w:r>
    </w:p>
    <w:p w14:paraId="453D1548">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firstLine="320" w:firstLineChars="1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highlight w:val="none"/>
          <w:lang w:val="en-US" w:eastAsia="zh-CN"/>
        </w:rPr>
        <w:t>试卷保密室和监控系统整体迁建配套建设国家教育考试县级网上巡查调度系统。是为确保</w:t>
      </w:r>
      <w:r>
        <w:rPr>
          <w:rFonts w:hint="eastAsia" w:ascii="仿宋" w:hAnsi="仿宋" w:eastAsia="仿宋" w:cs="仿宋"/>
          <w:color w:val="000000"/>
          <w:sz w:val="32"/>
          <w:szCs w:val="32"/>
          <w:highlight w:val="none"/>
        </w:rPr>
        <w:t>全县</w:t>
      </w:r>
      <w:r>
        <w:rPr>
          <w:rFonts w:hint="eastAsia" w:ascii="仿宋" w:hAnsi="仿宋" w:eastAsia="仿宋" w:cs="仿宋"/>
          <w:sz w:val="32"/>
          <w:szCs w:val="32"/>
          <w:highlight w:val="none"/>
          <w:lang w:val="en-US" w:eastAsia="zh-CN"/>
        </w:rPr>
        <w:t>普通高考、成人高考、自学考试、高中学业水平考试、初中学业水平考试</w:t>
      </w:r>
      <w:r>
        <w:rPr>
          <w:rFonts w:hint="eastAsia" w:ascii="仿宋" w:hAnsi="仿宋" w:eastAsia="仿宋" w:cs="仿宋"/>
          <w:color w:val="000000"/>
          <w:sz w:val="32"/>
          <w:szCs w:val="32"/>
          <w:highlight w:val="none"/>
        </w:rPr>
        <w:t>等</w:t>
      </w:r>
      <w:r>
        <w:rPr>
          <w:rFonts w:hint="eastAsia" w:ascii="仿宋" w:hAnsi="仿宋" w:eastAsia="仿宋" w:cs="仿宋"/>
          <w:color w:val="000000"/>
          <w:sz w:val="32"/>
          <w:szCs w:val="32"/>
          <w:highlight w:val="none"/>
          <w:lang w:val="en-US" w:eastAsia="zh-CN"/>
        </w:rPr>
        <w:t>顺利完成</w:t>
      </w:r>
      <w:r>
        <w:rPr>
          <w:rFonts w:hint="eastAsia" w:ascii="仿宋" w:hAnsi="仿宋" w:eastAsia="仿宋" w:cs="仿宋"/>
          <w:sz w:val="32"/>
          <w:szCs w:val="32"/>
          <w:highlight w:val="none"/>
          <w:lang w:val="en-US" w:eastAsia="zh-CN"/>
        </w:rPr>
        <w:t>。在实施过程中都是按照“分级管理、分级负责，规范使用”的原则，确保各类考试招生工作顺利进行。所以申报的内容是与实际相符合的申报目标也是合理的。</w:t>
      </w:r>
    </w:p>
    <w:p w14:paraId="412E089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highlight w:val="none"/>
        </w:rPr>
      </w:pPr>
      <w:r>
        <w:rPr>
          <w:rFonts w:hint="eastAsia" w:ascii="黑体" w:hAnsi="宋体" w:eastAsia="黑体"/>
          <w:highlight w:val="none"/>
        </w:rPr>
        <w:t>二、项目实施及管理情况</w:t>
      </w:r>
    </w:p>
    <w:p w14:paraId="6DE5253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highlight w:val="none"/>
          <w:lang w:val="zh-CN"/>
        </w:rPr>
      </w:pPr>
      <w:r>
        <w:rPr>
          <w:rFonts w:hint="eastAsia" w:ascii="仿宋_GB2312" w:hAnsi="宋体"/>
          <w:highlight w:val="none"/>
          <w:lang w:val="zh-CN"/>
        </w:rPr>
        <w:tab/>
      </w:r>
      <w:r>
        <w:rPr>
          <w:rFonts w:hint="eastAsia" w:ascii="楷体_GB2312" w:hAnsi="宋体" w:eastAsia="楷体_GB2312"/>
          <w:b/>
          <w:highlight w:val="none"/>
          <w:lang w:val="zh-CN"/>
        </w:rPr>
        <w:t>（一）资金计划、到位及使用情况。</w:t>
      </w:r>
    </w:p>
    <w:p w14:paraId="55734303">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楷体_GB2312" w:hAnsi="宋体" w:eastAsia="楷体_GB2312"/>
          <w:highlight w:val="none"/>
          <w:lang w:val="zh-CN"/>
        </w:rPr>
      </w:pPr>
      <w:r>
        <w:rPr>
          <w:rFonts w:hint="eastAsia" w:ascii="楷体_GB2312" w:hAnsi="宋体" w:eastAsia="楷体_GB2312"/>
          <w:highlight w:val="none"/>
          <w:lang w:val="zh-CN"/>
        </w:rPr>
        <w:t>1．资金计划及到位。</w:t>
      </w:r>
    </w:p>
    <w:p w14:paraId="56F23FEA">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 xml:space="preserve">1. </w:t>
      </w:r>
      <w:r>
        <w:rPr>
          <w:rFonts w:hint="eastAsia" w:ascii="仿宋" w:hAnsi="仿宋" w:eastAsia="仿宋" w:cs="仿宋"/>
          <w:sz w:val="32"/>
          <w:szCs w:val="32"/>
          <w:highlight w:val="none"/>
          <w:lang w:val="zh-CN"/>
        </w:rPr>
        <w:t>资金计划。</w:t>
      </w:r>
      <w:r>
        <w:rPr>
          <w:rFonts w:hint="eastAsia" w:ascii="仿宋" w:hAnsi="仿宋" w:eastAsia="仿宋" w:cs="仿宋"/>
          <w:color w:val="000000"/>
          <w:sz w:val="32"/>
          <w:szCs w:val="32"/>
          <w:highlight w:val="none"/>
          <w:lang w:val="en-US" w:eastAsia="zh-CN"/>
        </w:rPr>
        <w:t>为</w:t>
      </w:r>
      <w:r>
        <w:rPr>
          <w:rFonts w:hint="eastAsia" w:ascii="仿宋" w:hAnsi="仿宋" w:eastAsia="仿宋" w:cs="仿宋"/>
          <w:color w:val="000000"/>
          <w:sz w:val="32"/>
          <w:szCs w:val="32"/>
          <w:highlight w:val="none"/>
        </w:rPr>
        <w:t>全县</w:t>
      </w:r>
      <w:r>
        <w:rPr>
          <w:rFonts w:hint="eastAsia" w:ascii="仿宋" w:hAnsi="仿宋" w:eastAsia="仿宋" w:cs="仿宋"/>
          <w:sz w:val="32"/>
          <w:szCs w:val="32"/>
          <w:highlight w:val="none"/>
          <w:lang w:val="en-US" w:eastAsia="zh-CN"/>
        </w:rPr>
        <w:t>普通高考、成人高考、自学考试、高中学业水平考试、初中学业水平考试</w:t>
      </w:r>
      <w:r>
        <w:rPr>
          <w:rFonts w:hint="eastAsia" w:ascii="仿宋" w:hAnsi="仿宋" w:eastAsia="仿宋" w:cs="仿宋"/>
          <w:color w:val="000000"/>
          <w:sz w:val="32"/>
          <w:szCs w:val="32"/>
          <w:highlight w:val="none"/>
          <w:lang w:val="en-US" w:eastAsia="zh-CN"/>
        </w:rPr>
        <w:t>顺利完成，国家教育考试试卷保密室整体迁建和配套建设县级网上巡查调度系统设备设施项目，</w:t>
      </w:r>
      <w:r>
        <w:rPr>
          <w:rFonts w:hint="eastAsia" w:ascii="仿宋" w:hAnsi="仿宋" w:eastAsia="仿宋" w:cs="仿宋"/>
          <w:sz w:val="32"/>
          <w:szCs w:val="32"/>
          <w:highlight w:val="none"/>
          <w:lang w:val="en-US" w:eastAsia="zh-CN"/>
        </w:rPr>
        <w:t>年初预算资金19.4万元。</w:t>
      </w:r>
    </w:p>
    <w:p w14:paraId="66CB55C2">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zh-CN"/>
        </w:rPr>
        <w:t>2．资金到位。根据</w:t>
      </w:r>
      <w:r>
        <w:rPr>
          <w:rFonts w:hint="eastAsia" w:ascii="仿宋" w:hAnsi="仿宋" w:eastAsia="仿宋" w:cs="仿宋"/>
          <w:color w:val="000000"/>
          <w:sz w:val="32"/>
          <w:szCs w:val="32"/>
          <w:highlight w:val="none"/>
          <w:lang w:val="en-US" w:eastAsia="zh-CN"/>
        </w:rPr>
        <w:t>国家教育考试试卷保密室整体迁建和配套建设县级网上巡查调度系统设备设施项目完成情况，</w:t>
      </w:r>
      <w:r>
        <w:rPr>
          <w:rFonts w:hint="eastAsia" w:ascii="仿宋" w:hAnsi="仿宋" w:eastAsia="仿宋" w:cs="仿宋"/>
          <w:sz w:val="32"/>
          <w:szCs w:val="32"/>
          <w:highlight w:val="none"/>
          <w:lang w:val="en-US" w:eastAsia="zh-CN"/>
        </w:rPr>
        <w:t>2023年12月18日，计划资金到位19.4万元。</w:t>
      </w:r>
    </w:p>
    <w:p w14:paraId="199DDAED">
      <w:pPr>
        <w:keepNext w:val="0"/>
        <w:keepLines w:val="0"/>
        <w:pageBreakBefore w:val="0"/>
        <w:numPr>
          <w:ilvl w:val="0"/>
          <w:numId w:val="4"/>
        </w:numPr>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楷体_GB2312" w:hAnsi="宋体" w:eastAsia="楷体_GB2312"/>
          <w:highlight w:val="none"/>
          <w:lang w:val="zh-CN"/>
        </w:rPr>
      </w:pPr>
      <w:r>
        <w:rPr>
          <w:rFonts w:hint="eastAsia" w:ascii="楷体_GB2312" w:hAnsi="宋体" w:eastAsia="楷体_GB2312"/>
          <w:highlight w:val="none"/>
          <w:lang w:val="zh-CN"/>
        </w:rPr>
        <w:t>资金使用。</w:t>
      </w:r>
    </w:p>
    <w:p w14:paraId="15F7752D">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zh-CN"/>
        </w:rPr>
        <w:t>国家教育考试试卷保密室整体迁建和配套建设县级网上巡查调度系统设备设施项目资金</w:t>
      </w:r>
      <w:r>
        <w:rPr>
          <w:rFonts w:hint="eastAsia" w:ascii="仿宋" w:hAnsi="仿宋" w:eastAsia="仿宋" w:cs="仿宋"/>
          <w:sz w:val="32"/>
          <w:szCs w:val="32"/>
          <w:highlight w:val="none"/>
          <w:lang w:val="en-US" w:eastAsia="zh-CN"/>
        </w:rPr>
        <w:t>19.4万元，按照项目完成进度，第一次支付</w:t>
      </w:r>
      <w:r>
        <w:rPr>
          <w:rFonts w:hint="eastAsia" w:ascii="仿宋" w:hAnsi="仿宋" w:eastAsia="仿宋" w:cs="仿宋"/>
          <w:sz w:val="32"/>
          <w:szCs w:val="32"/>
          <w:highlight w:val="none"/>
        </w:rPr>
        <w:t>网上巡查调度系统设备设施采购</w:t>
      </w:r>
      <w:r>
        <w:rPr>
          <w:rFonts w:hint="eastAsia" w:ascii="仿宋" w:hAnsi="仿宋" w:eastAsia="仿宋" w:cs="仿宋"/>
          <w:sz w:val="32"/>
          <w:szCs w:val="32"/>
          <w:highlight w:val="none"/>
          <w:lang w:val="en-US" w:eastAsia="zh-CN"/>
        </w:rPr>
        <w:t>15.38万元，第二次支付</w:t>
      </w:r>
      <w:r>
        <w:rPr>
          <w:rFonts w:hint="eastAsia" w:ascii="仿宋" w:hAnsi="仿宋" w:eastAsia="仿宋" w:cs="仿宋"/>
          <w:sz w:val="32"/>
          <w:szCs w:val="32"/>
          <w:highlight w:val="none"/>
        </w:rPr>
        <w:t>保密室搬迁维修维护</w:t>
      </w:r>
      <w:r>
        <w:rPr>
          <w:rFonts w:hint="eastAsia" w:ascii="仿宋" w:hAnsi="仿宋" w:eastAsia="仿宋" w:cs="仿宋"/>
          <w:sz w:val="32"/>
          <w:szCs w:val="32"/>
          <w:highlight w:val="none"/>
          <w:lang w:val="en-US" w:eastAsia="zh-CN"/>
        </w:rPr>
        <w:t>费3.64万元，为确保各项考试任务的完成，在实施时将资金用于必须的和急需的任务上，同时强化资金管理，健全财务管理制度，专款专用</w:t>
      </w:r>
      <w:r>
        <w:rPr>
          <w:rFonts w:hint="eastAsia" w:ascii="仿宋_GB2312" w:hAnsi="宋体"/>
          <w:highlight w:val="none"/>
          <w:lang w:val="zh-CN"/>
        </w:rPr>
        <w:t>合规合法</w:t>
      </w:r>
      <w:r>
        <w:rPr>
          <w:rFonts w:hint="eastAsia" w:ascii="仿宋" w:hAnsi="仿宋" w:eastAsia="仿宋" w:cs="仿宋"/>
          <w:sz w:val="32"/>
          <w:szCs w:val="32"/>
          <w:highlight w:val="none"/>
          <w:lang w:val="en-US" w:eastAsia="zh-CN"/>
        </w:rPr>
        <w:t>据实支付，决不将资金挤占、截留、挪用。</w:t>
      </w:r>
    </w:p>
    <w:p w14:paraId="4CD6D391">
      <w:pPr>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ascii="楷体_GB2312" w:hAnsi="宋体" w:eastAsia="楷体_GB2312"/>
          <w:b/>
          <w:highlight w:val="none"/>
          <w:lang w:val="zh-CN"/>
        </w:rPr>
      </w:pPr>
      <w:r>
        <w:rPr>
          <w:rFonts w:hint="eastAsia" w:ascii="楷体_GB2312" w:hAnsi="宋体" w:eastAsia="楷体_GB2312"/>
          <w:b/>
          <w:highlight w:val="none"/>
          <w:lang w:val="zh-CN"/>
        </w:rPr>
        <w:t>（二）项目财务管理情况。</w:t>
      </w:r>
    </w:p>
    <w:p w14:paraId="2CA781F8">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_GB2312" w:hAnsi="宋体" w:eastAsia="仿宋_GB2312"/>
          <w:color w:val="auto"/>
          <w:kern w:val="2"/>
          <w:sz w:val="32"/>
          <w:szCs w:val="32"/>
          <w:highlight w:val="none"/>
          <w:lang w:val="en-US" w:eastAsia="zh-CN"/>
        </w:rPr>
        <w:t>国家教育考试试卷保密室整体迁建和配套建设县级网上巡查调度系统设备设施</w:t>
      </w:r>
      <w:r>
        <w:rPr>
          <w:rFonts w:hint="eastAsia" w:ascii="仿宋" w:hAnsi="仿宋" w:eastAsia="仿宋" w:cs="仿宋"/>
          <w:sz w:val="32"/>
          <w:szCs w:val="32"/>
          <w:highlight w:val="none"/>
          <w:lang w:val="en-US" w:eastAsia="zh-CN"/>
        </w:rPr>
        <w:t>项目经费，采取转账支付形式，按照项目资金管理办法对资金进行全过程绩效管理，建立贯穿编制、执行、监督的预算绩效体系。做到申请计划，使用及时、规范收支账务处理和会计核算。</w:t>
      </w:r>
    </w:p>
    <w:p w14:paraId="311D42B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楷体_GB2312" w:hAnsi="宋体" w:eastAsia="楷体_GB2312"/>
          <w:b/>
          <w:highlight w:val="none"/>
          <w:lang w:val="zh-CN"/>
        </w:rPr>
      </w:pPr>
      <w:r>
        <w:rPr>
          <w:rFonts w:hint="eastAsia" w:ascii="楷体_GB2312" w:hAnsi="宋体" w:eastAsia="楷体_GB2312"/>
          <w:b/>
          <w:highlight w:val="none"/>
          <w:lang w:val="zh-CN"/>
        </w:rPr>
        <w:t>（三）项目组织实施情况。</w:t>
      </w:r>
    </w:p>
    <w:p w14:paraId="4A69CB48">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highlight w:val="none"/>
          <w:lang w:val="en-US" w:eastAsia="zh-CN"/>
        </w:rPr>
        <w:t>本项目用于国家教育考试试卷保密室整体迁建和配套建设县级网上巡查调度系统设备设施，确保</w:t>
      </w:r>
      <w:r>
        <w:rPr>
          <w:rFonts w:hint="eastAsia" w:ascii="仿宋" w:hAnsi="仿宋" w:eastAsia="仿宋" w:cs="仿宋"/>
          <w:color w:val="000000"/>
          <w:sz w:val="32"/>
          <w:szCs w:val="32"/>
          <w:highlight w:val="none"/>
        </w:rPr>
        <w:t>全县</w:t>
      </w:r>
      <w:r>
        <w:rPr>
          <w:rFonts w:hint="eastAsia" w:ascii="仿宋" w:hAnsi="仿宋" w:eastAsia="仿宋" w:cs="仿宋"/>
          <w:sz w:val="32"/>
          <w:szCs w:val="32"/>
          <w:highlight w:val="none"/>
          <w:lang w:val="en-US" w:eastAsia="zh-CN"/>
        </w:rPr>
        <w:t>普通高考、成人高考、自学考试、高中学业水平考试、初中学业水平考试</w:t>
      </w:r>
      <w:r>
        <w:rPr>
          <w:rFonts w:hint="eastAsia" w:ascii="仿宋" w:hAnsi="仿宋" w:eastAsia="仿宋" w:cs="仿宋"/>
          <w:color w:val="000000"/>
          <w:sz w:val="32"/>
          <w:szCs w:val="32"/>
          <w:highlight w:val="none"/>
        </w:rPr>
        <w:t>等</w:t>
      </w:r>
      <w:r>
        <w:rPr>
          <w:rFonts w:hint="eastAsia" w:ascii="仿宋" w:hAnsi="仿宋" w:eastAsia="仿宋" w:cs="仿宋"/>
          <w:color w:val="000000"/>
          <w:sz w:val="32"/>
          <w:szCs w:val="32"/>
          <w:highlight w:val="none"/>
          <w:lang w:val="en-US" w:eastAsia="zh-CN"/>
        </w:rPr>
        <w:t>顺利完成。</w:t>
      </w:r>
    </w:p>
    <w:p w14:paraId="046DB94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highlight w:val="none"/>
          <w:lang w:val="zh-CN"/>
        </w:rPr>
      </w:pPr>
      <w:r>
        <w:rPr>
          <w:rFonts w:hint="eastAsia" w:ascii="黑体" w:hAnsi="宋体" w:eastAsia="黑体"/>
          <w:highlight w:val="none"/>
        </w:rPr>
        <w:t>三、项目绩效情况</w:t>
      </w:r>
      <w:r>
        <w:rPr>
          <w:rFonts w:hint="eastAsia" w:ascii="仿宋_GB2312" w:hAnsi="宋体"/>
          <w:highlight w:val="none"/>
          <w:lang w:val="zh-CN"/>
        </w:rPr>
        <w:tab/>
      </w:r>
    </w:p>
    <w:p w14:paraId="69C691B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highlight w:val="none"/>
          <w:lang w:val="zh-CN"/>
        </w:rPr>
      </w:pPr>
      <w:r>
        <w:rPr>
          <w:rFonts w:hint="eastAsia" w:ascii="楷体_GB2312" w:hAnsi="宋体" w:eastAsia="楷体_GB2312"/>
          <w:b/>
          <w:highlight w:val="none"/>
          <w:lang w:val="zh-CN"/>
        </w:rPr>
        <w:t>（一）项目完成情况。</w:t>
      </w:r>
    </w:p>
    <w:p w14:paraId="1B214CBF">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ascii="楷体_GB2312" w:hAnsi="宋体" w:eastAsia="楷体_GB2312"/>
          <w:b/>
          <w:highlight w:val="none"/>
          <w:lang w:val="zh-CN"/>
        </w:rPr>
      </w:pPr>
      <w:r>
        <w:rPr>
          <w:rFonts w:hint="eastAsia" w:ascii="仿宋_GB2312" w:hAnsi="宋体" w:eastAsia="仿宋_GB2312"/>
          <w:color w:val="auto"/>
          <w:kern w:val="2"/>
          <w:sz w:val="32"/>
          <w:szCs w:val="32"/>
          <w:highlight w:val="none"/>
          <w:lang w:eastAsia="zh-CN"/>
        </w:rPr>
        <w:t>国家教育考试试卷保密室整体迁建和配套建设县级网上巡查调度系统设备设施</w:t>
      </w:r>
      <w:r>
        <w:rPr>
          <w:rFonts w:hint="eastAsia" w:ascii="仿宋_GB2312" w:hAnsi="宋体"/>
          <w:color w:val="auto"/>
          <w:kern w:val="2"/>
          <w:sz w:val="32"/>
          <w:szCs w:val="32"/>
          <w:highlight w:val="none"/>
          <w:lang w:eastAsia="zh-CN"/>
        </w:rPr>
        <w:t>项目，</w:t>
      </w:r>
      <w:r>
        <w:rPr>
          <w:rFonts w:hint="eastAsia" w:ascii="仿宋" w:hAnsi="仿宋" w:eastAsia="仿宋" w:cs="仿宋"/>
          <w:sz w:val="32"/>
          <w:szCs w:val="32"/>
          <w:highlight w:val="none"/>
          <w:lang w:val="en-US" w:eastAsia="zh-CN"/>
        </w:rPr>
        <w:t>按时保质保量地完成任务。完成情况达到98%。</w:t>
      </w:r>
    </w:p>
    <w:p w14:paraId="3F220805">
      <w:pPr>
        <w:keepNext w:val="0"/>
        <w:keepLines w:val="0"/>
        <w:pageBreakBefore w:val="0"/>
        <w:numPr>
          <w:ilvl w:val="0"/>
          <w:numId w:val="5"/>
        </w:numPr>
        <w:kinsoku/>
        <w:wordWrap/>
        <w:overflowPunct/>
        <w:topLinePunct w:val="0"/>
        <w:autoSpaceDE/>
        <w:autoSpaceDN/>
        <w:bidi w:val="0"/>
        <w:adjustRightInd w:val="0"/>
        <w:snapToGrid w:val="0"/>
        <w:spacing w:line="360" w:lineRule="auto"/>
        <w:ind w:left="0" w:leftChars="0" w:firstLine="643" w:firstLineChars="200"/>
        <w:jc w:val="left"/>
        <w:textAlignment w:val="auto"/>
        <w:rPr>
          <w:rFonts w:hint="eastAsia" w:ascii="楷体_GB2312" w:hAnsi="宋体" w:eastAsia="楷体_GB2312"/>
          <w:b/>
          <w:highlight w:val="none"/>
          <w:lang w:val="zh-CN"/>
        </w:rPr>
      </w:pPr>
      <w:r>
        <w:rPr>
          <w:rFonts w:hint="eastAsia" w:ascii="楷体_GB2312" w:hAnsi="宋体" w:eastAsia="楷体_GB2312"/>
          <w:b/>
          <w:highlight w:val="none"/>
          <w:lang w:val="zh-CN"/>
        </w:rPr>
        <w:t>项目效益情况。</w:t>
      </w:r>
    </w:p>
    <w:p w14:paraId="070FA35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highlight w:val="none"/>
          <w:lang w:val="zh-CN"/>
        </w:rPr>
      </w:pPr>
      <w:r>
        <w:rPr>
          <w:rFonts w:hint="eastAsia" w:ascii="仿宋" w:hAnsi="仿宋" w:eastAsia="仿宋" w:cs="仿宋"/>
          <w:sz w:val="32"/>
          <w:szCs w:val="32"/>
          <w:highlight w:val="none"/>
          <w:lang w:val="en-US" w:eastAsia="zh-CN"/>
        </w:rPr>
        <w:t>国家教育考试试卷保密室整体迁建和配套建设县级网上巡查调度系统设备设施后，圆满完成了全国普通高考、全国成人高考、全国自学考试、普通高中学业水平考试及初中学业水平考试任务，满意度达到98%</w:t>
      </w:r>
      <w:r>
        <w:rPr>
          <w:rFonts w:hint="eastAsia" w:ascii="仿宋_GB2312" w:hAnsi="宋体"/>
          <w:highlight w:val="none"/>
          <w:lang w:val="zh-CN"/>
        </w:rPr>
        <w:t>。</w:t>
      </w:r>
    </w:p>
    <w:p w14:paraId="05272A0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highlight w:val="none"/>
        </w:rPr>
      </w:pPr>
      <w:r>
        <w:rPr>
          <w:rFonts w:hint="eastAsia" w:ascii="黑体" w:hAnsi="宋体" w:eastAsia="黑体"/>
          <w:highlight w:val="none"/>
        </w:rPr>
        <w:t>四、问题及建议</w:t>
      </w:r>
    </w:p>
    <w:p w14:paraId="681F0BAE">
      <w:pPr>
        <w:keepNext w:val="0"/>
        <w:keepLines w:val="0"/>
        <w:pageBreakBefore w:val="0"/>
        <w:widowControl/>
        <w:kinsoku/>
        <w:wordWrap/>
        <w:overflowPunct/>
        <w:topLinePunct w:val="0"/>
        <w:autoSpaceDE/>
        <w:autoSpaceDN/>
        <w:bidi w:val="0"/>
        <w:adjustRightInd w:val="0"/>
        <w:snapToGrid w:val="0"/>
        <w:spacing w:after="219" w:afterLines="50" w:line="360" w:lineRule="auto"/>
        <w:ind w:left="0" w:leftChars="0" w:right="0" w:rightChars="0" w:firstLine="643" w:firstLineChars="200"/>
        <w:contextualSpacing/>
        <w:jc w:val="left"/>
        <w:textAlignment w:val="auto"/>
        <w:outlineLvl w:val="9"/>
        <w:rPr>
          <w:rFonts w:hint="eastAsia" w:ascii="楷体_GB2312" w:hAnsi="宋体" w:eastAsia="楷体_GB2312"/>
          <w:b/>
          <w:highlight w:val="none"/>
          <w:lang w:val="zh-CN"/>
        </w:rPr>
      </w:pPr>
      <w:r>
        <w:rPr>
          <w:rFonts w:hint="eastAsia" w:ascii="楷体_GB2312" w:hAnsi="宋体" w:eastAsia="楷体_GB2312"/>
          <w:b/>
          <w:highlight w:val="none"/>
          <w:lang w:val="zh-CN"/>
        </w:rPr>
        <w:t>（一）存在的问题。</w:t>
      </w:r>
    </w:p>
    <w:p w14:paraId="3E2789EC">
      <w:pPr>
        <w:keepNext w:val="0"/>
        <w:keepLines w:val="0"/>
        <w:pageBreakBefore w:val="0"/>
        <w:widowControl/>
        <w:kinsoku/>
        <w:wordWrap/>
        <w:overflowPunct/>
        <w:topLinePunct w:val="0"/>
        <w:autoSpaceDE/>
        <w:autoSpaceDN/>
        <w:bidi w:val="0"/>
        <w:adjustRightInd w:val="0"/>
        <w:snapToGrid w:val="0"/>
        <w:spacing w:after="219" w:afterLines="50" w:line="360" w:lineRule="auto"/>
        <w:ind w:left="0" w:leftChars="0" w:right="0" w:rightChars="0" w:firstLine="640" w:firstLineChars="200"/>
        <w:contextualSpacing/>
        <w:jc w:val="left"/>
        <w:textAlignment w:val="auto"/>
        <w:outlineLvl w:val="9"/>
        <w:rPr>
          <w:rFonts w:ascii="楷体_GB2312" w:hAnsi="宋体" w:eastAsia="楷体_GB2312"/>
          <w:b/>
          <w:highlight w:val="none"/>
          <w:lang w:val="zh-CN"/>
        </w:rPr>
      </w:pPr>
      <w:r>
        <w:rPr>
          <w:rFonts w:hint="eastAsia" w:ascii="仿宋" w:hAnsi="仿宋" w:eastAsia="仿宋" w:cs="仿宋"/>
          <w:sz w:val="32"/>
          <w:szCs w:val="32"/>
          <w:highlight w:val="none"/>
        </w:rPr>
        <w:t>目标设置指向不清、预算和目标匹配不足，数量目标和质量目标量化不细，效益目标编制不完整等方面加以了改善。</w:t>
      </w:r>
    </w:p>
    <w:p w14:paraId="0C90CB95">
      <w:pPr>
        <w:keepNext w:val="0"/>
        <w:keepLines w:val="0"/>
        <w:pageBreakBefore w:val="0"/>
        <w:numPr>
          <w:numId w:val="0"/>
        </w:numPr>
        <w:kinsoku/>
        <w:wordWrap/>
        <w:overflowPunct/>
        <w:topLinePunct w:val="0"/>
        <w:autoSpaceDE/>
        <w:autoSpaceDN/>
        <w:bidi w:val="0"/>
        <w:adjustRightInd w:val="0"/>
        <w:snapToGrid w:val="0"/>
        <w:spacing w:line="360" w:lineRule="auto"/>
        <w:ind w:leftChars="200"/>
        <w:jc w:val="left"/>
        <w:textAlignment w:val="auto"/>
        <w:rPr>
          <w:rFonts w:hint="eastAsia" w:ascii="楷体_GB2312" w:hAnsi="宋体" w:eastAsia="楷体_GB2312"/>
          <w:b/>
          <w:highlight w:val="none"/>
          <w:lang w:val="zh-CN"/>
        </w:rPr>
      </w:pPr>
      <w:r>
        <w:rPr>
          <w:rFonts w:hint="eastAsia" w:ascii="楷体_GB2312" w:hAnsi="宋体" w:eastAsia="楷体_GB2312"/>
          <w:b/>
          <w:highlight w:val="none"/>
          <w:lang w:val="zh-CN"/>
        </w:rPr>
        <w:t>（二</w:t>
      </w:r>
      <w:bookmarkStart w:id="0" w:name="_GoBack"/>
      <w:bookmarkEnd w:id="0"/>
      <w:r>
        <w:rPr>
          <w:rFonts w:hint="eastAsia" w:ascii="楷体_GB2312" w:hAnsi="宋体" w:eastAsia="楷体_GB2312"/>
          <w:b/>
          <w:highlight w:val="none"/>
          <w:lang w:val="zh-CN"/>
        </w:rPr>
        <w:t>）相关建议。</w:t>
      </w:r>
    </w:p>
    <w:p w14:paraId="51928551">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细化预算编制工作，认真做好预算的编制。进一步加强单位内部机构的预算管理意识，严格按照预算编制的相关制度和要求进行预算编制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进一步提高预算编制的科学性、严谨性和可控性。加强内部预算编制的审核和预算控制指标的下达。</w:t>
      </w:r>
    </w:p>
    <w:p w14:paraId="7864EF72">
      <w:pPr>
        <w:keepNext w:val="0"/>
        <w:keepLines w:val="0"/>
        <w:pageBreakBefore w:val="0"/>
        <w:widowControl/>
        <w:kinsoku/>
        <w:wordWrap/>
        <w:overflowPunct/>
        <w:topLinePunct w:val="0"/>
        <w:autoSpaceDE/>
        <w:autoSpaceDN/>
        <w:bidi w:val="0"/>
        <w:adjustRightInd w:val="0"/>
        <w:snapToGrid w:val="0"/>
        <w:spacing w:after="219" w:afterLines="50" w:line="600" w:lineRule="exact"/>
        <w:ind w:firstLine="640" w:firstLineChars="200"/>
        <w:contextualSpacing/>
        <w:jc w:val="left"/>
        <w:textAlignment w:val="auto"/>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进一步加强项目资金管理。严格实行项目管理程序化，实现项目申报、实施、拨付、评价全流程监督与控制，规范资金管理，提高资金的使用效益。</w:t>
      </w:r>
    </w:p>
    <w:p w14:paraId="5B27434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highlight w:val="none"/>
        </w:rPr>
      </w:pPr>
    </w:p>
    <w:p w14:paraId="1547B571">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CD5E1B-6EBF-4931-B60A-EDFE6BC900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627B8607-248D-4111-9DCE-E826F4E62A0F}"/>
  </w:font>
  <w:font w:name="仿宋_GB2312">
    <w:panose1 w:val="02010609030101010101"/>
    <w:charset w:val="86"/>
    <w:family w:val="modern"/>
    <w:pitch w:val="default"/>
    <w:sig w:usb0="00000001" w:usb1="080E0000" w:usb2="00000000" w:usb3="00000000" w:csb0="00040000" w:csb1="00000000"/>
    <w:embedRegular r:id="rId3" w:fontKey="{8A52299F-6038-413C-BE52-409F291FEC52}"/>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4" w:fontKey="{299789E7-59E4-4A34-8808-74F30EBE4F4B}"/>
  </w:font>
  <w:font w:name="楷体_GB2312">
    <w:panose1 w:val="02010609030101010101"/>
    <w:charset w:val="86"/>
    <w:family w:val="modern"/>
    <w:pitch w:val="default"/>
    <w:sig w:usb0="00000001" w:usb1="080E0000" w:usb2="00000000" w:usb3="00000000" w:csb0="00040000" w:csb1="00000000"/>
    <w:embedRegular r:id="rId5" w:fontKey="{8D34C8EB-534A-4576-B9E7-C5BD4FDD1F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6530F"/>
    <w:multiLevelType w:val="singleLevel"/>
    <w:tmpl w:val="CE66530F"/>
    <w:lvl w:ilvl="0" w:tentative="0">
      <w:start w:val="2"/>
      <w:numFmt w:val="decimal"/>
      <w:suff w:val="nothing"/>
      <w:lvlText w:val="%1．"/>
      <w:lvlJc w:val="left"/>
    </w:lvl>
  </w:abstractNum>
  <w:abstractNum w:abstractNumId="1">
    <w:nsid w:val="E057D9C8"/>
    <w:multiLevelType w:val="singleLevel"/>
    <w:tmpl w:val="E057D9C8"/>
    <w:lvl w:ilvl="0" w:tentative="0">
      <w:start w:val="2"/>
      <w:numFmt w:val="chineseCounting"/>
      <w:suff w:val="nothing"/>
      <w:lvlText w:val="（%1）"/>
      <w:lvlJc w:val="left"/>
      <w:rPr>
        <w:rFonts w:hint="eastAsia"/>
      </w:rPr>
    </w:lvl>
  </w:abstractNum>
  <w:abstractNum w:abstractNumId="2">
    <w:nsid w:val="17D13F32"/>
    <w:multiLevelType w:val="singleLevel"/>
    <w:tmpl w:val="17D13F32"/>
    <w:lvl w:ilvl="0" w:tentative="0">
      <w:start w:val="1"/>
      <w:numFmt w:val="chineseCounting"/>
      <w:suff w:val="nothing"/>
      <w:lvlText w:val="%1、"/>
      <w:lvlJc w:val="left"/>
      <w:rPr>
        <w:rFonts w:hint="eastAsia"/>
      </w:rPr>
    </w:lvl>
  </w:abstractNum>
  <w:abstractNum w:abstractNumId="3">
    <w:nsid w:val="47DA0102"/>
    <w:multiLevelType w:val="singleLevel"/>
    <w:tmpl w:val="47DA0102"/>
    <w:lvl w:ilvl="0" w:tentative="0">
      <w:start w:val="2"/>
      <w:numFmt w:val="decimal"/>
      <w:suff w:val="nothing"/>
      <w:lvlText w:val="%1．"/>
      <w:lvlJc w:val="left"/>
    </w:lvl>
  </w:abstractNum>
  <w:abstractNum w:abstractNumId="4">
    <w:nsid w:val="6E96A611"/>
    <w:multiLevelType w:val="singleLevel"/>
    <w:tmpl w:val="6E96A611"/>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5293072"/>
    <w:rsid w:val="0D466608"/>
    <w:rsid w:val="0D850CC5"/>
    <w:rsid w:val="0F762CB4"/>
    <w:rsid w:val="13722809"/>
    <w:rsid w:val="186822FE"/>
    <w:rsid w:val="19B536B9"/>
    <w:rsid w:val="1E0A5785"/>
    <w:rsid w:val="24E92C86"/>
    <w:rsid w:val="291C455A"/>
    <w:rsid w:val="296D444C"/>
    <w:rsid w:val="2A502512"/>
    <w:rsid w:val="2B39136B"/>
    <w:rsid w:val="2B7F59D1"/>
    <w:rsid w:val="2C3273C6"/>
    <w:rsid w:val="36926D0C"/>
    <w:rsid w:val="37B554B6"/>
    <w:rsid w:val="3D0164DB"/>
    <w:rsid w:val="414A628B"/>
    <w:rsid w:val="473E0442"/>
    <w:rsid w:val="539454CB"/>
    <w:rsid w:val="54106C2E"/>
    <w:rsid w:val="5A025B4F"/>
    <w:rsid w:val="5CBB35AD"/>
    <w:rsid w:val="673E27F9"/>
    <w:rsid w:val="6D950364"/>
    <w:rsid w:val="6EF16389"/>
    <w:rsid w:val="74276058"/>
    <w:rsid w:val="79016D9C"/>
    <w:rsid w:val="7B23700B"/>
    <w:rsid w:val="7DC82629"/>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1773</Words>
  <Characters>1812</Characters>
  <Lines>9</Lines>
  <Paragraphs>2</Paragraphs>
  <TotalTime>16</TotalTime>
  <ScaleCrop>false</ScaleCrop>
  <LinksUpToDate>false</LinksUpToDate>
  <CharactersWithSpaces>1815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2024-10-23T06:26:19Z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2295F6004E7C4908A6170C90E5C595B7</vt:lpwstr>
  </property>
</Properties>
</file>