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4E28A">
      <w:pPr>
        <w:keepNext w:val="0"/>
        <w:keepLines w:val="0"/>
        <w:pageBreakBefore w:val="0"/>
        <w:kinsoku/>
        <w:wordWrap/>
        <w:overflowPunct/>
        <w:topLinePunct w:val="0"/>
        <w:autoSpaceDE/>
        <w:autoSpaceDN/>
        <w:bidi w:val="0"/>
        <w:spacing w:line="240" w:lineRule="auto"/>
        <w:contextualSpacing/>
        <w:textAlignment w:val="auto"/>
        <w:rPr>
          <w:rFonts w:hint="eastAsia" w:ascii="方正小标宋简体" w:hAnsi="方正小标宋简体" w:eastAsia="方正小标宋简体" w:cs="方正小标宋简体"/>
          <w:sz w:val="32"/>
          <w:szCs w:val="32"/>
          <w:lang w:val="en-US" w:eastAsia="zh-CN"/>
        </w:rPr>
      </w:pPr>
      <w:r>
        <w:rPr>
          <w:rFonts w:hint="eastAsia" w:eastAsia="方正黑体_GBK"/>
          <w:sz w:val="33"/>
          <w:szCs w:val="33"/>
          <w:lang w:val="en-US" w:eastAsia="zh-CN"/>
        </w:rPr>
        <w:t xml:space="preserve">       </w:t>
      </w:r>
    </w:p>
    <w:p w14:paraId="08DDBA95">
      <w:pPr>
        <w:keepNext w:val="0"/>
        <w:keepLines w:val="0"/>
        <w:pageBreakBefore w:val="0"/>
        <w:kinsoku/>
        <w:wordWrap/>
        <w:overflowPunct/>
        <w:topLinePunct w:val="0"/>
        <w:autoSpaceDE/>
        <w:autoSpaceDN/>
        <w:bidi w:val="0"/>
        <w:spacing w:line="240" w:lineRule="auto"/>
        <w:contextualSpacing/>
        <w:jc w:val="center"/>
        <w:textAlignment w:val="auto"/>
        <w:rPr>
          <w:rFonts w:hint="eastAsia" w:ascii="方正小标宋简体" w:hAnsi="方正小标宋简体" w:eastAsia="方正小标宋简体" w:cs="方正小标宋简体"/>
          <w:b/>
          <w:bCs/>
          <w:sz w:val="32"/>
          <w:szCs w:val="32"/>
          <w:shd w:val="clear" w:color="auto" w:fill="FFFFFF"/>
        </w:rPr>
      </w:pPr>
      <w:r>
        <w:rPr>
          <w:rFonts w:hint="eastAsia" w:ascii="方正小标宋简体" w:hAnsi="方正小标宋简体" w:eastAsia="方正小标宋简体" w:cs="方正小标宋简体"/>
          <w:b/>
          <w:bCs/>
          <w:sz w:val="32"/>
          <w:szCs w:val="32"/>
          <w:lang w:val="en-US" w:eastAsia="zh-CN"/>
        </w:rPr>
        <w:t>峨边彝族自治县</w:t>
      </w:r>
      <w:r>
        <w:rPr>
          <w:rFonts w:hint="eastAsia" w:ascii="方正小标宋简体" w:hAnsi="方正小标宋简体" w:eastAsia="方正小标宋简体" w:cs="方正小标宋简体"/>
          <w:b/>
          <w:bCs/>
          <w:sz w:val="32"/>
          <w:szCs w:val="32"/>
          <w:shd w:val="clear" w:color="auto" w:fill="FFFFFF"/>
          <w:lang w:val="en-US" w:eastAsia="zh-CN"/>
        </w:rPr>
        <w:t>教育考试中心</w:t>
      </w:r>
      <w:bookmarkStart w:id="0" w:name="_GoBack"/>
      <w:bookmarkEnd w:id="0"/>
    </w:p>
    <w:p w14:paraId="3075048D">
      <w:pPr>
        <w:keepNext w:val="0"/>
        <w:keepLines w:val="0"/>
        <w:pageBreakBefore w:val="0"/>
        <w:widowControl/>
        <w:kinsoku/>
        <w:wordWrap/>
        <w:overflowPunct/>
        <w:topLinePunct w:val="0"/>
        <w:autoSpaceDE/>
        <w:autoSpaceDN/>
        <w:bidi w:val="0"/>
        <w:adjustRightInd w:val="0"/>
        <w:snapToGrid w:val="0"/>
        <w:spacing w:line="240" w:lineRule="auto"/>
        <w:contextualSpacing/>
        <w:jc w:val="center"/>
        <w:textAlignment w:val="auto"/>
        <w:rPr>
          <w:rFonts w:hint="eastAsia" w:ascii="方正小标宋简体" w:hAnsi="方正小标宋简体" w:eastAsia="方正小标宋简体" w:cs="方正小标宋简体"/>
          <w:b/>
          <w:bCs/>
          <w:sz w:val="32"/>
          <w:szCs w:val="32"/>
          <w:shd w:val="clear" w:color="auto" w:fill="FFFFFF"/>
        </w:rPr>
      </w:pPr>
      <w:r>
        <w:rPr>
          <w:rFonts w:hint="eastAsia" w:ascii="方正小标宋简体" w:hAnsi="方正小标宋简体" w:eastAsia="方正小标宋简体" w:cs="方正小标宋简体"/>
          <w:b/>
          <w:bCs/>
          <w:sz w:val="32"/>
          <w:szCs w:val="32"/>
          <w:shd w:val="clear" w:color="auto" w:fill="FFFFFF"/>
          <w:lang w:val="en-US" w:eastAsia="zh-CN"/>
        </w:rPr>
        <w:t>2023年度部门</w:t>
      </w:r>
      <w:r>
        <w:rPr>
          <w:rFonts w:hint="eastAsia" w:ascii="方正小标宋简体" w:hAnsi="方正小标宋简体" w:eastAsia="方正小标宋简体" w:cs="方正小标宋简体"/>
          <w:b/>
          <w:bCs/>
          <w:sz w:val="32"/>
          <w:szCs w:val="32"/>
          <w:shd w:val="clear" w:color="auto" w:fill="FFFFFF"/>
        </w:rPr>
        <w:t>整体</w:t>
      </w:r>
      <w:r>
        <w:rPr>
          <w:rFonts w:hint="eastAsia" w:ascii="方正小标宋简体" w:hAnsi="方正小标宋简体" w:eastAsia="方正小标宋简体" w:cs="方正小标宋简体"/>
          <w:b/>
          <w:bCs/>
          <w:sz w:val="32"/>
          <w:szCs w:val="32"/>
          <w:shd w:val="clear" w:color="auto" w:fill="FFFFFF"/>
          <w:lang w:val="en-US" w:eastAsia="zh-CN"/>
        </w:rPr>
        <w:t>支出</w:t>
      </w:r>
      <w:r>
        <w:rPr>
          <w:rFonts w:hint="eastAsia" w:ascii="方正小标宋简体" w:hAnsi="方正小标宋简体" w:eastAsia="方正小标宋简体" w:cs="方正小标宋简体"/>
          <w:b/>
          <w:bCs/>
          <w:sz w:val="32"/>
          <w:szCs w:val="32"/>
          <w:shd w:val="clear" w:color="auto" w:fill="FFFFFF"/>
        </w:rPr>
        <w:t>绩效自评报告</w:t>
      </w:r>
    </w:p>
    <w:p w14:paraId="27407110">
      <w:pPr>
        <w:widowControl/>
        <w:adjustRightInd w:val="0"/>
        <w:snapToGrid w:val="0"/>
        <w:spacing w:line="580" w:lineRule="exact"/>
        <w:ind w:firstLine="321" w:firstLineChars="100"/>
        <w:contextualSpacing/>
        <w:jc w:val="left"/>
        <w:rPr>
          <w:rFonts w:hint="eastAsia" w:ascii="仿宋" w:hAnsi="仿宋" w:eastAsia="仿宋" w:cs="仿宋"/>
          <w:b/>
          <w:bCs/>
          <w:color w:val="000000"/>
          <w:kern w:val="0"/>
          <w:sz w:val="32"/>
          <w:szCs w:val="32"/>
          <w:shd w:val="clear" w:color="auto" w:fill="FFFFFF"/>
        </w:rPr>
      </w:pPr>
    </w:p>
    <w:p w14:paraId="373E6B4A">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firstLine="321" w:firstLineChars="100"/>
        <w:contextualSpacing/>
        <w:jc w:val="left"/>
        <w:textAlignment w:val="auto"/>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rPr>
        <w:t>一、</w:t>
      </w:r>
      <w:r>
        <w:rPr>
          <w:rFonts w:hint="eastAsia" w:ascii="仿宋" w:hAnsi="仿宋" w:eastAsia="仿宋" w:cs="仿宋"/>
          <w:b/>
          <w:bCs/>
          <w:color w:val="000000"/>
          <w:kern w:val="0"/>
          <w:sz w:val="32"/>
          <w:szCs w:val="32"/>
          <w:shd w:val="clear" w:color="auto" w:fill="FFFFFF"/>
          <w:lang w:val="zh-CN"/>
        </w:rPr>
        <w:t>部门基本情况</w:t>
      </w:r>
    </w:p>
    <w:p w14:paraId="4ADFFD1A">
      <w:pPr>
        <w:keepNext w:val="0"/>
        <w:keepLines w:val="0"/>
        <w:pageBreakBefore w:val="0"/>
        <w:kinsoku/>
        <w:wordWrap/>
        <w:overflowPunct/>
        <w:topLinePunct w:val="0"/>
        <w:autoSpaceDE/>
        <w:autoSpaceDN/>
        <w:bidi w:val="0"/>
        <w:snapToGrid/>
        <w:spacing w:before="219" w:beforeLines="50" w:after="219" w:afterLines="50"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color w:val="000000"/>
          <w:kern w:val="0"/>
          <w:sz w:val="32"/>
          <w:szCs w:val="32"/>
          <w:shd w:val="clear" w:color="auto" w:fill="FFFFFF"/>
          <w:lang w:val="zh-CN"/>
        </w:rPr>
        <w:t>（一）机构组成。</w:t>
      </w:r>
      <w:r>
        <w:rPr>
          <w:rFonts w:hint="eastAsia" w:ascii="仿宋" w:hAnsi="仿宋" w:eastAsia="仿宋" w:cs="仿宋"/>
          <w:sz w:val="32"/>
          <w:szCs w:val="32"/>
        </w:rPr>
        <w:t>峨边彝族自治县</w:t>
      </w:r>
      <w:r>
        <w:rPr>
          <w:rFonts w:hint="eastAsia" w:ascii="仿宋" w:hAnsi="仿宋" w:eastAsia="仿宋" w:cs="仿宋"/>
          <w:sz w:val="32"/>
          <w:szCs w:val="32"/>
          <w:lang w:val="en-US" w:eastAsia="zh-CN"/>
        </w:rPr>
        <w:t>教育考试中心，</w:t>
      </w:r>
      <w:r>
        <w:rPr>
          <w:rFonts w:hint="eastAsia" w:ascii="仿宋" w:hAnsi="仿宋" w:eastAsia="仿宋" w:cs="仿宋"/>
          <w:color w:val="000000"/>
          <w:kern w:val="0"/>
          <w:sz w:val="32"/>
          <w:szCs w:val="32"/>
          <w:shd w:val="clear" w:color="auto" w:fill="FFFFFF"/>
          <w:lang w:val="en-US" w:eastAsia="zh-CN"/>
        </w:rPr>
        <w:t>一级预算</w:t>
      </w:r>
      <w:r>
        <w:rPr>
          <w:rFonts w:hint="eastAsia" w:ascii="仿宋" w:hAnsi="仿宋" w:eastAsia="仿宋" w:cs="仿宋"/>
          <w:sz w:val="32"/>
          <w:szCs w:val="32"/>
        </w:rPr>
        <w:t>事业单位1个，经费由财政拨款</w:t>
      </w:r>
      <w:r>
        <w:rPr>
          <w:rFonts w:hint="eastAsia" w:ascii="仿宋" w:hAnsi="仿宋" w:eastAsia="仿宋" w:cs="仿宋"/>
          <w:sz w:val="32"/>
          <w:szCs w:val="32"/>
          <w:lang w:eastAsia="zh-CN"/>
        </w:rPr>
        <w:t>。</w:t>
      </w:r>
    </w:p>
    <w:p w14:paraId="6AD73C92">
      <w:pPr>
        <w:keepNext w:val="0"/>
        <w:keepLines w:val="0"/>
        <w:pageBreakBefore w:val="0"/>
        <w:kinsoku/>
        <w:wordWrap/>
        <w:overflowPunct/>
        <w:topLinePunct w:val="0"/>
        <w:autoSpaceDE/>
        <w:autoSpaceDN/>
        <w:bidi w:val="0"/>
        <w:snapToGrid/>
        <w:spacing w:before="219" w:beforeLines="50" w:after="219" w:afterLines="50"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val="zh-CN"/>
        </w:rPr>
        <w:t>（二）机构职能。</w:t>
      </w:r>
      <w:r>
        <w:rPr>
          <w:rFonts w:hint="eastAsia" w:ascii="仿宋" w:hAnsi="仿宋" w:eastAsia="仿宋" w:cs="仿宋"/>
          <w:color w:val="000000"/>
          <w:sz w:val="32"/>
          <w:szCs w:val="32"/>
        </w:rPr>
        <w:t>负责全县普通高校、成人高校、中专等专业学校招生及成人学历自学考试的日常事务及综合管理工作；配合处理在招生工作中有关安全、涉密及监察工作。</w:t>
      </w:r>
    </w:p>
    <w:p w14:paraId="3D6BE8EE">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rPr>
        <w:t>人员概况：</w:t>
      </w:r>
      <w:r>
        <w:rPr>
          <w:rFonts w:hint="eastAsia" w:ascii="仿宋" w:hAnsi="仿宋" w:eastAsia="仿宋" w:cs="仿宋"/>
          <w:sz w:val="32"/>
          <w:szCs w:val="32"/>
        </w:rPr>
        <w:t>编制共</w:t>
      </w:r>
      <w:r>
        <w:rPr>
          <w:rFonts w:hint="eastAsia" w:ascii="仿宋" w:hAnsi="仿宋" w:eastAsia="仿宋" w:cs="仿宋"/>
          <w:sz w:val="32"/>
          <w:szCs w:val="32"/>
          <w:lang w:val="en-US" w:eastAsia="zh-CN"/>
        </w:rPr>
        <w:t>22</w:t>
      </w:r>
      <w:r>
        <w:rPr>
          <w:rFonts w:hint="eastAsia" w:ascii="仿宋" w:hAnsi="仿宋" w:eastAsia="仿宋" w:cs="仿宋"/>
          <w:sz w:val="32"/>
          <w:szCs w:val="32"/>
        </w:rPr>
        <w:t>人，设主任</w:t>
      </w:r>
      <w:r>
        <w:rPr>
          <w:rFonts w:hint="eastAsia" w:ascii="仿宋" w:hAnsi="仿宋" w:eastAsia="仿宋" w:cs="仿宋"/>
          <w:sz w:val="32"/>
          <w:szCs w:val="32"/>
          <w:lang w:val="en-US" w:eastAsia="zh-CN"/>
        </w:rPr>
        <w:t>1</w:t>
      </w:r>
      <w:r>
        <w:rPr>
          <w:rFonts w:hint="eastAsia" w:ascii="仿宋" w:hAnsi="仿宋" w:eastAsia="仿宋" w:cs="仿宋"/>
          <w:sz w:val="32"/>
          <w:szCs w:val="32"/>
        </w:rPr>
        <w:t>人；现</w:t>
      </w:r>
      <w:r>
        <w:rPr>
          <w:rFonts w:hint="eastAsia" w:ascii="仿宋" w:hAnsi="仿宋" w:eastAsia="仿宋" w:cs="仿宋"/>
          <w:sz w:val="32"/>
          <w:szCs w:val="32"/>
          <w:lang w:val="en-US" w:eastAsia="zh-CN"/>
        </w:rPr>
        <w:t>有</w:t>
      </w:r>
      <w:r>
        <w:rPr>
          <w:rFonts w:hint="eastAsia" w:ascii="仿宋" w:hAnsi="仿宋" w:eastAsia="仿宋" w:cs="仿宋"/>
          <w:sz w:val="32"/>
          <w:szCs w:val="32"/>
        </w:rPr>
        <w:t>在职人员</w:t>
      </w:r>
      <w:r>
        <w:rPr>
          <w:rFonts w:hint="eastAsia" w:ascii="仿宋" w:hAnsi="仿宋" w:eastAsia="仿宋" w:cs="仿宋"/>
          <w:sz w:val="32"/>
          <w:szCs w:val="32"/>
          <w:lang w:val="en-US" w:eastAsia="zh-CN"/>
        </w:rPr>
        <w:t>11</w:t>
      </w:r>
      <w:r>
        <w:rPr>
          <w:rFonts w:hint="eastAsia" w:ascii="仿宋" w:hAnsi="仿宋" w:eastAsia="仿宋" w:cs="仿宋"/>
          <w:sz w:val="32"/>
          <w:szCs w:val="32"/>
        </w:rPr>
        <w:t>人，其中：参公人员</w:t>
      </w:r>
      <w:r>
        <w:rPr>
          <w:rFonts w:hint="eastAsia" w:ascii="仿宋" w:hAnsi="仿宋" w:eastAsia="仿宋" w:cs="仿宋"/>
          <w:sz w:val="32"/>
          <w:szCs w:val="32"/>
          <w:lang w:val="en-US" w:eastAsia="zh-CN"/>
        </w:rPr>
        <w:t>1</w:t>
      </w:r>
      <w:r>
        <w:rPr>
          <w:rFonts w:hint="eastAsia" w:ascii="仿宋" w:hAnsi="仿宋" w:eastAsia="仿宋" w:cs="仿宋"/>
          <w:sz w:val="32"/>
          <w:szCs w:val="32"/>
        </w:rPr>
        <w:t>人，事业人员</w:t>
      </w:r>
      <w:r>
        <w:rPr>
          <w:rFonts w:hint="eastAsia" w:ascii="仿宋" w:hAnsi="仿宋" w:eastAsia="仿宋" w:cs="仿宋"/>
          <w:sz w:val="32"/>
          <w:szCs w:val="32"/>
          <w:lang w:val="en-US" w:eastAsia="zh-CN"/>
        </w:rPr>
        <w:t>10</w:t>
      </w:r>
      <w:r>
        <w:rPr>
          <w:rFonts w:hint="eastAsia" w:ascii="仿宋" w:hAnsi="仿宋" w:eastAsia="仿宋" w:cs="仿宋"/>
          <w:sz w:val="32"/>
          <w:szCs w:val="32"/>
        </w:rPr>
        <w:t>人</w:t>
      </w:r>
      <w:r>
        <w:rPr>
          <w:rFonts w:hint="eastAsia" w:ascii="仿宋" w:hAnsi="仿宋" w:eastAsia="仿宋" w:cs="仿宋"/>
          <w:sz w:val="32"/>
          <w:szCs w:val="32"/>
          <w:lang w:eastAsia="zh-CN"/>
        </w:rPr>
        <w:t>。</w:t>
      </w:r>
    </w:p>
    <w:p w14:paraId="10F6B6EA">
      <w:pPr>
        <w:keepNext w:val="0"/>
        <w:keepLines w:val="0"/>
        <w:pageBreakBefore w:val="0"/>
        <w:numPr>
          <w:ilvl w:val="0"/>
          <w:numId w:val="0"/>
        </w:numPr>
        <w:kinsoku/>
        <w:wordWrap/>
        <w:overflowPunct/>
        <w:topLinePunct w:val="0"/>
        <w:autoSpaceDE/>
        <w:autoSpaceDN/>
        <w:bidi w:val="0"/>
        <w:snapToGrid/>
        <w:spacing w:before="219" w:beforeLines="50" w:after="219" w:afterLines="50" w:line="360" w:lineRule="auto"/>
        <w:ind w:firstLine="320" w:firstLineChars="10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color w:val="000000"/>
          <w:kern w:val="0"/>
          <w:sz w:val="32"/>
          <w:szCs w:val="32"/>
          <w:shd w:val="clear" w:color="auto" w:fill="FFFFFF"/>
          <w:lang w:val="zh-CN"/>
        </w:rPr>
        <w:t>（三）年度主要工作任务。</w:t>
      </w:r>
      <w:r>
        <w:rPr>
          <w:rFonts w:hint="eastAsia" w:ascii="仿宋" w:hAnsi="仿宋" w:eastAsia="仿宋" w:cs="仿宋"/>
          <w:b w:val="0"/>
          <w:bCs w:val="0"/>
          <w:color w:val="auto"/>
          <w:kern w:val="0"/>
          <w:sz w:val="32"/>
          <w:szCs w:val="32"/>
        </w:rPr>
        <w:t>是做好普通高校，高中阶段，成人高校招生和自学考试的宣传工作，及时拟定各类考试文件和实施方案；做好各类试卷的安全防范工作，确保各类考试考务工作顺利进行，做到各类信息采集无误，报送及时，各类试卷接、送、守护绝对安全，各类考试组织严密；抓好大中专、成人高校招生录取工作，争取上级部门和高校支持，争取提高上线考生录取率，建好送好各类考生档案。</w:t>
      </w:r>
    </w:p>
    <w:p w14:paraId="1B4C777F">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firstLine="320" w:firstLineChars="1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（四）部门整体支出绩效目标。</w:t>
      </w:r>
    </w:p>
    <w:p w14:paraId="7BEB0971">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left="640" w:leftChars="200" w:firstLine="0" w:firstLineChars="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1.保障单位工作人员</w:t>
      </w:r>
      <w:r>
        <w:rPr>
          <w:rFonts w:hint="eastAsia" w:ascii="仿宋" w:hAnsi="仿宋" w:eastAsia="仿宋" w:cs="仿宋"/>
          <w:color w:val="000000"/>
          <w:kern w:val="0"/>
          <w:sz w:val="32"/>
          <w:szCs w:val="32"/>
          <w:shd w:val="clear" w:color="auto" w:fill="FFFFFF"/>
          <w:lang w:val="en-US" w:eastAsia="zh-CN"/>
        </w:rPr>
        <w:t>工资及各类保险</w:t>
      </w:r>
      <w:r>
        <w:rPr>
          <w:rFonts w:hint="eastAsia" w:ascii="仿宋" w:hAnsi="仿宋" w:eastAsia="仿宋" w:cs="仿宋"/>
          <w:color w:val="000000"/>
          <w:kern w:val="0"/>
          <w:sz w:val="32"/>
          <w:szCs w:val="32"/>
          <w:shd w:val="clear" w:color="auto" w:fill="FFFFFF"/>
          <w:lang w:val="zh-CN"/>
        </w:rPr>
        <w:t>开支，为工作提供保障；2.推动全县普通高校、成人高校、中专等专业学校招生工作；3.招生考试的日常事务及综合管理。</w:t>
      </w:r>
    </w:p>
    <w:p w14:paraId="07D858AA">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contextualSpacing/>
        <w:jc w:val="left"/>
        <w:textAlignment w:val="auto"/>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二、部门财政资金收支情况</w:t>
      </w:r>
    </w:p>
    <w:p w14:paraId="3C7F89CE">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right="0" w:rightChars="0"/>
        <w:contextualSpacing/>
        <w:jc w:val="left"/>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14:paraId="23846CDB">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right="0" w:rightChars="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教育考试中心2023年财政拨款预算收入116.76万元，其中上级资金0万元，一般公共预算财政拨款收入94.83 万元。</w:t>
      </w:r>
    </w:p>
    <w:p w14:paraId="2175F05C">
      <w:pPr>
        <w:keepNext w:val="0"/>
        <w:keepLines w:val="0"/>
        <w:pageBreakBefore w:val="0"/>
        <w:widowControl/>
        <w:numPr>
          <w:ilvl w:val="0"/>
          <w:numId w:val="1"/>
        </w:numPr>
        <w:kinsoku/>
        <w:wordWrap/>
        <w:overflowPunct/>
        <w:topLinePunct w:val="0"/>
        <w:autoSpaceDE/>
        <w:autoSpaceDN/>
        <w:bidi w:val="0"/>
        <w:adjustRightInd w:val="0"/>
        <w:snapToGrid/>
        <w:spacing w:before="219" w:beforeLines="50" w:after="219" w:afterLines="50" w:line="360" w:lineRule="auto"/>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部门财政资金支出情况。</w:t>
      </w:r>
    </w:p>
    <w:p w14:paraId="4B5D377F">
      <w:pPr>
        <w:keepNext w:val="0"/>
        <w:keepLines w:val="0"/>
        <w:pageBreakBefore w:val="0"/>
        <w:widowControl/>
        <w:numPr>
          <w:ilvl w:val="0"/>
          <w:numId w:val="0"/>
        </w:numPr>
        <w:kinsoku/>
        <w:wordWrap/>
        <w:overflowPunct/>
        <w:topLinePunct w:val="0"/>
        <w:autoSpaceDE/>
        <w:autoSpaceDN/>
        <w:bidi w:val="0"/>
        <w:adjustRightInd w:val="0"/>
        <w:snapToGrid/>
        <w:spacing w:before="219" w:beforeLines="50" w:after="219" w:afterLines="50" w:line="360" w:lineRule="auto"/>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2023年支出116.76万元。</w:t>
      </w:r>
      <w:r>
        <w:rPr>
          <w:rFonts w:hint="eastAsia" w:ascii="仿宋" w:hAnsi="仿宋" w:eastAsia="仿宋" w:cs="仿宋"/>
          <w:color w:val="000000"/>
          <w:kern w:val="0"/>
          <w:sz w:val="32"/>
          <w:szCs w:val="32"/>
          <w:shd w:val="clear" w:color="auto" w:fill="FFFFFF"/>
          <w:lang w:val="zh-CN"/>
        </w:rPr>
        <w:t>基本支出</w:t>
      </w:r>
      <w:r>
        <w:rPr>
          <w:rFonts w:hint="eastAsia" w:ascii="仿宋" w:hAnsi="仿宋" w:eastAsia="仿宋" w:cs="仿宋"/>
          <w:color w:val="000000"/>
          <w:kern w:val="0"/>
          <w:sz w:val="32"/>
          <w:szCs w:val="32"/>
          <w:shd w:val="clear" w:color="auto" w:fill="FFFFFF"/>
          <w:lang w:val="en-US" w:eastAsia="zh-CN"/>
        </w:rPr>
        <w:t>75.82万元，项目支出 40.94万元。其中项目3个，财政专户管理资金16.04万元，政府性基金5.89万元，国家教育考试试卷保密室整体迁建和配套建设县级网上巡查调度系统设备设施采购项目19.01万元。</w:t>
      </w:r>
    </w:p>
    <w:p w14:paraId="4AAE6D7D">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firstLine="320" w:firstLineChars="1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rPr>
        <w:t>（三）部门财政资金结转结余情况。</w:t>
      </w:r>
      <w:r>
        <w:rPr>
          <w:rFonts w:hint="eastAsia" w:ascii="仿宋" w:hAnsi="仿宋" w:eastAsia="仿宋" w:cs="仿宋"/>
          <w:color w:val="000000"/>
          <w:kern w:val="0"/>
          <w:sz w:val="32"/>
          <w:szCs w:val="32"/>
          <w:shd w:val="clear" w:color="auto" w:fill="FFFFFF"/>
          <w:lang w:val="en-US" w:eastAsia="zh-CN"/>
        </w:rPr>
        <w:t>本单位严格按照财经制度的管理和使用，无结转结余。</w:t>
      </w:r>
    </w:p>
    <w:p w14:paraId="3194E642">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firstLine="321" w:firstLineChars="100"/>
        <w:contextualSpacing/>
        <w:jc w:val="left"/>
        <w:textAlignment w:val="auto"/>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三、部门整体绩效管理情况</w:t>
      </w:r>
    </w:p>
    <w:p w14:paraId="06613277">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firstLine="320" w:firstLineChars="1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（一）部门整体履职绩效分析。</w:t>
      </w:r>
    </w:p>
    <w:p w14:paraId="039CA94F">
      <w:pPr>
        <w:keepNext w:val="0"/>
        <w:keepLines w:val="0"/>
        <w:pageBreakBefore w:val="0"/>
        <w:widowControl/>
        <w:kinsoku/>
        <w:wordWrap/>
        <w:overflowPunct/>
        <w:topLinePunct w:val="0"/>
        <w:autoSpaceDE/>
        <w:autoSpaceDN/>
        <w:bidi w:val="0"/>
        <w:adjustRightInd w:val="0"/>
        <w:snapToGrid/>
        <w:spacing w:before="219" w:beforeLines="50" w:beforeAutospacing="0" w:after="219" w:afterLines="50" w:afterAutospacing="0" w:line="360" w:lineRule="auto"/>
        <w:ind w:left="320" w:leftChars="100" w:right="0" w:rightChars="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sz w:val="32"/>
          <w:szCs w:val="32"/>
          <w:lang w:val="en-US" w:eastAsia="zh-CN"/>
        </w:rPr>
        <w:t>2023年，教育考试中心按要求实行绩效目标管理，落实预算法要求，坚持零基础预算和“二上二下”编制程序，科学编制2023年财政预算。</w:t>
      </w:r>
      <w:r>
        <w:rPr>
          <w:rFonts w:hint="eastAsia" w:ascii="仿宋" w:hAnsi="仿宋" w:eastAsia="仿宋" w:cs="仿宋"/>
          <w:sz w:val="32"/>
          <w:szCs w:val="32"/>
        </w:rPr>
        <w:t>不断强化预算意识，实行部门综合预算管理，形成以单位领导支持、财务部门牵头、其他部门密切配合的工作格局，保证预算编制质量。结合单位业务情况，进行科学合理分配细化，部门预算经批复后，跟踪预算执行进度，及时组织收入，科学合理安排支出，降低预算支出的波动幅度。严格执行项目支出预算，积极组织项目实施，对于达到政府采购标准的项目支出，明确规定采购项目的采购期限，督促尽快组织实施采购计划。加强对预算执行过程的控制和结果的反馈，对预算执行差异及时分析成因和影响，并及时向领导和相关科室进行反馈，以采取措施纠正执行偏差，促进预算目标的全面完成。</w:t>
      </w:r>
    </w:p>
    <w:p w14:paraId="56A9F35F">
      <w:pPr>
        <w:keepNext w:val="0"/>
        <w:keepLines w:val="0"/>
        <w:pageBreakBefore w:val="0"/>
        <w:widowControl/>
        <w:numPr>
          <w:ilvl w:val="0"/>
          <w:numId w:val="0"/>
        </w:numPr>
        <w:kinsoku/>
        <w:wordWrap/>
        <w:overflowPunct/>
        <w:topLinePunct w:val="0"/>
        <w:autoSpaceDE/>
        <w:autoSpaceDN/>
        <w:bidi w:val="0"/>
        <w:adjustRightInd w:val="0"/>
        <w:snapToGrid/>
        <w:spacing w:before="219" w:beforeLines="50" w:after="219" w:afterLines="50" w:line="360" w:lineRule="auto"/>
        <w:ind w:leftChars="0" w:firstLine="320" w:firstLineChars="1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（二）</w:t>
      </w:r>
      <w:r>
        <w:rPr>
          <w:rFonts w:hint="eastAsia" w:ascii="仿宋" w:hAnsi="仿宋" w:eastAsia="仿宋" w:cs="仿宋"/>
          <w:color w:val="000000"/>
          <w:kern w:val="0"/>
          <w:sz w:val="32"/>
          <w:szCs w:val="32"/>
          <w:shd w:val="clear" w:color="auto" w:fill="FFFFFF"/>
          <w:lang w:val="zh-CN"/>
        </w:rPr>
        <w:t>特定目标类项目绩效分析。</w:t>
      </w:r>
    </w:p>
    <w:p w14:paraId="75C0F549">
      <w:pPr>
        <w:keepNext w:val="0"/>
        <w:keepLines w:val="0"/>
        <w:pageBreakBefore w:val="0"/>
        <w:widowControl/>
        <w:numPr>
          <w:ilvl w:val="0"/>
          <w:numId w:val="0"/>
        </w:numPr>
        <w:kinsoku/>
        <w:wordWrap/>
        <w:overflowPunct/>
        <w:topLinePunct w:val="0"/>
        <w:autoSpaceDE/>
        <w:autoSpaceDN/>
        <w:bidi w:val="0"/>
        <w:adjustRightInd w:val="0"/>
        <w:snapToGrid/>
        <w:spacing w:before="219" w:beforeLines="50" w:after="219" w:afterLines="50" w:line="360" w:lineRule="auto"/>
        <w:ind w:left="320" w:leftChars="100"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_GB2312" w:hAnsi="宋体" w:eastAsia="仿宋_GB2312"/>
          <w:color w:val="auto"/>
          <w:kern w:val="2"/>
          <w:sz w:val="32"/>
          <w:szCs w:val="32"/>
          <w:lang w:val="en-US" w:eastAsia="zh-CN"/>
        </w:rPr>
        <w:t>国家教育考试考务</w:t>
      </w:r>
      <w:r>
        <w:rPr>
          <w:rFonts w:hint="eastAsia" w:ascii="仿宋" w:hAnsi="仿宋" w:eastAsia="仿宋" w:cs="仿宋"/>
          <w:color w:val="000000"/>
          <w:kern w:val="0"/>
          <w:sz w:val="32"/>
          <w:szCs w:val="32"/>
          <w:shd w:val="clear" w:color="auto" w:fill="FFFFFF"/>
          <w:lang w:val="zh-CN" w:eastAsia="zh-CN"/>
        </w:rPr>
        <w:t>，</w:t>
      </w:r>
      <w:r>
        <w:rPr>
          <w:rFonts w:hint="eastAsia" w:ascii="仿宋" w:hAnsi="仿宋" w:eastAsia="仿宋" w:cs="仿宋"/>
          <w:color w:val="000000"/>
          <w:kern w:val="0"/>
          <w:sz w:val="32"/>
          <w:szCs w:val="32"/>
          <w:shd w:val="clear" w:color="auto" w:fill="FFFFFF"/>
          <w:lang w:val="en-US" w:eastAsia="zh-CN"/>
        </w:rPr>
        <w:t>用于发放五考考试监考人员及工作人员的补助。严格把控经费的管理与使用，强化监督管控，使2023年各项考试考务工作顺利完成。</w:t>
      </w:r>
    </w:p>
    <w:p w14:paraId="3BBEE21D">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firstLine="320" w:firstLineChars="1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（三）结果应用情况。</w:t>
      </w:r>
    </w:p>
    <w:p w14:paraId="400A619B">
      <w:pPr>
        <w:keepNext w:val="0"/>
        <w:keepLines w:val="0"/>
        <w:pageBreakBefore w:val="0"/>
        <w:widowControl/>
        <w:kinsoku/>
        <w:wordWrap/>
        <w:overflowPunct/>
        <w:topLinePunct w:val="0"/>
        <w:autoSpaceDE/>
        <w:autoSpaceDN/>
        <w:bidi w:val="0"/>
        <w:adjustRightInd w:val="0"/>
        <w:snapToGrid/>
        <w:spacing w:before="219" w:beforeLines="50" w:beforeAutospacing="0" w:after="219" w:afterLines="50" w:afterAutospacing="0" w:line="360" w:lineRule="auto"/>
        <w:ind w:left="320" w:leftChars="100" w:right="0" w:rightChars="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1.信息公开：根据教育考试中心的统一安排，我们在规定时间按照统一格式、内容、口径在本单位门户网站公开了2023年部门预算、信息，做到数据真实、准确、完整。</w:t>
      </w:r>
    </w:p>
    <w:p w14:paraId="60E6D8A6">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left="320" w:leftChars="100" w:right="0" w:rightChars="0"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2.自评质量：教育考试中心对2023年各项预算展开分析研究，认为基本支出预算准确合理。项目金额预算准确、经费使用合理，作用成效显著。</w:t>
      </w:r>
    </w:p>
    <w:p w14:paraId="1F35FE22">
      <w:pPr>
        <w:keepNext w:val="0"/>
        <w:keepLines w:val="0"/>
        <w:pageBreakBefore w:val="0"/>
        <w:widowControl/>
        <w:kinsoku/>
        <w:wordWrap/>
        <w:overflowPunct/>
        <w:topLinePunct w:val="0"/>
        <w:autoSpaceDE/>
        <w:autoSpaceDN/>
        <w:bidi w:val="0"/>
        <w:adjustRightInd w:val="0"/>
        <w:snapToGrid/>
        <w:spacing w:before="219" w:beforeLines="50" w:beforeAutospacing="0" w:after="219" w:afterLines="50" w:afterAutospacing="0" w:line="360" w:lineRule="auto"/>
        <w:ind w:left="320" w:leftChars="100" w:right="0" w:rightChars="0" w:firstLine="640" w:firstLineChars="200"/>
        <w:contextualSpacing/>
        <w:jc w:val="left"/>
        <w:textAlignment w:val="auto"/>
        <w:outlineLvl w:val="9"/>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3.整改反馈：根据绩效管理出现的情况进行了整改和完善，同时对一些不合理的编排进行了改进，向有关部门进行了整改汇报。</w:t>
      </w:r>
    </w:p>
    <w:p w14:paraId="520B3E34">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firstLine="321" w:firstLineChars="100"/>
        <w:contextualSpacing/>
        <w:jc w:val="left"/>
        <w:textAlignment w:val="auto"/>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四、评价结论及建议</w:t>
      </w:r>
    </w:p>
    <w:p w14:paraId="4E5BDF6E">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right="0" w:rightChars="0" w:firstLine="320" w:firstLineChars="100"/>
        <w:contextualSpacing/>
        <w:jc w:val="left"/>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（一）评价结论。根据《峨边彝族自治县财政局 关于开展20</w:t>
      </w: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highlight w:val="yellow"/>
          <w:shd w:val="clear" w:color="auto" w:fill="FFFFFF"/>
          <w:lang w:val="en-US" w:eastAsia="zh-CN"/>
        </w:rPr>
        <w:t>4</w:t>
      </w:r>
      <w:r>
        <w:rPr>
          <w:rFonts w:hint="eastAsia" w:ascii="仿宋" w:hAnsi="仿宋" w:eastAsia="仿宋" w:cs="仿宋"/>
          <w:color w:val="000000"/>
          <w:kern w:val="0"/>
          <w:sz w:val="32"/>
          <w:szCs w:val="32"/>
          <w:shd w:val="clear" w:color="auto" w:fill="FFFFFF"/>
          <w:lang w:val="zh-CN"/>
        </w:rPr>
        <w:t>年财政绩效评价工作的通知》文件精神，</w:t>
      </w:r>
      <w:r>
        <w:rPr>
          <w:rFonts w:hint="eastAsia" w:ascii="仿宋" w:hAnsi="仿宋" w:eastAsia="仿宋" w:cs="仿宋"/>
          <w:color w:val="000000"/>
          <w:kern w:val="0"/>
          <w:sz w:val="32"/>
          <w:szCs w:val="32"/>
          <w:shd w:val="clear" w:color="auto" w:fill="FFFFFF"/>
          <w:lang w:val="en-US" w:eastAsia="zh-CN"/>
        </w:rPr>
        <w:t>教育考试中心认真组织开展了部门整体支出绩效评价工作，绩效评价</w:t>
      </w:r>
      <w:r>
        <w:rPr>
          <w:rFonts w:hint="eastAsia" w:ascii="仿宋" w:hAnsi="仿宋" w:eastAsia="仿宋" w:cs="仿宋"/>
          <w:color w:val="000000"/>
          <w:kern w:val="0"/>
          <w:sz w:val="32"/>
          <w:szCs w:val="32"/>
          <w:shd w:val="clear" w:color="auto" w:fill="FFFFFF"/>
          <w:lang w:val="zh-CN"/>
        </w:rPr>
        <w:t>得分：</w:t>
      </w:r>
      <w:r>
        <w:rPr>
          <w:rFonts w:hint="eastAsia" w:ascii="仿宋" w:hAnsi="仿宋" w:eastAsia="仿宋" w:cs="仿宋"/>
          <w:color w:val="000000"/>
          <w:kern w:val="0"/>
          <w:sz w:val="32"/>
          <w:szCs w:val="32"/>
          <w:shd w:val="clear" w:color="auto" w:fill="FFFFFF"/>
          <w:lang w:val="en-US" w:eastAsia="zh-CN"/>
        </w:rPr>
        <w:t xml:space="preserve"> 98 </w:t>
      </w:r>
      <w:r>
        <w:rPr>
          <w:rFonts w:hint="eastAsia" w:ascii="仿宋" w:hAnsi="仿宋" w:eastAsia="仿宋" w:cs="仿宋"/>
          <w:color w:val="000000"/>
          <w:kern w:val="0"/>
          <w:sz w:val="32"/>
          <w:szCs w:val="32"/>
          <w:shd w:val="clear" w:color="auto" w:fill="FFFFFF"/>
          <w:lang w:val="zh-CN"/>
        </w:rPr>
        <w:t>分。</w:t>
      </w:r>
    </w:p>
    <w:p w14:paraId="2F1307B6">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right="0" w:rightChars="0" w:firstLine="320" w:firstLineChars="100"/>
        <w:contextualSpacing/>
        <w:jc w:val="left"/>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（二）存在问题。</w:t>
      </w:r>
      <w:r>
        <w:rPr>
          <w:rFonts w:hint="eastAsia" w:ascii="仿宋" w:hAnsi="仿宋" w:eastAsia="仿宋" w:cs="仿宋"/>
          <w:sz w:val="32"/>
          <w:szCs w:val="32"/>
        </w:rPr>
        <w:t>绩效目标设置指向不清、预算和目标匹配不足，数量目标和质量目标量化不细，效益目标编制不完整等方面加以了改善。</w:t>
      </w:r>
    </w:p>
    <w:p w14:paraId="57BB751C">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firstLine="320" w:firstLineChars="1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（三）</w:t>
      </w:r>
      <w:r>
        <w:rPr>
          <w:rFonts w:hint="eastAsia" w:ascii="仿宋" w:hAnsi="仿宋" w:eastAsia="仿宋" w:cs="仿宋"/>
          <w:color w:val="000000"/>
          <w:kern w:val="0"/>
          <w:sz w:val="32"/>
          <w:szCs w:val="32"/>
          <w:shd w:val="clear" w:color="auto" w:fill="FFFFFF"/>
          <w:lang w:val="zh-CN"/>
        </w:rPr>
        <w:t>改进建议。</w:t>
      </w:r>
    </w:p>
    <w:p w14:paraId="712F9294">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firstLine="640" w:firstLineChars="200"/>
        <w:contextualSpacing/>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细化预算编制工作，认真做好预算的编制。进一步加强单位内部机构的预算管理意识，严格按照预算编制的相关制度和要求进行预算编制</w:t>
      </w:r>
      <w:r>
        <w:rPr>
          <w:rFonts w:hint="eastAsia" w:ascii="仿宋" w:hAnsi="仿宋" w:eastAsia="仿宋" w:cs="仿宋"/>
          <w:sz w:val="32"/>
          <w:szCs w:val="32"/>
          <w:lang w:eastAsia="zh-CN"/>
        </w:rPr>
        <w:t>，</w:t>
      </w:r>
      <w:r>
        <w:rPr>
          <w:rFonts w:hint="eastAsia" w:ascii="仿宋" w:hAnsi="仿宋" w:eastAsia="仿宋" w:cs="仿宋"/>
          <w:sz w:val="32"/>
          <w:szCs w:val="32"/>
        </w:rPr>
        <w:t>进一步提高预算编制的科学性、严谨性和可控性。加强内部预算编制的审核和预算控制指标的下达。</w:t>
      </w:r>
    </w:p>
    <w:p w14:paraId="0F1B5B30">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firstLine="640" w:firstLineChars="200"/>
        <w:contextualSpacing/>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5E4318F0">
      <w:pPr>
        <w:keepNext w:val="0"/>
        <w:keepLines w:val="0"/>
        <w:pageBreakBefore w:val="0"/>
        <w:widowControl/>
        <w:kinsoku/>
        <w:wordWrap/>
        <w:overflowPunct/>
        <w:topLinePunct w:val="0"/>
        <w:autoSpaceDE/>
        <w:autoSpaceDN/>
        <w:bidi w:val="0"/>
        <w:adjustRightInd w:val="0"/>
        <w:snapToGrid/>
        <w:spacing w:before="219" w:beforeLines="50" w:after="219" w:afterLines="50" w:line="360" w:lineRule="auto"/>
        <w:ind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进一步加强项目资金管理。严格实行项目管理程序化，实现项目申报、实施、拨付、评价全流程监督与控制，规范资金管理，提高资金的使用效益。</w:t>
      </w:r>
    </w:p>
    <w:p w14:paraId="7D67D9D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w:t>
      </w:r>
    </w:p>
    <w:p w14:paraId="21FF3ED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contextualSpacing/>
        <w:jc w:val="left"/>
        <w:textAlignment w:val="auto"/>
        <w:rPr>
          <w:rFonts w:hint="eastAsia" w:ascii="仿宋" w:hAnsi="仿宋" w:eastAsia="仿宋" w:cs="仿宋"/>
          <w:color w:val="000000"/>
          <w:kern w:val="0"/>
          <w:sz w:val="32"/>
          <w:szCs w:val="32"/>
          <w:shd w:val="clear" w:color="auto" w:fill="FFFFFF"/>
          <w:lang w:val="en-US" w:eastAsia="zh-CN"/>
        </w:rPr>
      </w:pPr>
    </w:p>
    <w:p w14:paraId="4107F5D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contextualSpacing/>
        <w:jc w:val="left"/>
        <w:textAlignment w:val="auto"/>
        <w:rPr>
          <w:rFonts w:hint="eastAsia" w:ascii="仿宋" w:hAnsi="仿宋" w:eastAsia="仿宋" w:cs="仿宋"/>
          <w:color w:val="000000"/>
          <w:kern w:val="0"/>
          <w:sz w:val="32"/>
          <w:szCs w:val="32"/>
          <w:shd w:val="clear" w:color="auto" w:fill="FFFFFF"/>
          <w:lang w:val="en-US" w:eastAsia="zh-CN"/>
        </w:rPr>
      </w:pPr>
    </w:p>
    <w:p w14:paraId="0DF5E330">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p>
    <w:p w14:paraId="71037F12">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p>
    <w:p w14:paraId="1D626325">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4366370D-C9FC-4DA1-A9EB-BF1895504424}"/>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embedRegular r:id="rId2" w:fontKey="{7BD47213-D0B6-419F-92F1-D7805CFD0B2C}"/>
  </w:font>
  <w:font w:name="仿宋_GB2312">
    <w:panose1 w:val="02010609030101010101"/>
    <w:charset w:val="86"/>
    <w:family w:val="modern"/>
    <w:pitch w:val="default"/>
    <w:sig w:usb0="00000001" w:usb1="080E0000" w:usb2="00000000" w:usb3="00000000" w:csb0="00040000" w:csb1="00000000"/>
    <w:embedRegular r:id="rId3" w:fontKey="{1805049A-A932-43A4-A7CF-D41D8DB223AE}"/>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8CA2EBAD-C415-483C-9204-23BA1E293E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FAE7">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55D83E56">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8B5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E8C40"/>
    <w:multiLevelType w:val="singleLevel"/>
    <w:tmpl w:val="F57E8C4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26461BA"/>
    <w:rsid w:val="03946B2A"/>
    <w:rsid w:val="05831AB3"/>
    <w:rsid w:val="05EC26B0"/>
    <w:rsid w:val="08B71FD2"/>
    <w:rsid w:val="0B811F40"/>
    <w:rsid w:val="0ECD6E50"/>
    <w:rsid w:val="11135F31"/>
    <w:rsid w:val="167701EA"/>
    <w:rsid w:val="18D17537"/>
    <w:rsid w:val="19927F78"/>
    <w:rsid w:val="1F9777D2"/>
    <w:rsid w:val="1FD3704C"/>
    <w:rsid w:val="21AE59D8"/>
    <w:rsid w:val="257E1BE5"/>
    <w:rsid w:val="286F56EA"/>
    <w:rsid w:val="2D527252"/>
    <w:rsid w:val="329102D6"/>
    <w:rsid w:val="36B9399F"/>
    <w:rsid w:val="37FC7A0D"/>
    <w:rsid w:val="3A0028AD"/>
    <w:rsid w:val="3A9520B3"/>
    <w:rsid w:val="3BFE5F8F"/>
    <w:rsid w:val="3DE562B7"/>
    <w:rsid w:val="3E6507EA"/>
    <w:rsid w:val="43E33C39"/>
    <w:rsid w:val="464B23E7"/>
    <w:rsid w:val="464C0026"/>
    <w:rsid w:val="47550EBA"/>
    <w:rsid w:val="4B7424C0"/>
    <w:rsid w:val="50BB3388"/>
    <w:rsid w:val="524341E0"/>
    <w:rsid w:val="55CA674D"/>
    <w:rsid w:val="57AD335D"/>
    <w:rsid w:val="5E801EED"/>
    <w:rsid w:val="60C3036D"/>
    <w:rsid w:val="6636451A"/>
    <w:rsid w:val="6BE94116"/>
    <w:rsid w:val="712A3B98"/>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qFormat/>
    <w:uiPriority w:val="99"/>
    <w:rPr>
      <w:rFonts w:ascii="宋体"/>
      <w:sz w:val="18"/>
      <w:szCs w:val="18"/>
    </w:r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lock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customStyle="1" w:styleId="11">
    <w:name w:val="文档结构图 Char"/>
    <w:link w:val="2"/>
    <w:qFormat/>
    <w:locked/>
    <w:uiPriority w:val="99"/>
    <w:rPr>
      <w:rFonts w:ascii="宋体" w:cs="Times New Roman"/>
      <w:kern w:val="2"/>
      <w:sz w:val="18"/>
      <w:szCs w:val="18"/>
    </w:rPr>
  </w:style>
  <w:style w:type="character" w:customStyle="1" w:styleId="12">
    <w:name w:val="批注框文本 Char"/>
    <w:link w:val="3"/>
    <w:semiHidden/>
    <w:qFormat/>
    <w:locked/>
    <w:uiPriority w:val="99"/>
    <w:rPr>
      <w:rFonts w:cs="Times New Roman"/>
      <w:sz w:val="2"/>
    </w:rPr>
  </w:style>
  <w:style w:type="character" w:customStyle="1" w:styleId="13">
    <w:name w:val="页脚 Char"/>
    <w:link w:val="4"/>
    <w:qFormat/>
    <w:locked/>
    <w:uiPriority w:val="99"/>
    <w:rPr>
      <w:rFonts w:cs="Times New Roman"/>
      <w:kern w:val="2"/>
      <w:sz w:val="18"/>
      <w:szCs w:val="18"/>
    </w:rPr>
  </w:style>
  <w:style w:type="character" w:customStyle="1" w:styleId="14">
    <w:name w:val="页眉 Char"/>
    <w:link w:val="5"/>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4</Pages>
  <Words>1739</Words>
  <Characters>1809</Characters>
  <Lines>3</Lines>
  <Paragraphs>1</Paragraphs>
  <TotalTime>28</TotalTime>
  <ScaleCrop>false</ScaleCrop>
  <LinksUpToDate>false</LinksUpToDate>
  <CharactersWithSpaces>1854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2022-03-15T02:17:00Z</cp:lastPrinted>
  <dcterms:modified xsi:type="dcterms:W3CDTF">2024-10-23T06:22:39Z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53B7F86B27C64309879EEE75FFE498EF</vt:lpwstr>
  </property>
</Properties>
</file>