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E243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43EC514E">
      <w:pPr>
        <w:pStyle w:val="6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273C85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标准化高清考试系统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4D0DF2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761E92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宋体" w:eastAsia="黑体"/>
          <w:lang w:val="zh-CN"/>
        </w:rPr>
      </w:pPr>
      <w:r>
        <w:rPr>
          <w:rFonts w:hint="eastAsia" w:ascii="黑体" w:hAnsi="宋体" w:eastAsia="黑体"/>
          <w:lang w:val="zh-CN"/>
        </w:rPr>
        <w:t>项目概况</w:t>
      </w:r>
    </w:p>
    <w:p w14:paraId="7B85C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1.单位在该项目管理中的职能：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我单位在该项目的实施过程中主要承担科学、合理地使用该笔经费，确保资金使用安全合理、合规的职能。</w:t>
      </w:r>
    </w:p>
    <w:p w14:paraId="52D70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2.项目立项、资金申报的依据：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根据自治县人民政府批准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本项目用于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全县普通高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、成人高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初中学业水平考试、自学考试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系统维护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E844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资金管理办法制定情况，资金支持具体项目的条件、范围与支持方式概况：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用于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考试系统的维修维护，确保五考工作顺利开展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通过年初预算，由财政局审核通过再统一划拨经费，具体通过一体化平台转账。</w:t>
      </w:r>
    </w:p>
    <w:p w14:paraId="768E9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（一）项目资金申报及批复情况。</w:t>
      </w:r>
    </w:p>
    <w:p w14:paraId="380E5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仿宋_GB2312" w:hAnsi="宋体"/>
          <w:highlight w:val="none"/>
          <w:lang w:val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项目年初预算资金6万元，经财政局批复下达6万元，年终决算5.89万元。全部用于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54A6442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项目绩效目标。</w:t>
      </w:r>
    </w:p>
    <w:p w14:paraId="11B169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1．项目主要内容。</w:t>
      </w:r>
    </w:p>
    <w:p w14:paraId="0EABB0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维修（护），主要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是提高教育考试管理与服务的专业化、规范化、精细化水平，进一步提升教育考试综合治理能力。</w:t>
      </w:r>
    </w:p>
    <w:p w14:paraId="5EF6534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项目应实现的具体绩效目标：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主要是为了顺利的完成五考的考务工作，项目资金都是按需求进行年初的预算，在使用过程中都是通过向财政局申请，资金下拨后按正常的程序给予支付。</w:t>
      </w:r>
    </w:p>
    <w:p w14:paraId="042689D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该项目在规定时间内按时完成。完成效果好。</w:t>
      </w:r>
    </w:p>
    <w:p w14:paraId="2240D29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项目资金申报相符性。</w:t>
      </w:r>
    </w:p>
    <w:p w14:paraId="552244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主要是为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普通高考、成人高考、自学考试、高中学业水平考试、初中学业水平考试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顺利完成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。在实施过程中都是按照“分级管理、分级负责，规范使用”的原则，确保各类考试招生工作顺利进行。所以申报的内容是与实际相符合的申报目标也是合理的。</w:t>
      </w:r>
    </w:p>
    <w:p w14:paraId="55AC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highlight w:val="none"/>
        </w:rPr>
      </w:pPr>
      <w:r>
        <w:rPr>
          <w:rFonts w:hint="eastAsia" w:ascii="黑体" w:hAnsi="宋体" w:eastAsia="黑体"/>
          <w:highlight w:val="none"/>
        </w:rPr>
        <w:t>二、项目实施及管理情况</w:t>
      </w:r>
    </w:p>
    <w:p w14:paraId="0B9C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highlight w:val="none"/>
          <w:lang w:val="zh-CN"/>
        </w:rPr>
      </w:pPr>
      <w:r>
        <w:rPr>
          <w:rFonts w:hint="eastAsia" w:ascii="仿宋_GB2312" w:hAnsi="宋体"/>
          <w:highlight w:val="none"/>
          <w:lang w:val="zh-CN"/>
        </w:rPr>
        <w:tab/>
      </w:r>
      <w:r>
        <w:rPr>
          <w:rFonts w:hint="eastAsia" w:ascii="楷体_GB2312" w:hAnsi="宋体" w:eastAsia="楷体_GB2312"/>
          <w:b/>
          <w:highlight w:val="none"/>
          <w:lang w:val="zh-CN"/>
        </w:rPr>
        <w:t>（一）资金计划、到位及使用情况。</w:t>
      </w:r>
    </w:p>
    <w:p w14:paraId="7E91D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楷体_GB2312" w:hAnsi="宋体" w:eastAsia="楷体_GB2312"/>
          <w:highlight w:val="none"/>
          <w:lang w:val="zh-CN"/>
        </w:rPr>
      </w:pPr>
      <w:r>
        <w:rPr>
          <w:rFonts w:hint="eastAsia" w:ascii="楷体_GB2312" w:hAnsi="宋体" w:eastAsia="楷体_GB2312"/>
          <w:highlight w:val="none"/>
          <w:lang w:val="zh-CN"/>
        </w:rPr>
        <w:t>1．资金计划及到位。</w:t>
      </w:r>
    </w:p>
    <w:p w14:paraId="1578D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资金计划。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普通高考、成人高考、自学考试、高中学业水平考试、初中学业水平考试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顺利完成，申请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项目，年初预算资金6万元。</w:t>
      </w:r>
    </w:p>
    <w:p w14:paraId="1F2CD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2．资金到位。根据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项目的完成情况，2023年6月7日，计划资金到位6万元。</w:t>
      </w:r>
    </w:p>
    <w:p w14:paraId="24DF374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楷体_GB2312" w:hAnsi="宋体" w:eastAsia="楷体_GB2312"/>
          <w:highlight w:val="none"/>
          <w:lang w:val="zh-CN"/>
        </w:rPr>
      </w:pPr>
      <w:r>
        <w:rPr>
          <w:rFonts w:hint="eastAsia" w:ascii="楷体_GB2312" w:hAnsi="宋体" w:eastAsia="楷体_GB2312"/>
          <w:highlight w:val="none"/>
          <w:lang w:val="zh-CN"/>
        </w:rPr>
        <w:t>资金使用。</w:t>
      </w:r>
    </w:p>
    <w:p w14:paraId="5C79A8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项目年初资金预算6万元。按照项目完成进度，第一次支付国家教育考试系统维护费4.71万元，第二次支付国家教育考试系统维护费1.18万元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为确保各项考试任务的完成，在实施时将资金用于必须的和急需的任务上，同时强化资金管理，健全财务管理制度，专款专用</w:t>
      </w:r>
      <w:r>
        <w:rPr>
          <w:rFonts w:hint="eastAsia" w:ascii="仿宋_GB2312" w:hAnsi="宋体"/>
          <w:highlight w:val="none"/>
          <w:lang w:val="zh-CN"/>
        </w:rPr>
        <w:t>合规合法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据实支付，决不将资金挤占、截留、挪用。</w:t>
      </w:r>
    </w:p>
    <w:p w14:paraId="31F134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321" w:firstLineChars="100"/>
        <w:jc w:val="left"/>
        <w:textAlignment w:val="auto"/>
        <w:rPr>
          <w:rFonts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（二）项目财务管理情况。</w:t>
      </w:r>
    </w:p>
    <w:p w14:paraId="34427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项目经费，采取转账支付形式，按照项目资金管理办法对资金进行全过程绩效管理，建立贯穿编制、执行、监督的预算绩效体系。做到申请计划，使用及时、规范收支账务处理和会计核算。</w:t>
      </w:r>
    </w:p>
    <w:p w14:paraId="0B3D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（三）项目组织实施情况。</w:t>
      </w:r>
    </w:p>
    <w:p w14:paraId="6BD00D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本项目用于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全县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普通高考、成人高考、自学考试、高中学业水平考试、初中学业水平考试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系统维护费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F91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highlight w:val="none"/>
          <w:lang w:val="zh-CN"/>
        </w:rPr>
      </w:pPr>
      <w:r>
        <w:rPr>
          <w:rFonts w:hint="eastAsia" w:ascii="黑体" w:hAnsi="宋体" w:eastAsia="黑体"/>
          <w:highlight w:val="none"/>
        </w:rPr>
        <w:t>三、项目绩效情况</w:t>
      </w:r>
      <w:r>
        <w:rPr>
          <w:rFonts w:hint="eastAsia" w:ascii="仿宋_GB2312" w:hAnsi="宋体"/>
          <w:highlight w:val="none"/>
          <w:lang w:val="zh-CN"/>
        </w:rPr>
        <w:tab/>
      </w:r>
    </w:p>
    <w:p w14:paraId="39CF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（一）项目完成情况。</w:t>
      </w:r>
    </w:p>
    <w:p w14:paraId="7A9CF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楷体_GB2312" w:hAnsi="宋体" w:eastAsia="楷体_GB2312"/>
          <w:b/>
          <w:highlight w:val="none"/>
          <w:lang w:val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维修（护），在规定时间内，按时顺利完成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val="en-US" w:eastAsia="zh-CN"/>
        </w:rPr>
        <w:t>5次大考，提高了考试考务效益，让人民群众满意，满意度达到100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%。</w:t>
      </w:r>
    </w:p>
    <w:p w14:paraId="5A00FFD4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项目效益情况。</w:t>
      </w:r>
    </w:p>
    <w:p w14:paraId="2932D7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firstLine="640" w:firstLineChars="200"/>
        <w:jc w:val="left"/>
        <w:textAlignment w:val="auto"/>
        <w:rPr>
          <w:rFonts w:ascii="仿宋_GB2312" w:hAnsi="宋体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  <w:lang w:eastAsia="zh-CN"/>
        </w:rPr>
        <w:t>标准化高清考试系统</w:t>
      </w:r>
      <w:r>
        <w:rPr>
          <w:rFonts w:hint="eastAsia" w:ascii="仿宋_GB2312" w:hAnsi="宋体"/>
          <w:color w:val="auto"/>
          <w:kern w:val="2"/>
          <w:sz w:val="32"/>
          <w:szCs w:val="32"/>
          <w:highlight w:val="none"/>
          <w:lang w:eastAsia="zh-CN"/>
        </w:rPr>
        <w:t>维修（护）后，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圆满完成了全国普通高考、全国成人高考、全国自学考试、普通高中学业水平考试及初中学业水平考试任务，满意度达到100%</w:t>
      </w:r>
      <w:r>
        <w:rPr>
          <w:rFonts w:hint="eastAsia" w:ascii="仿宋_GB2312" w:hAnsi="宋体"/>
          <w:highlight w:val="none"/>
          <w:lang w:val="zh-CN"/>
        </w:rPr>
        <w:t>。</w:t>
      </w:r>
    </w:p>
    <w:p w14:paraId="518B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highlight w:val="none"/>
        </w:rPr>
      </w:pPr>
      <w:r>
        <w:rPr>
          <w:rFonts w:hint="eastAsia" w:ascii="黑体" w:hAnsi="宋体" w:eastAsia="黑体"/>
          <w:highlight w:val="none"/>
        </w:rPr>
        <w:t>四、问题及建议</w:t>
      </w:r>
    </w:p>
    <w:p w14:paraId="52541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360" w:lineRule="auto"/>
        <w:ind w:left="0" w:leftChars="0" w:right="0" w:rightChars="0" w:firstLine="643" w:firstLineChars="200"/>
        <w:contextualSpacing/>
        <w:jc w:val="left"/>
        <w:textAlignment w:val="auto"/>
        <w:outlineLvl w:val="9"/>
        <w:rPr>
          <w:rFonts w:hint="eastAsia"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（一）存在的问题。</w:t>
      </w:r>
    </w:p>
    <w:p w14:paraId="59BB2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360" w:lineRule="auto"/>
        <w:ind w:left="0" w:leftChars="0"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目标设置指向不清、预算和目标匹配不足，数量目标和质量目标量化不细，效益目标编制不完整等方面加以了改善。</w:t>
      </w:r>
    </w:p>
    <w:p w14:paraId="5522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highlight w:val="none"/>
          <w:lang w:val="zh-CN"/>
        </w:rPr>
      </w:pPr>
    </w:p>
    <w:p w14:paraId="5F72304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楷体_GB2312" w:hAnsi="宋体" w:eastAsia="楷体_GB2312"/>
          <w:b/>
          <w:highlight w:val="none"/>
          <w:lang w:val="zh-CN"/>
        </w:rPr>
      </w:pPr>
      <w:r>
        <w:rPr>
          <w:rFonts w:hint="eastAsia" w:ascii="楷体_GB2312" w:hAnsi="宋体" w:eastAsia="楷体_GB2312"/>
          <w:b/>
          <w:highlight w:val="none"/>
          <w:lang w:val="zh-CN"/>
        </w:rPr>
        <w:t>相关建议。</w:t>
      </w:r>
    </w:p>
    <w:p w14:paraId="624C83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细化预算编制工作，认真做好预算的编制。进一步加强单位内部机构的预算管理意识，严格按照预算编制的相关制度和要求进行预算编制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进一步提高预算编制的科学性、严谨性和可控性。加强内部预算编制的审核和预算控制指标的下达。</w:t>
      </w:r>
    </w:p>
    <w:p w14:paraId="598D2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360" w:lineRule="auto"/>
        <w:ind w:left="0" w:leftChars="0"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进一步加强项目资金管理。严格实行项目管理程序化，实现项目申报、实施、拨付、评价全流程监督与控制，规范资金管理，提高资金的使用效益。</w:t>
      </w:r>
    </w:p>
    <w:p w14:paraId="5CF6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highlight w:val="none"/>
        </w:rPr>
      </w:pPr>
    </w:p>
    <w:p w14:paraId="620F37F7">
      <w:pPr>
        <w:adjustRightInd w:val="0"/>
        <w:snapToGrid w:val="0"/>
        <w:spacing w:line="600" w:lineRule="exact"/>
        <w:ind w:firstLine="720"/>
        <w:rPr>
          <w:highlight w:val="none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C92F4-2581-4EAD-9A6D-6538C8B292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17B3C1-4120-4DC3-A089-BECEF3D3D2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855458-28E3-4E8E-9661-2ECE93D84503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CB84A31-77CD-44B9-88AB-1BC3E9C508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FA9B8D-CCD1-4B4D-81BA-51C56C1A56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6530F"/>
    <w:multiLevelType w:val="singleLevel"/>
    <w:tmpl w:val="CE66530F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E057D9C8"/>
    <w:multiLevelType w:val="singleLevel"/>
    <w:tmpl w:val="E057D9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7D13F32"/>
    <w:multiLevelType w:val="singleLevel"/>
    <w:tmpl w:val="17D13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DA0102"/>
    <w:multiLevelType w:val="singleLevel"/>
    <w:tmpl w:val="47DA0102"/>
    <w:lvl w:ilvl="0" w:tentative="0">
      <w:start w:val="2"/>
      <w:numFmt w:val="decimal"/>
      <w:suff w:val="nothing"/>
      <w:lvlText w:val="%1．"/>
      <w:lvlJc w:val="left"/>
    </w:lvl>
  </w:abstractNum>
  <w:abstractNum w:abstractNumId="4">
    <w:nsid w:val="6E96A611"/>
    <w:multiLevelType w:val="singleLevel"/>
    <w:tmpl w:val="6E96A6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D466608"/>
    <w:rsid w:val="0D850CC5"/>
    <w:rsid w:val="13722809"/>
    <w:rsid w:val="186822FE"/>
    <w:rsid w:val="19B536B9"/>
    <w:rsid w:val="1E0A5785"/>
    <w:rsid w:val="200352EB"/>
    <w:rsid w:val="22297D1A"/>
    <w:rsid w:val="22F47F24"/>
    <w:rsid w:val="291C455A"/>
    <w:rsid w:val="2A502512"/>
    <w:rsid w:val="323A27D4"/>
    <w:rsid w:val="36926D0C"/>
    <w:rsid w:val="3BB37C3E"/>
    <w:rsid w:val="3D0164DB"/>
    <w:rsid w:val="414A628B"/>
    <w:rsid w:val="45740776"/>
    <w:rsid w:val="473E0442"/>
    <w:rsid w:val="4D4634CC"/>
    <w:rsid w:val="539454CB"/>
    <w:rsid w:val="5C0B73C3"/>
    <w:rsid w:val="5C3B4599"/>
    <w:rsid w:val="619467C6"/>
    <w:rsid w:val="673E27F9"/>
    <w:rsid w:val="6D950364"/>
    <w:rsid w:val="6EF16389"/>
    <w:rsid w:val="731F240D"/>
    <w:rsid w:val="74276058"/>
    <w:rsid w:val="79016D9C"/>
    <w:rsid w:val="79430D6D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1541</Words>
  <Characters>1563</Characters>
  <Lines>9</Lines>
  <Paragraphs>2</Paragraphs>
  <TotalTime>8</TotalTime>
  <ScaleCrop>false</ScaleCrop>
  <LinksUpToDate>false</LinksUpToDate>
  <CharactersWithSpaces>1567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2024-10-23T06:23:51Z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2295F6004E7C4908A6170C90E5C595B7</vt:lpwstr>
  </property>
</Properties>
</file>