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7"/>
        <w:spacing w:line="600" w:lineRule="exact"/>
        <w:ind w:firstLine="2560" w:firstLineChars="800"/>
        <w:jc w:val="both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（5次大考考试考务费用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1.单位在该项目管理中的职能：</w:t>
      </w:r>
      <w:r>
        <w:rPr>
          <w:rFonts w:hint="eastAsia" w:ascii="仿宋" w:hAnsi="仿宋" w:eastAsia="仿宋" w:cs="仿宋"/>
          <w:sz w:val="32"/>
          <w:szCs w:val="32"/>
        </w:rPr>
        <w:t>我单位在该项目的实施过程中主要承担科学、合理地使用该笔经费，确保资金使用安全合理、合规的职能。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2.项目立项、资金申报的依据：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根据自治县人民政府批准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,本项目用于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全县普通高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、成人高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初中学业水平考试、自学考试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考试考务费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资金管理办法制定情况，资金支持具体项目的条件、范围与支持方式概况：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</w:t>
      </w:r>
      <w:r>
        <w:rPr>
          <w:rFonts w:hint="eastAsia" w:ascii="仿宋" w:hAnsi="仿宋" w:eastAsia="仿宋" w:cs="仿宋"/>
          <w:sz w:val="32"/>
          <w:szCs w:val="32"/>
        </w:rPr>
        <w:t>用于发放国家教育考试监考及考务人员的补助。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通过年初预算，由财政局审核通过再统一划拨经费，具体通过一体化平台转账。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zh-CN"/>
        </w:rPr>
        <w:t>4．资金分配的原则及考虑因素：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全县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普通高考、成人高考、自学考试、高中学业水平考试、初中学业水平考试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按标准要求进行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分配使用。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精打细算，量入为出，厉行节约，确保各类考试招生工作顺利进行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1．项目主要内容。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用于发放国家教育考试监考及考务人员的补助（主要是全国普通高考、全国成人高考、全国自学考试、普通高中学业水平考试、初中学业水平考试等组织实施的考试）。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项目应实现的具体绩效目标：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本项目主要是用于五考的考务工作，给予</w:t>
      </w:r>
      <w:r>
        <w:rPr>
          <w:rFonts w:hint="eastAsia" w:ascii="仿宋" w:hAnsi="仿宋" w:eastAsia="仿宋" w:cs="仿宋"/>
          <w:sz w:val="32"/>
          <w:szCs w:val="32"/>
        </w:rPr>
        <w:t>监考及考务人员的补助。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项目资金都是按要求需求进行年初的预算，在使用过程中都是通过向财政局申请，资金下拨后按正常的合理标准给予发放使用。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分析评价申报内容是与实际相符，申报目标是合理可行：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本项目用于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全县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普通高考、成人高考、自学考试、高中学业水平考试、初中学业水平考试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监考考务费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。在实施过程中都是按“分级管理、分级负责，规范使用”的原则，确保各类考试招生工作顺利进行。所以申报的内容是与实际相符合的申报目标也是合理的。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hint="eastAsia" w:ascii="仿宋" w:hAnsi="仿宋" w:eastAsia="仿宋" w:cs="仿宋"/>
          <w:b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立项目自评小组，结合评价内容，做到有计划，有安排，扎实开展本次自评工作，按照上级下达的项目支出绩效评价指标体系，自评小组针对申报内容，数量指标，质量指标，时效指标，社会效益等做出自我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国家教育考试考务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项目年初预算资金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16万元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，经财政局批复下达16万元。全部用于发放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全县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普通高考、成人高考、自学考试、高中学业水平考试、初中学业水平考试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监考考务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人员的补助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1. 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国家教育考试考务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项目年初预算资金16万元。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2．资金到位。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计划资金到位16万元.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3．资金使用。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资金支付15.97万元。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为确保各项考试任务的完成，在实施时将资金用于必须的和急需的任务上，同时强化资金管理，健全财务管理制度，专款专用</w:t>
      </w:r>
      <w:r>
        <w:rPr>
          <w:rFonts w:hint="eastAsia" w:ascii="仿宋_GB2312" w:hAnsi="宋体"/>
          <w:lang w:val="zh-CN"/>
        </w:rPr>
        <w:t>合规合法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按据实支付，决不将资金挤占、截留、挪用。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国家教育考试考务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项目经费，采取转账支付形式，按照项目资金管理办法对资金进行全过程绩效管理，建立贯穿编报制、执行、监督的预算绩效体系。做到申请计划，使用及时、规范收支账务处理和会计核算。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通过会议研究决定组长：水落达石（主任）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成员：杨建芳（财务）  吉胡阿胜（办公室）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主要实施流程：制定项目方案-项目的确定-项目的全面运行-验收交付款-进入运维。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本项目工作领导小组负责制，全体成员积极配合，通力合作，在管理过程中都是按“分级管理、分级负责，规范使用”的原则进行项目实施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严格执行教育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考试考务费支出有关规定，按照厉行节俭的要求管好用好考试考务费，主动接收纪检、财政部门的监督。项目单独核算实行“专款专用，专人管理”。强化监督，项目的正常实施监督检查是保障。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按计划完成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国家教育考试考务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项目，按时保质保量的完成任务。涉考个人、家长满意度达到98%。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在全体工作人员的努力下，圆满完成完成了全国普通高考、全国成人高考、全国自学考试、普通高中学业水平考试及初中学业水平考试任务，满意度达到98%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640" w:firstLineChars="200"/>
        <w:jc w:val="left"/>
        <w:textAlignment w:val="auto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本项目预算金额准确、经费使用合理，作用成效显著，使各项考试考务工作顺利的完成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。本项目自评得分98分。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19" w:afterLines="50" w:line="360" w:lineRule="auto"/>
        <w:ind w:left="0" w:leftChars="0" w:right="0" w:rightChars="0" w:firstLine="640" w:firstLineChars="200"/>
        <w:contextualSpacing/>
        <w:jc w:val="left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目标设置指向不清、预算和目标匹配不足，数量目标和质量目标量化不细，效益目标编制不完整等方面加以了改善。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1、细化预算编制工作，认真做好预算的编制。进一步加强单位内部机构的预算管理意识，严格按照预算编制的相关制度和要求进行预算编制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进一步提高预算编制的科学性、严谨性和可控性。加强内部预算编制的审核和预算控制指标的下达。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19" w:afterLines="50" w:line="360" w:lineRule="auto"/>
        <w:ind w:left="0" w:leftChars="0" w:firstLine="640" w:firstLineChars="200"/>
        <w:contextualSpacing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、进一步加强项目资金管理。严格实行项目管理程序化，实现项目申报、实施、拨付、评价全流程监督与控制，规范资金管理，提高资金的使用效益。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DA0102"/>
    <w:multiLevelType w:val="singleLevel"/>
    <w:tmpl w:val="47DA010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85085"/>
    <w:rsid w:val="002A5E78"/>
    <w:rsid w:val="003315AE"/>
    <w:rsid w:val="0049716B"/>
    <w:rsid w:val="006F6CE7"/>
    <w:rsid w:val="00C073E9"/>
    <w:rsid w:val="00E42B1E"/>
    <w:rsid w:val="01D5719F"/>
    <w:rsid w:val="0D466608"/>
    <w:rsid w:val="0D850CC5"/>
    <w:rsid w:val="0E7F34A6"/>
    <w:rsid w:val="0FD52583"/>
    <w:rsid w:val="1642631D"/>
    <w:rsid w:val="16D26A46"/>
    <w:rsid w:val="18EF098B"/>
    <w:rsid w:val="19B536B9"/>
    <w:rsid w:val="20C44D94"/>
    <w:rsid w:val="22703023"/>
    <w:rsid w:val="291C455A"/>
    <w:rsid w:val="2A502512"/>
    <w:rsid w:val="2A61437E"/>
    <w:rsid w:val="2AE20B42"/>
    <w:rsid w:val="2C493FB2"/>
    <w:rsid w:val="319A2C8E"/>
    <w:rsid w:val="32543361"/>
    <w:rsid w:val="36926D0C"/>
    <w:rsid w:val="391B4399"/>
    <w:rsid w:val="3EFF3C1D"/>
    <w:rsid w:val="40A31E04"/>
    <w:rsid w:val="414A628B"/>
    <w:rsid w:val="41813BBB"/>
    <w:rsid w:val="44F23B1C"/>
    <w:rsid w:val="45546028"/>
    <w:rsid w:val="46115B46"/>
    <w:rsid w:val="4B645D36"/>
    <w:rsid w:val="4C2B760C"/>
    <w:rsid w:val="52B50A93"/>
    <w:rsid w:val="53A156CB"/>
    <w:rsid w:val="5442222C"/>
    <w:rsid w:val="547A66A6"/>
    <w:rsid w:val="551D5C90"/>
    <w:rsid w:val="55460E4D"/>
    <w:rsid w:val="56A641D2"/>
    <w:rsid w:val="57A92F89"/>
    <w:rsid w:val="5E745F14"/>
    <w:rsid w:val="5EEE03EC"/>
    <w:rsid w:val="5F2665CD"/>
    <w:rsid w:val="61922556"/>
    <w:rsid w:val="62177F48"/>
    <w:rsid w:val="627F6D01"/>
    <w:rsid w:val="66112C08"/>
    <w:rsid w:val="673E27F9"/>
    <w:rsid w:val="68541CF5"/>
    <w:rsid w:val="6EF16389"/>
    <w:rsid w:val="72B634A4"/>
    <w:rsid w:val="74276058"/>
    <w:rsid w:val="79016D9C"/>
    <w:rsid w:val="7AC53928"/>
    <w:rsid w:val="7B23700B"/>
    <w:rsid w:val="7BED0D49"/>
    <w:rsid w:val="7C542B7E"/>
    <w:rsid w:val="7D11076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1946</Words>
  <Characters>1970</Characters>
  <Lines>9</Lines>
  <Paragraphs>2</Paragraphs>
  <TotalTime>18</TotalTime>
  <ScaleCrop>false</ScaleCrop>
  <LinksUpToDate>false</LinksUpToDate>
  <CharactersWithSpaces>1979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2023-07-04T07:37:00Z</cp:lastPrinted>
  <dcterms:modified xsi:type="dcterms:W3CDTF">2023-11-24T01:22:34Z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