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65AD1">
      <w:pPr>
        <w:pStyle w:val="8"/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峨边在线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项目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44"/>
        </w:rPr>
        <w:t>支出绩效自评报告</w:t>
      </w:r>
    </w:p>
    <w:p w14:paraId="34787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947D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项目概况</w:t>
      </w:r>
    </w:p>
    <w:p w14:paraId="7E911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（一）项目基本情况。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我单位在峨边在线县微信公众平台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项目管理中主要承担组织项目实施并在实施过程中开展监督的职能，确保项目顺利完工并取得预期效果。</w:t>
      </w:r>
    </w:p>
    <w:p w14:paraId="290697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项目立项、资金申报的依据。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本单位根据年初预算法规定执行，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资金的申报是根据官方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政务</w:t>
      </w:r>
      <w:r>
        <w:rPr>
          <w:rFonts w:hint="eastAsia" w:ascii="仿宋_GB2312" w:hAnsi="仿宋_GB2312" w:eastAsia="仿宋_GB2312" w:cs="仿宋_GB2312"/>
          <w:sz w:val="32"/>
          <w:szCs w:val="32"/>
        </w:rPr>
        <w:t>微信公众号峨边在线平台整体管理、运营，整体策划、功能设计、结构调整规范、内容填充、日常运营和委托机构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价目表以及结合本年度财政所能匹配的资金进行申报，旨在于有效、科学实施项目。</w:t>
      </w:r>
    </w:p>
    <w:p w14:paraId="4258F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项目绩效目标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对峨边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彝族自治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县官方微信公众号平台进行整体管理、运营，包含：整体策划、功能设计、结构调整规范、内容填充、日常运营等。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其中，日常运营：微信公众号每天发布图文信息不少于4条，妥善完成要求发的文稿，完成要求转发的文稿，其内容保证没有重大错误；协助甲方进行新闻稿的采集、采写、采编；协助甲方重大活动的策划、宣传等；按要求完成其他目标任务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负责跟踪互动效果，并对后台数据分析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反馈。</w:t>
      </w:r>
    </w:p>
    <w:p w14:paraId="2FBC0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（四）项目资金申报相符性。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在项目实施前已制定了资金管理办法，对资金拨付时间和拨付方式也进行了明确，在项目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阶段性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实施完毕后由本单位组织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进行验收，严格按照签订合同的金额、完成的数量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效果等进行验收，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对已完成的项目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验收合格后才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据实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拨付资金。</w:t>
      </w:r>
    </w:p>
    <w:p w14:paraId="7D4023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  <w:t>项目实施及管理情况</w:t>
      </w:r>
    </w:p>
    <w:p w14:paraId="3C6EE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60" w:leftChars="0" w:firstLine="0" w:firstLineChars="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资金计划、到位及使用情况</w:t>
      </w:r>
    </w:p>
    <w:p w14:paraId="1E265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1．资金计划。项目资金来源主要通过本单位年初预算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上报港航中心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，由县级财政统一安排资金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年初预算资金为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11.16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 w14:paraId="53CABC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资金到位。根据项目实施进度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向港航中心申报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，由县财政拨付项目资金。</w:t>
      </w:r>
    </w:p>
    <w:p w14:paraId="1E451B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资金使用。该项目资金通过项目验收合格后已进行了支付，在支付资金时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严格按照签订合同的金额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根据项目完成情况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进行验收，项目资金达到专款专用合理支付。</w:t>
      </w:r>
    </w:p>
    <w:p w14:paraId="3E906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二）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项目财务管理情况。</w:t>
      </w:r>
    </w:p>
    <w:p w14:paraId="2DAE5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一直以来结合工作实际在不断完善财务管理制度，逐步建立健全财务管理制度，并严格执行财务管理制度，做到账务处理准确、及时，会计核算规范等。</w:t>
      </w:r>
    </w:p>
    <w:p w14:paraId="14E34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三、项目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实施情况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6FAF9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项目组织架构及实施流程。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根据年初预算法规定执行，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资金的申报是根据官方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政务</w:t>
      </w:r>
      <w:r>
        <w:rPr>
          <w:rFonts w:hint="eastAsia" w:ascii="仿宋_GB2312" w:hAnsi="仿宋_GB2312" w:eastAsia="仿宋_GB2312" w:cs="仿宋_GB2312"/>
          <w:sz w:val="32"/>
          <w:szCs w:val="32"/>
        </w:rPr>
        <w:t>微信公众号峨边在线平台整体管理、运营，整体策划、功能设计、结构调整规范、内容填充、日常运营和委托机构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价目表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形成初步项目资金需求，并在年初进行预算，上报财政部门审核，审核过后，通过政府购买服务委托专业机构进行管理、运营，本单位组织人员进行验收，验收合格后支付资金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。</w:t>
      </w:r>
    </w:p>
    <w:p w14:paraId="17401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实施过程中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我单位严格按照相关法律法规及项目管理制度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对官方微信公众号峨边在线平台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整体策划、功能设计、结构调整规范、内容填充、日常运营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进行管理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，项目得以顺利开展。</w:t>
      </w:r>
    </w:p>
    <w:p w14:paraId="6B784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在项目实施过程中，我单位安排了人员对整个项目实施过程进行全程监督、参与、指导，对项目实施过程中的管理、运营等进行严格监管，并不定时对内容成效进行检查，确保项目按时、按量完成。</w:t>
      </w:r>
    </w:p>
    <w:p w14:paraId="7A58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、项目绩效情况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ab/>
      </w:r>
    </w:p>
    <w:p w14:paraId="67D42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（一）项目完成情况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按照项目要求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专业编辑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人员开展相关工作，用文字、图片、微视频等各种形式来填充公众号内容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创新宣传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：每年围绕全县重点工作，提供不少于 4 次的网络主题宣传活动策划执行；微信公众号推文每季度不少于一次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原创精品推文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，阅读量不少于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2200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全年推送发布信息1900余条。截至目前，根据项目进度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共计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拨付11.16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2A883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二）项目效益情况。</w:t>
      </w:r>
    </w:p>
    <w:p w14:paraId="05D4C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围绕全县重点工作，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推送发布信息1900余条，完成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 xml:space="preserve"> 4 次的网络主题宣传活动策划执行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每季度一次阅读量不少于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2200的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原创精品推文，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有效发挥新闻宣传主阵地作用，提高服务发展、服务群众的能力和水平，为推动县域经济社会高质量发展提供强有力舆论保障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 w14:paraId="2B406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问题及建议</w:t>
      </w:r>
    </w:p>
    <w:p w14:paraId="01C21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-80" w:leftChars="0" w:firstLine="72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存在的问题。</w:t>
      </w:r>
    </w:p>
    <w:p w14:paraId="55FF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0C512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）相关建议。</w:t>
      </w:r>
    </w:p>
    <w:p w14:paraId="12D90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263F17"/>
    <w:multiLevelType w:val="singleLevel"/>
    <w:tmpl w:val="C9263F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D74E7F"/>
    <w:multiLevelType w:val="singleLevel"/>
    <w:tmpl w:val="4ED74E7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274EC8"/>
    <w:rsid w:val="051A51B8"/>
    <w:rsid w:val="08B651F8"/>
    <w:rsid w:val="0D466608"/>
    <w:rsid w:val="0D850CC5"/>
    <w:rsid w:val="128E1451"/>
    <w:rsid w:val="12C7072D"/>
    <w:rsid w:val="14524790"/>
    <w:rsid w:val="19B536B9"/>
    <w:rsid w:val="2635674A"/>
    <w:rsid w:val="272B2B14"/>
    <w:rsid w:val="28C32334"/>
    <w:rsid w:val="291C455A"/>
    <w:rsid w:val="2A502512"/>
    <w:rsid w:val="2EF4022B"/>
    <w:rsid w:val="323B37E4"/>
    <w:rsid w:val="33753436"/>
    <w:rsid w:val="34611F02"/>
    <w:rsid w:val="36926D0C"/>
    <w:rsid w:val="3B936B4F"/>
    <w:rsid w:val="3F03630B"/>
    <w:rsid w:val="414A628B"/>
    <w:rsid w:val="43B6162D"/>
    <w:rsid w:val="472F1E22"/>
    <w:rsid w:val="490F1A7B"/>
    <w:rsid w:val="4A007FA9"/>
    <w:rsid w:val="4E9728B9"/>
    <w:rsid w:val="5AD62C2F"/>
    <w:rsid w:val="65876E75"/>
    <w:rsid w:val="673E27F9"/>
    <w:rsid w:val="683B6B62"/>
    <w:rsid w:val="6EF16389"/>
    <w:rsid w:val="73F917B7"/>
    <w:rsid w:val="74276058"/>
    <w:rsid w:val="7650798C"/>
    <w:rsid w:val="79016D9C"/>
    <w:rsid w:val="7B23700B"/>
    <w:rsid w:val="7C80614C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itle"/>
    <w:basedOn w:val="1"/>
    <w:next w:val="1"/>
    <w:qFormat/>
    <w:uiPriority w:val="0"/>
    <w:pPr>
      <w:spacing w:before="240" w:after="60" w:line="320" w:lineRule="atLeast"/>
      <w:ind w:firstLine="200" w:firstLineChars="200"/>
      <w:outlineLvl w:val="0"/>
    </w:pPr>
    <w:rPr>
      <w:rFonts w:ascii="Cambria" w:hAnsi="Cambria" w:eastAsia="黑体"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1501</Words>
  <Characters>1521</Characters>
  <Lines>9</Lines>
  <Paragraphs>2</Paragraphs>
  <TotalTime>17</TotalTime>
  <ScaleCrop>false</ScaleCrop>
  <LinksUpToDate>false</LinksUpToDate>
  <CharactersWithSpaces>1527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2024-10-24T03:43:21Z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