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E87EE">
      <w:pPr>
        <w:keepNext w:val="0"/>
        <w:keepLines w:val="0"/>
        <w:pageBreakBefore w:val="0"/>
        <w:widowControl/>
        <w:numPr>
          <w:ilvl w:val="0"/>
          <w:numId w:val="0"/>
        </w:numPr>
        <w:kinsoku/>
        <w:wordWrap/>
        <w:overflowPunct/>
        <w:topLinePunct w:val="0"/>
        <w:autoSpaceDE/>
        <w:autoSpaceDN/>
        <w:bidi w:val="0"/>
        <w:spacing w:line="600" w:lineRule="exact"/>
        <w:contextualSpacing/>
        <w:jc w:val="center"/>
        <w:textAlignment w:val="auto"/>
        <w:rPr>
          <w:rFonts w:hint="eastAsia" w:ascii="方正小标宋简体" w:hAnsi="方正小标宋简体" w:eastAsia="方正小标宋简体" w:cs="方正小标宋简体"/>
          <w:b w:val="0"/>
          <w:bCs/>
          <w:color w:val="auto"/>
          <w:sz w:val="44"/>
          <w:szCs w:val="44"/>
          <w:shd w:val="clear" w:color="auto" w:fill="FFFFFF"/>
          <w:lang w:eastAsia="zh-CN"/>
        </w:rPr>
      </w:pPr>
      <w:r>
        <w:rPr>
          <w:rFonts w:hint="eastAsia" w:ascii="方正小标宋简体" w:hAnsi="方正小标宋简体" w:eastAsia="方正小标宋简体" w:cs="方正小标宋简体"/>
          <w:b w:val="0"/>
          <w:bCs/>
          <w:color w:val="auto"/>
          <w:sz w:val="44"/>
          <w:szCs w:val="44"/>
          <w:shd w:val="clear" w:color="auto" w:fill="FFFFFF"/>
          <w:lang w:eastAsia="zh-CN"/>
        </w:rPr>
        <w:t>中共峨边彝族自治县委宣传部</w:t>
      </w:r>
    </w:p>
    <w:p w14:paraId="33969F16">
      <w:pPr>
        <w:keepNext w:val="0"/>
        <w:keepLines w:val="0"/>
        <w:pageBreakBefore w:val="0"/>
        <w:widowControl/>
        <w:numPr>
          <w:ilvl w:val="0"/>
          <w:numId w:val="0"/>
        </w:numPr>
        <w:kinsoku/>
        <w:wordWrap/>
        <w:overflowPunct/>
        <w:topLinePunct w:val="0"/>
        <w:autoSpaceDE/>
        <w:autoSpaceDN/>
        <w:bidi w:val="0"/>
        <w:spacing w:line="600" w:lineRule="exact"/>
        <w:contextualSpacing/>
        <w:jc w:val="center"/>
        <w:textAlignment w:val="auto"/>
        <w:rPr>
          <w:rFonts w:hint="eastAsia" w:ascii="方正小标宋简体" w:hAnsi="宋体" w:eastAsia="方正小标宋简体"/>
          <w:color w:val="auto"/>
          <w:sz w:val="44"/>
          <w:szCs w:val="44"/>
          <w:shd w:val="clear" w:color="auto" w:fill="FFFFFF"/>
          <w:lang w:eastAsia="zh-CN"/>
        </w:rPr>
      </w:pPr>
      <w:r>
        <w:rPr>
          <w:rFonts w:hint="eastAsia" w:ascii="方正小标宋简体" w:hAnsi="宋体" w:eastAsia="方正小标宋简体"/>
          <w:color w:val="auto"/>
          <w:sz w:val="44"/>
          <w:szCs w:val="44"/>
          <w:shd w:val="clear" w:color="auto" w:fill="FFFFFF"/>
          <w:lang w:eastAsia="zh-CN"/>
        </w:rPr>
        <w:t>部门整体支出预算绩效自评报告</w:t>
      </w:r>
    </w:p>
    <w:p w14:paraId="5ABDB07C">
      <w:pPr>
        <w:keepNext w:val="0"/>
        <w:keepLines w:val="0"/>
        <w:pageBreakBefore w:val="0"/>
        <w:widowControl/>
        <w:kinsoku/>
        <w:wordWrap/>
        <w:overflowPunct/>
        <w:topLinePunct w:val="0"/>
        <w:autoSpaceDE/>
        <w:autoSpaceDN/>
        <w:bidi w:val="0"/>
        <w:adjustRightInd w:val="0"/>
        <w:snapToGrid w:val="0"/>
        <w:spacing w:line="600" w:lineRule="exact"/>
        <w:ind w:firstLine="660" w:firstLineChars="200"/>
        <w:contextualSpacing/>
        <w:jc w:val="center"/>
        <w:textAlignment w:val="auto"/>
        <w:rPr>
          <w:rFonts w:ascii="方正仿宋_GBK" w:hAnsi="宋体" w:eastAsia="方正仿宋_GBK" w:cs="宋体"/>
          <w:color w:val="auto"/>
          <w:kern w:val="0"/>
          <w:sz w:val="33"/>
          <w:szCs w:val="33"/>
          <w:shd w:val="clear" w:color="auto" w:fill="FFFFFF"/>
        </w:rPr>
      </w:pPr>
    </w:p>
    <w:p w14:paraId="48C73F6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auto"/>
          <w:kern w:val="0"/>
          <w:szCs w:val="32"/>
          <w:shd w:val="clear" w:color="auto" w:fill="FFFFFF"/>
          <w:lang w:val="zh-CN"/>
        </w:rPr>
      </w:pPr>
      <w:r>
        <w:rPr>
          <w:rFonts w:hint="eastAsia" w:ascii="黑体" w:hAnsi="黑体" w:eastAsia="黑体" w:cs="宋体"/>
          <w:color w:val="auto"/>
          <w:kern w:val="0"/>
          <w:szCs w:val="32"/>
          <w:shd w:val="clear" w:color="auto" w:fill="FFFFFF"/>
        </w:rPr>
        <w:t>一、</w:t>
      </w:r>
      <w:r>
        <w:rPr>
          <w:rFonts w:hint="eastAsia" w:ascii="黑体" w:hAnsi="黑体" w:eastAsia="黑体" w:cs="宋体"/>
          <w:color w:val="auto"/>
          <w:kern w:val="0"/>
          <w:szCs w:val="32"/>
          <w:shd w:val="clear" w:color="auto" w:fill="FFFFFF"/>
          <w:lang w:val="zh-CN"/>
        </w:rPr>
        <w:t>部门基本情况</w:t>
      </w:r>
    </w:p>
    <w:p w14:paraId="2E9CA17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（一）机构组成</w:t>
      </w:r>
    </w:p>
    <w:p w14:paraId="44BE1F20">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宋体" w:eastAsia="楷体_GB2312" w:cs="宋体"/>
          <w:color w:val="auto"/>
          <w:kern w:val="0"/>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en-US" w:eastAsia="zh-CN"/>
        </w:rPr>
        <w:t>县委</w:t>
      </w:r>
      <w:r>
        <w:rPr>
          <w:rFonts w:hint="eastAsia" w:ascii="仿宋_GB2312" w:hAnsi="仿宋_GB2312" w:eastAsia="仿宋_GB2312" w:cs="仿宋_GB2312"/>
          <w:color w:val="auto"/>
          <w:kern w:val="0"/>
          <w:sz w:val="32"/>
          <w:szCs w:val="32"/>
          <w:shd w:val="clear" w:color="auto" w:fill="FFFFFF"/>
          <w:lang w:val="zh-CN" w:eastAsia="zh-CN"/>
        </w:rPr>
        <w:t>宣传部预算单位1个，其中：行政单位1个，事业单位0个。</w:t>
      </w:r>
    </w:p>
    <w:p w14:paraId="43725C1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（二）机构职能和人员概况</w:t>
      </w:r>
    </w:p>
    <w:p w14:paraId="05F3EEB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拟定全县宣传思想文化工作重大方针政策和事业产业发展总体规划，</w:t>
      </w:r>
      <w:r>
        <w:rPr>
          <w:rFonts w:hint="eastAsia" w:ascii="仿宋_GB2312" w:hAnsi="仿宋_GB2312" w:eastAsia="仿宋_GB2312" w:cs="仿宋_GB2312"/>
          <w:color w:val="auto"/>
          <w:sz w:val="32"/>
          <w:szCs w:val="32"/>
        </w:rPr>
        <w:t>统筹协调推进宣传思想文化领域法治建设，按照县委统一部署，协调宣传思想文化系统各部门、各单位之间的工作。统筹协调全县党的意识形态工作，贯彻落实</w:t>
      </w:r>
      <w:r>
        <w:rPr>
          <w:rFonts w:hint="eastAsia" w:ascii="仿宋_GB2312" w:hAnsi="仿宋_GB2312" w:eastAsia="仿宋_GB2312" w:cs="仿宋_GB2312"/>
          <w:color w:val="auto"/>
          <w:sz w:val="32"/>
          <w:szCs w:val="32"/>
          <w:lang w:eastAsia="zh-CN"/>
        </w:rPr>
        <w:t>党</w:t>
      </w:r>
      <w:r>
        <w:rPr>
          <w:rFonts w:hint="eastAsia" w:ascii="仿宋_GB2312" w:hAnsi="仿宋_GB2312" w:eastAsia="仿宋_GB2312" w:cs="仿宋_GB2312"/>
          <w:color w:val="auto"/>
          <w:sz w:val="32"/>
          <w:szCs w:val="32"/>
        </w:rPr>
        <w:t>中央、省委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市委</w:t>
      </w:r>
      <w:r>
        <w:rPr>
          <w:rFonts w:hint="eastAsia" w:ascii="仿宋_GB2312" w:hAnsi="仿宋_GB2312" w:eastAsia="仿宋_GB2312" w:cs="仿宋_GB2312"/>
          <w:color w:val="auto"/>
          <w:sz w:val="32"/>
          <w:szCs w:val="32"/>
          <w:lang w:eastAsia="zh-CN"/>
        </w:rPr>
        <w:t>和县委</w:t>
      </w:r>
      <w:r>
        <w:rPr>
          <w:rFonts w:hint="eastAsia" w:ascii="仿宋_GB2312" w:hAnsi="仿宋_GB2312" w:eastAsia="仿宋_GB2312" w:cs="仿宋_GB2312"/>
          <w:color w:val="auto"/>
          <w:sz w:val="32"/>
          <w:szCs w:val="32"/>
        </w:rPr>
        <w:t>关于意识形态工作的决策部署，组织协调意识形态工作责任制落实和日常监督检查，分析研判意识形态领域情况，配合巡视巡</w:t>
      </w:r>
      <w:r>
        <w:rPr>
          <w:rFonts w:hint="eastAsia" w:ascii="仿宋_GB2312" w:hAnsi="仿宋_GB2312" w:eastAsia="仿宋_GB2312" w:cs="仿宋_GB2312"/>
          <w:color w:val="auto"/>
          <w:sz w:val="32"/>
          <w:szCs w:val="32"/>
          <w:lang w:eastAsia="zh-CN"/>
        </w:rPr>
        <w:t>察</w:t>
      </w:r>
      <w:r>
        <w:rPr>
          <w:rFonts w:hint="eastAsia" w:ascii="仿宋_GB2312" w:hAnsi="仿宋_GB2312" w:eastAsia="仿宋_GB2312" w:cs="仿宋_GB2312"/>
          <w:color w:val="auto"/>
          <w:sz w:val="32"/>
          <w:szCs w:val="32"/>
        </w:rPr>
        <w:t>工作开展专项检查。统筹指导协调全县</w:t>
      </w:r>
      <w:r>
        <w:rPr>
          <w:rFonts w:hint="eastAsia" w:ascii="仿宋_GB2312" w:hAnsi="仿宋_GB2312" w:eastAsia="仿宋_GB2312" w:cs="仿宋_GB2312"/>
          <w:color w:val="auto"/>
          <w:sz w:val="32"/>
          <w:szCs w:val="32"/>
          <w:lang w:eastAsia="zh-CN"/>
        </w:rPr>
        <w:t>理论研究、</w:t>
      </w:r>
      <w:r>
        <w:rPr>
          <w:rFonts w:hint="eastAsia" w:ascii="仿宋_GB2312" w:hAnsi="仿宋_GB2312" w:eastAsia="仿宋_GB2312" w:cs="仿宋_GB2312"/>
          <w:color w:val="auto"/>
          <w:sz w:val="32"/>
          <w:szCs w:val="32"/>
        </w:rPr>
        <w:t>理论学习、理论宣传工作，指导推动哲学社会科学工作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统筹指导协调推动精神文化产品的创作和生产，协调组织中华传统文化和本地文化传承发展工作，指导协调推动群众文化建设。</w:t>
      </w:r>
      <w:r>
        <w:rPr>
          <w:rFonts w:hint="eastAsia" w:ascii="仿宋_GB2312" w:hAnsi="仿宋_GB2312" w:eastAsia="仿宋_GB2312" w:cs="仿宋_GB2312"/>
          <w:color w:val="auto"/>
          <w:sz w:val="32"/>
          <w:szCs w:val="32"/>
          <w:lang w:eastAsia="zh-CN"/>
        </w:rPr>
        <w:t>统筹协调组织开展新闻发布工作，承担县委新闻发布有关组织协调工作，负责县政府新闻发布组织实施工作。</w:t>
      </w:r>
    </w:p>
    <w:p w14:paraId="657B258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auto"/>
          <w:kern w:val="0"/>
          <w:szCs w:val="32"/>
          <w:shd w:val="clear" w:color="auto" w:fill="FFFFFF"/>
          <w:lang w:val="zh-CN"/>
        </w:rPr>
      </w:pPr>
      <w:r>
        <w:rPr>
          <w:rFonts w:hint="eastAsia" w:ascii="仿宋_GB2312" w:hAnsi="仿宋_GB2312" w:eastAsia="仿宋_GB2312" w:cs="仿宋_GB2312"/>
          <w:color w:val="auto"/>
          <w:sz w:val="32"/>
          <w:szCs w:val="32"/>
          <w:lang w:val="en-US" w:eastAsia="zh-CN"/>
        </w:rPr>
        <w:t>县委</w:t>
      </w:r>
      <w:r>
        <w:rPr>
          <w:rFonts w:hint="eastAsia" w:ascii="仿宋_GB2312" w:hAnsi="仿宋_GB2312" w:eastAsia="仿宋_GB2312" w:cs="仿宋_GB2312"/>
          <w:color w:val="auto"/>
          <w:sz w:val="32"/>
          <w:szCs w:val="32"/>
        </w:rPr>
        <w:t>宣传部总编制2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名，其中：行政编制</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参公</w:t>
      </w:r>
      <w:r>
        <w:rPr>
          <w:rFonts w:hint="eastAsia" w:ascii="仿宋_GB2312" w:hAnsi="仿宋_GB2312" w:eastAsia="仿宋_GB2312" w:cs="仿宋_GB2312"/>
          <w:color w:val="auto"/>
          <w:sz w:val="32"/>
          <w:szCs w:val="32"/>
        </w:rPr>
        <w:t>编制</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工勤编制2名，事业编制</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在职人员总数2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名，其中：行政</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参公</w:t>
      </w:r>
      <w:r>
        <w:rPr>
          <w:rFonts w:hint="eastAsia" w:ascii="仿宋_GB2312" w:hAnsi="仿宋_GB2312" w:eastAsia="仿宋_GB2312" w:cs="仿宋_GB2312"/>
          <w:color w:val="auto"/>
          <w:sz w:val="32"/>
          <w:szCs w:val="32"/>
        </w:rPr>
        <w:t>编制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工勤</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名，事业</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名。离休0名。</w:t>
      </w:r>
    </w:p>
    <w:p w14:paraId="5304546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（三）年度主要工作任务</w:t>
      </w:r>
    </w:p>
    <w:p w14:paraId="475BF25A">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全县宣传思想文化工作坚持以习近平新时代中国特色社会主义思想为指导，紧紧围绕“党建引领、三区联动、城乡融合、全面振兴”和2024年主要工作，全面完成县委和市委宣传部下达的各项工作任务，推动全县宣传思想文化工作呈现新气象、取得新成果，为峨边建设民族地区中国式现代化先行区提供坚强精神动力。</w:t>
      </w:r>
    </w:p>
    <w:p w14:paraId="15638F77">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kern w:val="2"/>
          <w:sz w:val="32"/>
          <w:szCs w:val="32"/>
          <w:lang w:val="en-US" w:eastAsia="zh-CN" w:bidi="ar-SA"/>
        </w:rPr>
        <w:t>1.</w:t>
      </w:r>
      <w:r>
        <w:rPr>
          <w:rFonts w:hint="eastAsia" w:ascii="楷体" w:hAnsi="楷体" w:eastAsia="楷体" w:cs="楷体"/>
          <w:color w:val="auto"/>
          <w:sz w:val="32"/>
          <w:szCs w:val="32"/>
          <w:lang w:val="en-US" w:eastAsia="zh-CN"/>
        </w:rPr>
        <w:t>突出责任落实能力，意识形态工作明显提升</w:t>
      </w:r>
    </w:p>
    <w:p w14:paraId="3D9BE854">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实施研究部署工程。县委召开全县宣传思想工作会议和全县党建工作暨宣传思想文化工作会议，分层次对全县思想文化工作进行安排部署。 </w:t>
      </w:r>
    </w:p>
    <w:p w14:paraId="63250F92">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实施目标督查工程。县委将意识形态工作落实到各级党组织，督促各单位将意识形态工作责任制细化到班子成员、股室部门和岗位个人，落实到每月具体工作，实现“项目化”实施、“目标化”管理，确保有抓手、有奖惩、有成效。 织对督查巡查问题进行深入整改，通过台账式销号管理，确保责任落到实处。</w:t>
      </w:r>
    </w:p>
    <w:p w14:paraId="70EA319D">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实施队伍培树工程。落实全县宣传思想文化工作“项目化”管理，坚持每月督查通报，台账式跟踪过程管理。</w:t>
      </w:r>
    </w:p>
    <w:p w14:paraId="1A4B9C96">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2.突出政治理论学习，思想理论武装明显提升</w:t>
      </w:r>
    </w:p>
    <w:p w14:paraId="45EC696A">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坚持常态化的政治理论学习，通过召开读书班、学习班、培训班等方式，聘请专家教授专题授课，原原本本学习习近平新时代中国特色社会主义思想，集中研讨党的建设、省委十二届五次六次全会精神、市委八届十次全会精神和县委九届七次全会精神等内容，县委理论学习中心组学习完成13次。实施“德古”彝汉双语讲堂理论宣讲品牌深化工程。组织召开宣讲备课会3次，县级领导、乡镇部门“一把手”带头开展理论宣讲，县委七个理论宣讲团和“德古”彝汉双语宣讲队深入基层一线，开展形式多样的理论宣讲不少于1500余场次，推动党的思想理论深入人心。“德古彝汉双语讲堂”获评2024年“四川省终身学习品牌项目”，打造德古彝汉双语讲堂理论宣讲品牌信息被省委宣传部《每日要情》单篇采用，1篇调研文章被市社科联《重要成果专报》采用，获市委领导肯定性批示。</w:t>
      </w:r>
    </w:p>
    <w:p w14:paraId="1D3BB79E">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3.突出思想舆情引导，主流舆论外宣明显提升</w:t>
      </w:r>
    </w:p>
    <w:p w14:paraId="22F1E5BC">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实施媒体外宣突破工程。以《人民日报》、中央电视台、四川日报、四川电视台为重点，形成与媒体的深度合作机制，在新闻策划和制作上狠下功夫。按照“季度有重点、节点有声势、月月有主题”的原则，围绕全县中心工作，深度策划组织开设“学精神 话落实”“全民阅读”“一把手的一周”“县庆40年”“夯基强本进行时”“节奏更快、效率更高、质量更优”等多个专栏，每个专题推出系列作品不少于10个以上，形成以专题带动日常宣传的工作格局。精心策划主题周外宣活动，积极协调中央、省、市主流媒体宣传峨边40周年县庆，央视新闻10月11日以《如果我写家乡媒体活动走进四川峨边 记录大家对家乡的心里话》为题赞美美丽峨边、新华社发布深度综合性报道宣传峨边40年发展成效、四川日报以《峨边：同心筑梦四十年 感恩奋进再出发》为题整版报道峨边铸牢中华民族共同体意识、四川电视台2集《四川新闻联播》2集《联播观察》报道我县40年来经济发展取得的巨大成效、乐山日报以《回顾峨边40年 共同富裕奔小康》为题整版报道峨边40年发展历程，形成良好舆论氛围。借力“追梦中华•75载筑华章”2024海外华文媒体四川采访行、“2024灵感峨边甘嫫阿妞全球文旅形象大使选拔赛”“彝漾杯”等文化交流活动，强化彝族文化宣传推广。</w:t>
      </w:r>
    </w:p>
    <w:p w14:paraId="288E0712">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4.突出社会主义核心价值观，城乡人文精神明显提升</w:t>
      </w:r>
    </w:p>
    <w:p w14:paraId="4CED3279">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实施文明创建规范工程。规范文明创建机制，完善创建评估（考核）体系，编印《文明创建指南》，开展一系列精神文明创建活动，打造一批文明创建亮点单位，形成县乡村三级文明创建网络体系。开展创建工作。开展“亮牌子、美环境、树形象”活动，打造一批群众性精神文明创建示范点，创作一批精品公益广告。对标对表，以硬件补短、社会主义核心价值观和节假日主题日活动为重点，突出抓好现场考核、满意度测评等重点环节，力争将五渡镇创建成全国文明村镇。一批群众性精神文明创建经验在《精神文明报》“四川文明网”“乐山文明网”“文明四川”“文明乐山”《四川宣传》《乐山宣传》上刊载。</w:t>
      </w:r>
    </w:p>
    <w:p w14:paraId="3844543B">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实施文明典型选树工程。加强公民思想道德建设，开展新时代乡风文明“十大行动”；加强未成年人思想道德建设，切实抓好乡村学校少年宫建设；建设移风易俗“红黑榜”，深入开展移风易俗行动，打造一批公民思想道德、未成年人思想道德和移风易俗建设示范点。规范化开展道德模范评选，评选2024年“践行十 爱德耀嘉州”先进个人。探索开展峨边“最美教师”“新时代好少年”“五好家庭”户、“最美家庭”户、“星级文明”户、“乡村女能人”“好家规、好家训、好家风”、学雷锋示范点和示范岗等评选活动。推评省市“道德模范”“四川好人”“乐山好人”“新时代好少年”。推选一批省市学雷锋示范点和示范岗。</w:t>
      </w:r>
    </w:p>
    <w:p w14:paraId="43D8F61B">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ascii="楷体_GB2312" w:hAnsi="宋体" w:eastAsia="楷体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（四）部门整体支出绩效目标</w:t>
      </w:r>
    </w:p>
    <w:p w14:paraId="6147A3D1">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rPr>
        <w:t>负责组织、指导全县的理论研究、理论学习、理论宣传工作。</w:t>
      </w:r>
    </w:p>
    <w:p w14:paraId="31F35D69">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lang w:val="zh-CN"/>
        </w:rPr>
        <w:t>负责引导社会舆论，指导、协调县级新闻单位的工作。对县广播电视局的工作实施方针、政策领导和指导。</w:t>
      </w:r>
    </w:p>
    <w:p w14:paraId="1F9846C0">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zh-CN"/>
        </w:rPr>
        <w:t>负责从宏观上指导、协调精神</w:t>
      </w:r>
      <w:r>
        <w:rPr>
          <w:rFonts w:hint="eastAsia" w:ascii="仿宋_GB2312" w:hAnsi="仿宋_GB2312" w:eastAsia="仿宋_GB2312" w:cs="仿宋_GB2312"/>
          <w:color w:val="auto"/>
          <w:sz w:val="32"/>
          <w:szCs w:val="32"/>
          <w:lang w:val="en-US" w:eastAsia="zh-CN"/>
        </w:rPr>
        <w:t>文明建设工作</w:t>
      </w:r>
      <w:r>
        <w:rPr>
          <w:rFonts w:hint="eastAsia" w:ascii="仿宋_GB2312" w:hAnsi="仿宋_GB2312" w:eastAsia="仿宋_GB2312" w:cs="仿宋_GB2312"/>
          <w:color w:val="auto"/>
          <w:sz w:val="32"/>
          <w:szCs w:val="32"/>
          <w:lang w:val="zh-CN"/>
        </w:rPr>
        <w:t>。</w:t>
      </w:r>
    </w:p>
    <w:p w14:paraId="6C1EEE85">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rPr>
        <w:t>负责规划、部署全局性的思想政治工作任务；配合县委组织部做好党员教育工作，负责党员教育教材的编写、征订；会同有关部门研究和改进群众思想教育工作。</w:t>
      </w:r>
    </w:p>
    <w:p w14:paraId="45666433">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zh-CN"/>
        </w:rPr>
        <w:t>负责制定全县精神文明建设的规划并指导实施，负责加强对全县文明单位的创建、指导和管理，负责广泛开展群众性精神文明创建活动。</w:t>
      </w:r>
    </w:p>
    <w:p w14:paraId="03ED5658">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黑体" w:hAnsi="黑体" w:eastAsia="黑体" w:cs="宋体"/>
          <w:color w:val="auto"/>
          <w:kern w:val="0"/>
          <w:szCs w:val="32"/>
          <w:shd w:val="clear" w:color="auto" w:fill="FFFFFF"/>
        </w:rPr>
      </w:pPr>
      <w:r>
        <w:rPr>
          <w:rFonts w:hint="eastAsia" w:ascii="黑体" w:hAnsi="黑体" w:eastAsia="黑体" w:cs="宋体"/>
          <w:color w:val="auto"/>
          <w:kern w:val="0"/>
          <w:szCs w:val="32"/>
          <w:shd w:val="clear" w:color="auto" w:fill="FFFFFF"/>
        </w:rPr>
        <w:t>二、部门财政资金收支情况</w:t>
      </w:r>
    </w:p>
    <w:p w14:paraId="0EF1860C">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kern w:val="0"/>
          <w:szCs w:val="32"/>
          <w:shd w:val="clear" w:color="auto" w:fill="FFFFFF"/>
          <w:lang w:val="zh-CN"/>
        </w:rPr>
        <w:t>（</w:t>
      </w:r>
      <w:r>
        <w:rPr>
          <w:rFonts w:hint="eastAsia" w:ascii="楷体_GB2312" w:hAnsi="楷体_GB2312" w:eastAsia="楷体_GB2312" w:cs="楷体_GB2312"/>
          <w:color w:val="auto"/>
          <w:kern w:val="0"/>
          <w:szCs w:val="32"/>
          <w:shd w:val="clear" w:color="auto" w:fill="FFFFFF"/>
          <w:lang w:val="zh-CN" w:eastAsia="zh-CN"/>
        </w:rPr>
        <w:t>一</w:t>
      </w:r>
      <w:r>
        <w:rPr>
          <w:rFonts w:hint="eastAsia" w:ascii="楷体_GB2312" w:hAnsi="楷体_GB2312" w:eastAsia="楷体_GB2312" w:cs="楷体_GB2312"/>
          <w:color w:val="auto"/>
          <w:kern w:val="0"/>
          <w:szCs w:val="32"/>
          <w:shd w:val="clear" w:color="auto" w:fill="FFFFFF"/>
          <w:lang w:val="zh-CN"/>
        </w:rPr>
        <w:t>）部门财政资</w:t>
      </w:r>
      <w:r>
        <w:rPr>
          <w:rFonts w:hint="eastAsia" w:ascii="楷体_GB2312" w:hAnsi="楷体_GB2312" w:eastAsia="楷体_GB2312" w:cs="楷体_GB2312"/>
          <w:b w:val="0"/>
          <w:bCs w:val="0"/>
          <w:color w:val="auto"/>
          <w:kern w:val="0"/>
          <w:szCs w:val="32"/>
          <w:shd w:val="clear" w:color="auto" w:fill="FFFFFF"/>
          <w:lang w:val="zh-CN"/>
        </w:rPr>
        <w:t>金收入：</w:t>
      </w:r>
      <w:r>
        <w:rPr>
          <w:rFonts w:hint="eastAsia" w:ascii="仿宋_GB2312" w:hAnsi="仿宋_GB2312" w:eastAsia="仿宋_GB2312" w:cs="仿宋_GB2312"/>
          <w:color w:val="auto"/>
          <w:sz w:val="32"/>
          <w:szCs w:val="32"/>
          <w:lang w:val="en-US" w:eastAsia="zh-CN"/>
        </w:rPr>
        <w:t>1591.67</w:t>
      </w:r>
      <w:r>
        <w:rPr>
          <w:rFonts w:hint="eastAsia" w:ascii="仿宋_GB2312" w:hAnsi="仿宋_GB2312" w:eastAsia="仿宋_GB2312" w:cs="仿宋_GB2312"/>
          <w:color w:val="auto"/>
          <w:sz w:val="32"/>
          <w:szCs w:val="32"/>
          <w:lang w:val="zh-CN"/>
        </w:rPr>
        <w:t>万元</w:t>
      </w:r>
      <w:r>
        <w:rPr>
          <w:rFonts w:hint="eastAsia" w:ascii="仿宋_GB2312" w:hAnsi="仿宋_GB2312" w:eastAsia="仿宋_GB2312" w:cs="仿宋_GB2312"/>
          <w:color w:val="auto"/>
          <w:sz w:val="32"/>
          <w:szCs w:val="32"/>
          <w:lang w:val="zh-CN" w:eastAsia="zh-CN"/>
        </w:rPr>
        <w:t>。</w:t>
      </w:r>
    </w:p>
    <w:p w14:paraId="2170B63A">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kern w:val="0"/>
          <w:szCs w:val="32"/>
          <w:shd w:val="clear" w:color="auto" w:fill="FFFFFF"/>
          <w:lang w:val="zh-CN"/>
        </w:rPr>
        <w:t>（二）部门财政资金支出情况：</w:t>
      </w:r>
      <w:r>
        <w:rPr>
          <w:rFonts w:hint="eastAsia" w:ascii="仿宋_GB2312" w:hAnsi="仿宋_GB2312" w:eastAsia="仿宋_GB2312" w:cs="仿宋_GB2312"/>
          <w:color w:val="auto"/>
          <w:sz w:val="32"/>
          <w:szCs w:val="32"/>
          <w:lang w:val="en-US" w:eastAsia="zh-CN"/>
        </w:rPr>
        <w:t>1591.67万元。</w:t>
      </w:r>
    </w:p>
    <w:p w14:paraId="1686D442">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kern w:val="0"/>
          <w:szCs w:val="32"/>
          <w:shd w:val="clear" w:color="auto" w:fill="FFFFFF"/>
          <w:lang w:val="zh-CN"/>
        </w:rPr>
        <w:t>（三）部门财政资金结转结余：</w:t>
      </w:r>
      <w:r>
        <w:rPr>
          <w:rFonts w:hint="eastAsia" w:ascii="仿宋_GB2312" w:hAnsi="仿宋_GB2312" w:eastAsia="仿宋_GB2312" w:cs="仿宋_GB2312"/>
          <w:color w:val="auto"/>
          <w:sz w:val="32"/>
          <w:szCs w:val="32"/>
          <w:lang w:val="en-US" w:eastAsia="zh-CN"/>
        </w:rPr>
        <w:t>2.11万元。</w:t>
      </w:r>
    </w:p>
    <w:p w14:paraId="2F0BF950">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宋体"/>
          <w:color w:val="auto"/>
          <w:kern w:val="0"/>
          <w:szCs w:val="32"/>
          <w:shd w:val="clear" w:color="auto" w:fill="FFFFFF"/>
        </w:rPr>
      </w:pPr>
      <w:r>
        <w:rPr>
          <w:rFonts w:hint="eastAsia" w:ascii="黑体" w:hAnsi="黑体" w:eastAsia="黑体" w:cs="宋体"/>
          <w:color w:val="auto"/>
          <w:kern w:val="0"/>
          <w:sz w:val="32"/>
          <w:szCs w:val="32"/>
          <w:shd w:val="clear" w:fill="FFFFFF"/>
          <w:lang w:val="en-US" w:eastAsia="zh-CN" w:bidi="ar-SA"/>
        </w:rPr>
        <w:t>三、</w:t>
      </w:r>
      <w:r>
        <w:rPr>
          <w:rFonts w:hint="eastAsia" w:ascii="黑体" w:hAnsi="黑体" w:eastAsia="黑体" w:cs="宋体"/>
          <w:color w:val="auto"/>
          <w:kern w:val="0"/>
          <w:szCs w:val="32"/>
          <w:shd w:val="clear" w:color="auto" w:fill="FFFFFF"/>
        </w:rPr>
        <w:t>部门整体绩效管理情况</w:t>
      </w:r>
    </w:p>
    <w:p w14:paraId="31DA6697">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eastAsia" w:ascii="楷体_GB2312" w:hAnsi="楷体_GB2312" w:eastAsia="楷体_GB2312" w:cs="楷体_GB2312"/>
          <w:color w:val="auto"/>
          <w:kern w:val="0"/>
          <w:szCs w:val="32"/>
          <w:shd w:val="clear" w:color="auto" w:fill="FFFFFF"/>
          <w:lang w:val="zh-CN"/>
        </w:rPr>
      </w:pPr>
      <w:r>
        <w:rPr>
          <w:rFonts w:hint="eastAsia" w:ascii="楷体_GB2312" w:hAnsi="楷体_GB2312" w:eastAsia="楷体_GB2312" w:cs="楷体_GB2312"/>
          <w:color w:val="auto"/>
          <w:kern w:val="0"/>
          <w:szCs w:val="32"/>
          <w:shd w:val="clear" w:color="auto" w:fill="FFFFFF"/>
          <w:lang w:val="zh-CN"/>
        </w:rPr>
        <w:t>（一）部门整体履职绩效分析</w:t>
      </w:r>
    </w:p>
    <w:p w14:paraId="12E4376A">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auto"/>
          <w:kern w:val="0"/>
          <w:szCs w:val="32"/>
          <w:shd w:val="clear" w:color="auto" w:fill="FFFFFF"/>
          <w:lang w:val="en-US" w:eastAsia="zh-CN"/>
        </w:rPr>
      </w:pPr>
      <w:r>
        <w:rPr>
          <w:rFonts w:hint="eastAsia" w:ascii="仿宋_GB2312" w:hAnsi="仿宋_GB2312" w:eastAsia="仿宋_GB2312" w:cs="仿宋_GB2312"/>
          <w:color w:val="auto"/>
          <w:sz w:val="32"/>
          <w:szCs w:val="32"/>
          <w:lang w:val="en-US" w:eastAsia="zh-CN"/>
        </w:rPr>
        <w:t>县委宣传部按照</w:t>
      </w:r>
      <w:r>
        <w:rPr>
          <w:rFonts w:hint="eastAsia" w:ascii="仿宋_GB2312" w:hAnsi="仿宋_GB2312" w:eastAsia="仿宋_GB2312" w:cs="仿宋_GB2312"/>
          <w:color w:val="auto"/>
          <w:kern w:val="0"/>
          <w:sz w:val="32"/>
          <w:szCs w:val="32"/>
          <w:lang w:val="en-US" w:eastAsia="zh-CN"/>
        </w:rPr>
        <w:t>机构职能，</w:t>
      </w:r>
      <w:r>
        <w:rPr>
          <w:rFonts w:hint="eastAsia" w:ascii="仿宋_GB2312" w:hAnsi="仿宋_GB2312" w:eastAsia="仿宋_GB2312" w:cs="仿宋_GB2312"/>
          <w:color w:val="auto"/>
          <w:sz w:val="32"/>
          <w:szCs w:val="32"/>
          <w:lang w:val="zh-CN" w:eastAsia="zh-CN"/>
        </w:rPr>
        <w:t>编制了</w:t>
      </w:r>
      <w:r>
        <w:rPr>
          <w:rFonts w:hint="eastAsia" w:ascii="仿宋_GB2312" w:hAnsi="仿宋_GB2312" w:eastAsia="仿宋_GB2312" w:cs="仿宋_GB2312"/>
          <w:color w:val="auto"/>
          <w:kern w:val="0"/>
          <w:sz w:val="32"/>
          <w:szCs w:val="32"/>
          <w:lang w:val="en-US" w:eastAsia="zh-CN"/>
        </w:rPr>
        <w:t>2024年部门绩效目标，</w:t>
      </w:r>
      <w:r>
        <w:rPr>
          <w:rFonts w:hint="eastAsia" w:ascii="仿宋_GB2312" w:hAnsi="仿宋_GB2312" w:eastAsia="仿宋_GB2312" w:cs="仿宋_GB2312"/>
          <w:b w:val="0"/>
          <w:bCs w:val="0"/>
          <w:color w:val="auto"/>
          <w:lang w:val="en-US" w:eastAsia="zh-CN"/>
        </w:rPr>
        <w:t>完成全年</w:t>
      </w:r>
      <w:r>
        <w:rPr>
          <w:rFonts w:hint="eastAsia" w:ascii="仿宋_GB2312" w:hAnsi="仿宋_GB2312" w:eastAsia="仿宋_GB2312" w:cs="仿宋_GB2312"/>
          <w:color w:val="auto"/>
          <w:kern w:val="0"/>
          <w:sz w:val="32"/>
          <w:szCs w:val="32"/>
          <w:shd w:val="clear" w:color="auto" w:fill="FFFFFF"/>
          <w:lang w:val="en-US" w:eastAsia="zh-CN"/>
        </w:rPr>
        <w:t>意识形态暨宣传、“四季文旅”活动、办公软件正版化、乡村学校少年宫省级项目运转补助、新时代文明实践中心建设、网络舆情监测服务、</w:t>
      </w:r>
      <w:r>
        <w:rPr>
          <w:rFonts w:hint="eastAsia" w:ascii="仿宋_GB2312" w:hAnsi="仿宋_GB2312" w:eastAsia="仿宋_GB2312" w:cs="仿宋_GB2312"/>
          <w:b w:val="0"/>
          <w:bCs w:val="0"/>
          <w:color w:val="auto"/>
          <w:lang w:val="en-US" w:eastAsia="zh-CN"/>
        </w:rPr>
        <w:t>党报党刊征订任务、</w:t>
      </w:r>
      <w:r>
        <w:rPr>
          <w:rFonts w:hint="eastAsia" w:ascii="仿宋_GB2312" w:hAnsi="仿宋_GB2312" w:eastAsia="仿宋_GB2312" w:cs="仿宋_GB2312"/>
          <w:color w:val="auto"/>
          <w:kern w:val="0"/>
          <w:szCs w:val="32"/>
          <w:shd w:val="clear" w:color="auto" w:fill="FFFFFF"/>
          <w:lang w:val="en-US" w:eastAsia="zh-CN"/>
        </w:rPr>
        <w:t>省市媒体战略合作等各项工作。开展各类文明实践、宣传宣讲、文化文艺、精神文明等宣传文化活动，开展文明村镇、文明城市创建，圆满完成各项任务指标目标，为全县经济发展营造良好氛围。</w:t>
      </w:r>
    </w:p>
    <w:p w14:paraId="144020DC">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县委宣传部按照日常运行、人员经费开支情况、办公设备采购需求等情况、业务工作开展情况准确进行预算编制，</w:t>
      </w:r>
      <w:r>
        <w:rPr>
          <w:rFonts w:hint="eastAsia" w:ascii="仿宋_GB2312" w:hAnsi="仿宋_GB2312" w:eastAsia="仿宋_GB2312" w:cs="仿宋_GB2312"/>
          <w:color w:val="auto"/>
          <w:sz w:val="32"/>
          <w:szCs w:val="32"/>
          <w:lang w:val="zh-CN"/>
        </w:rPr>
        <w:t>内部控制体系健全</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严格按照财政纪律进行支出控制和监督，及时进行预算中期调整，保证资金执行进度，预算资金按照实际产生进行支付，未出现违纪违规记录。</w:t>
      </w:r>
    </w:p>
    <w:p w14:paraId="1E689717">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 w:hAnsi="仿宋" w:eastAsia="仿宋" w:cs="仿宋"/>
          <w:color w:val="auto"/>
          <w:kern w:val="0"/>
          <w:szCs w:val="32"/>
          <w:shd w:val="clear" w:color="auto" w:fill="FFFFFF"/>
          <w:lang w:val="zh-CN"/>
        </w:rPr>
      </w:pPr>
      <w:r>
        <w:rPr>
          <w:rFonts w:hint="eastAsia" w:ascii="楷体_GB2312" w:hAnsi="楷体_GB2312" w:eastAsia="楷体_GB2312" w:cs="楷体_GB2312"/>
          <w:color w:val="auto"/>
          <w:kern w:val="0"/>
          <w:szCs w:val="32"/>
          <w:shd w:val="clear" w:color="auto" w:fill="FFFFFF"/>
          <w:lang w:val="zh-CN"/>
        </w:rPr>
        <w:t>（二）特定目标类项目绩效分析</w:t>
      </w:r>
    </w:p>
    <w:p w14:paraId="40FFDBE3">
      <w:pPr>
        <w:keepNext w:val="0"/>
        <w:keepLines w:val="0"/>
        <w:pageBreakBefore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rPr>
        <w:t>1.意识形态暨宣传活动工作经费500万元，自评分100分。</w:t>
      </w:r>
      <w:r>
        <w:rPr>
          <w:rFonts w:hint="eastAsia" w:ascii="仿宋_GB2312" w:hAnsi="仿宋_GB2312" w:eastAsia="仿宋_GB2312" w:cs="仿宋_GB2312"/>
          <w:b w:val="0"/>
          <w:bCs w:val="0"/>
          <w:color w:val="auto"/>
          <w:kern w:val="2"/>
          <w:sz w:val="32"/>
          <w:szCs w:val="32"/>
          <w:lang w:val="en-US" w:eastAsia="zh-CN" w:bidi="ar-SA"/>
        </w:rPr>
        <w:t>开展“牢记嘱托 感恩奋进”“习近平文化思想”“四下基层”等专题学习研讨13次，中心组成员撰写学习心得体会188篇，全县各乡镇、各部门党委（党组）理论学习中心组以多种形式开展集中学习研讨500余次，撰写学习心得体会2107余篇。全年组织开展习近平新时代中国特色社会主义思想、习近平总书记来川视察重要指示精神、中省市重要会议精神、最美“空中天使”刘素琴先进事迹、禁毒知识等宣讲活动403场次、受众约4万人次。</w:t>
      </w:r>
      <w:r>
        <w:rPr>
          <w:rFonts w:hint="eastAsia" w:ascii="仿宋_GB2312" w:hAnsi="仿宋_GB2312" w:eastAsia="仿宋_GB2312" w:cs="仿宋_GB2312"/>
          <w:color w:val="auto"/>
          <w:kern w:val="0"/>
          <w:sz w:val="32"/>
          <w:szCs w:val="32"/>
          <w:lang w:val="en-US" w:eastAsia="zh-CN"/>
        </w:rPr>
        <w:t>与中央、省级、市级主流媒体签订媒体战略合作协议（合同），对</w:t>
      </w:r>
      <w:bookmarkStart w:id="0" w:name="_GoBack"/>
      <w:bookmarkEnd w:id="0"/>
      <w:r>
        <w:rPr>
          <w:rFonts w:hint="eastAsia" w:ascii="仿宋_GB2312" w:hAnsi="仿宋_GB2312" w:eastAsia="仿宋_GB2312" w:cs="仿宋_GB2312"/>
          <w:color w:val="auto"/>
          <w:kern w:val="0"/>
          <w:sz w:val="32"/>
          <w:szCs w:val="32"/>
          <w:lang w:val="en-US" w:eastAsia="zh-CN"/>
        </w:rPr>
        <w:t>县委、县政府重要工作、重大活动、经济社会发展成效等开展对内对外宣传。充分发挥各媒体平台优势，通过报刊、网络宣传推广峨边优美的自然生态、独具特色的民俗文化以及经济社会发展成就，扩大峨边的知名度、美誉度，展现峨边人民全面推进乡村振兴的良好精神风貌，营造良好发展舆论氛围，推动峨边全域旅游及经济社会发展。利用各媒体在重要时间节点（如“七一”建党节、国庆节等）、重要活动（县庆等）策划专版专题宣传，展现峨边发展成就，提升对外良好形象。</w:t>
      </w:r>
    </w:p>
    <w:p w14:paraId="4E31176D">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color w:val="auto"/>
          <w:kern w:val="0"/>
          <w:szCs w:val="32"/>
          <w:shd w:val="clear" w:color="auto" w:fill="FFFFFF"/>
          <w:lang w:val="zh-CN"/>
        </w:rPr>
      </w:pPr>
      <w:r>
        <w:rPr>
          <w:rFonts w:hint="eastAsia" w:ascii="仿宋_GB2312" w:hAnsi="仿宋_GB2312" w:eastAsia="仿宋_GB2312" w:cs="仿宋_GB2312"/>
          <w:color w:val="auto"/>
          <w:kern w:val="0"/>
          <w:szCs w:val="32"/>
          <w:shd w:val="clear" w:color="auto" w:fill="FFFFFF"/>
          <w:lang w:val="en-US" w:eastAsia="zh-CN"/>
        </w:rPr>
        <w:t>2.</w:t>
      </w:r>
      <w:r>
        <w:rPr>
          <w:rFonts w:hint="eastAsia" w:ascii="仿宋_GB2312" w:hAnsi="仿宋_GB2312" w:eastAsia="仿宋_GB2312" w:cs="仿宋_GB2312"/>
          <w:color w:val="auto"/>
          <w:kern w:val="0"/>
          <w:sz w:val="32"/>
          <w:szCs w:val="32"/>
          <w:shd w:val="clear" w:color="auto" w:fill="FFFFFF"/>
          <w:lang w:val="en-US" w:eastAsia="zh-CN"/>
        </w:rPr>
        <w:t>强化提升党员干部理想信念教育186.45万元，自评分100分。</w:t>
      </w:r>
      <w:r>
        <w:rPr>
          <w:rFonts w:hint="eastAsia" w:ascii="仿宋_GB2312" w:hAnsi="仿宋_GB2312" w:eastAsia="仿宋_GB2312" w:cs="仿宋_GB2312"/>
          <w:color w:val="auto"/>
          <w:kern w:val="0"/>
          <w:szCs w:val="32"/>
          <w:shd w:val="clear" w:color="auto" w:fill="FFFFFF"/>
          <w:lang w:val="zh-CN"/>
        </w:rPr>
        <w:t>将约1000名公务员、1500名村（社区）干部、3000名事业单位工作人员全部纳入教育年度计划实施范围，</w:t>
      </w:r>
      <w:r>
        <w:rPr>
          <w:rFonts w:hint="eastAsia" w:ascii="仿宋_GB2312" w:hAnsi="仿宋_GB2312" w:eastAsia="仿宋_GB2312" w:cs="仿宋_GB2312"/>
          <w:color w:val="auto"/>
          <w:lang w:val="zh-CN"/>
        </w:rPr>
        <w:t>订阅《人民日报》、四川日报、乐山日报、求是、四川农村日报、新华每日电讯、经济日报、《光明日报》</w:t>
      </w:r>
      <w:r>
        <w:rPr>
          <w:rFonts w:hint="eastAsia" w:ascii="仿宋_GB2312" w:hAnsi="仿宋_GB2312" w:eastAsia="仿宋_GB2312" w:cs="仿宋_GB2312"/>
          <w:color w:val="auto"/>
          <w:kern w:val="0"/>
          <w:szCs w:val="32"/>
          <w:shd w:val="clear" w:color="auto" w:fill="FFFFFF"/>
          <w:lang w:val="zh-CN"/>
        </w:rPr>
        <w:t>等</w:t>
      </w:r>
      <w:r>
        <w:rPr>
          <w:rFonts w:hint="eastAsia" w:ascii="仿宋_GB2312" w:hAnsi="仿宋_GB2312" w:eastAsia="仿宋_GB2312" w:cs="仿宋_GB2312"/>
          <w:color w:val="auto"/>
          <w:kern w:val="0"/>
          <w:szCs w:val="32"/>
          <w:shd w:val="clear" w:color="auto" w:fill="FFFFFF"/>
          <w:lang w:val="en-US" w:eastAsia="zh-CN"/>
        </w:rPr>
        <w:t>党报党刊，分配到各乡镇、部门组织学习</w:t>
      </w:r>
      <w:r>
        <w:rPr>
          <w:rFonts w:hint="eastAsia" w:ascii="仿宋_GB2312" w:hAnsi="仿宋_GB2312" w:eastAsia="仿宋_GB2312" w:cs="仿宋_GB2312"/>
          <w:color w:val="auto"/>
          <w:kern w:val="0"/>
          <w:szCs w:val="32"/>
          <w:shd w:val="clear" w:color="auto" w:fill="FFFFFF"/>
          <w:lang w:val="zh-CN"/>
        </w:rPr>
        <w:t>。</w:t>
      </w:r>
    </w:p>
    <w:p w14:paraId="6C8A2EFB">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default" w:ascii="仿宋_GB2312" w:hAnsi="仿宋_GB2312" w:eastAsia="仿宋_GB2312" w:cs="仿宋_GB2312"/>
          <w:color w:val="auto"/>
          <w:kern w:val="0"/>
          <w:szCs w:val="32"/>
          <w:shd w:val="clear" w:color="auto" w:fill="FFFFFF"/>
          <w:lang w:val="en-US" w:eastAsia="zh-CN"/>
        </w:rPr>
      </w:pPr>
      <w:r>
        <w:rPr>
          <w:rFonts w:hint="eastAsia" w:ascii="仿宋_GB2312" w:hAnsi="仿宋_GB2312" w:eastAsia="仿宋_GB2312" w:cs="仿宋_GB2312"/>
          <w:color w:val="auto"/>
          <w:kern w:val="0"/>
          <w:szCs w:val="32"/>
          <w:shd w:val="clear" w:color="auto" w:fill="FFFFFF"/>
          <w:lang w:val="en-US" w:eastAsia="zh-CN"/>
        </w:rPr>
        <w:t>3.“四季文旅”活动工作经费120万元，</w:t>
      </w:r>
      <w:r>
        <w:rPr>
          <w:rFonts w:hint="eastAsia" w:ascii="仿宋_GB2312" w:hAnsi="仿宋_GB2312" w:eastAsia="仿宋_GB2312" w:cs="仿宋_GB2312"/>
          <w:color w:val="auto"/>
          <w:kern w:val="0"/>
          <w:sz w:val="32"/>
          <w:szCs w:val="32"/>
          <w:shd w:val="clear" w:color="auto" w:fill="FFFFFF"/>
          <w:lang w:val="en-US" w:eastAsia="zh-CN"/>
        </w:rPr>
        <w:t>自评分100分</w:t>
      </w:r>
      <w:r>
        <w:rPr>
          <w:rFonts w:hint="eastAsia" w:ascii="仿宋_GB2312" w:hAnsi="仿宋_GB2312" w:eastAsia="仿宋_GB2312" w:cs="仿宋_GB2312"/>
          <w:color w:val="auto"/>
          <w:kern w:val="0"/>
          <w:szCs w:val="32"/>
          <w:shd w:val="clear" w:color="auto" w:fill="FFFFFF"/>
          <w:lang w:val="en-US" w:eastAsia="zh-CN"/>
        </w:rPr>
        <w:t>。全年举办“小凉山非遗荟”“甘嫫阿妞形象大使大赛”“彝漾杯•中国彝族文化服饰设计大赛”等四季文旅活动59个，打造“宜坪枇杷节”“黑竹沟火把节”等乡村特色旅游节，进一步提炼民族特色、宣传推广文旅资源，推动文旅融合发展，促进文旅消费，2024年全县接待游客人次和旅游综合收入分别增长55.72%、116.82%。</w:t>
      </w:r>
    </w:p>
    <w:p w14:paraId="04277C33">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eastAsia" w:ascii="楷体_GB2312" w:hAnsi="楷体_GB2312" w:eastAsia="楷体_GB2312" w:cs="楷体_GB2312"/>
          <w:color w:val="auto"/>
          <w:kern w:val="0"/>
          <w:szCs w:val="32"/>
          <w:shd w:val="clear" w:color="auto" w:fill="FFFFFF"/>
          <w:lang w:val="zh-CN"/>
        </w:rPr>
      </w:pPr>
      <w:r>
        <w:rPr>
          <w:rFonts w:hint="eastAsia" w:ascii="楷体_GB2312" w:hAnsi="楷体_GB2312" w:eastAsia="楷体_GB2312" w:cs="楷体_GB2312"/>
          <w:color w:val="auto"/>
          <w:kern w:val="0"/>
          <w:szCs w:val="32"/>
          <w:shd w:val="clear" w:color="auto" w:fill="FFFFFF"/>
          <w:lang w:val="zh-CN"/>
        </w:rPr>
        <w:t>（三）</w:t>
      </w:r>
      <w:r>
        <w:rPr>
          <w:rFonts w:hint="eastAsia" w:ascii="楷体_GB2312" w:hAnsi="宋体" w:eastAsia="楷体_GB2312" w:cs="宋体"/>
          <w:color w:val="auto"/>
          <w:kern w:val="0"/>
          <w:szCs w:val="32"/>
          <w:shd w:val="clear" w:color="auto" w:fill="FFFFFF"/>
          <w:lang w:val="zh-CN"/>
        </w:rPr>
        <w:t>部门预算项目支出情况分析</w:t>
      </w:r>
    </w:p>
    <w:p w14:paraId="35AB7233">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“扫黄打非”正版软件项目10万元，自评分100分。</w:t>
      </w:r>
      <w:r>
        <w:rPr>
          <w:rFonts w:hint="eastAsia" w:ascii="仿宋_GB2312" w:hAnsi="仿宋_GB2312" w:eastAsia="仿宋_GB2312" w:cs="仿宋_GB2312"/>
          <w:color w:val="auto"/>
          <w:sz w:val="32"/>
          <w:szCs w:val="32"/>
          <w:lang w:val="en-US" w:eastAsia="zh-CN"/>
        </w:rPr>
        <w:t>在全县党政机关继续推进办公软件正版化，采购正版办公软件，配送到各党政机关，巩固党政机关办公软件正版化成果。</w:t>
      </w:r>
    </w:p>
    <w:p w14:paraId="55DC4B78">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网络舆情监测服务项目14.4万元，自评分100分。通过网络舆情监测服务平台，对广域全媒体信息进行监测、预警、分析等。全年监测网络舆情信息1310条，及时办理问政四川、麻辣社区、海棠社区网络平台群众网络诉求142件，处置率达100%。</w:t>
      </w:r>
    </w:p>
    <w:p w14:paraId="36904B85">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default"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国家电影事业发展专项资金项目67.61万元，自评分100分。2024年底，完成了我县全年农村公益电影放映任务1572场次，平均每个行政村每月放映1场；为全县中小学校放映爱国主义电影100场次；为全县99个行政村（社区）农家书屋配备图书6435册，平均每个农家书屋65册。</w:t>
      </w:r>
    </w:p>
    <w:p w14:paraId="67A03F04">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川财教〔2023〕68号乡村学校少年宫省级项目的运转补助项目6万元，自评分100分。完成6所省级项目乡村学校少年宫建设工作，开展舞蹈、书画、篮球、羽毛球等各项文体活动，满足了未成年人基础能力和技能培养，丰富了未成年人的业余兴趣爱好，促进了未成年人思想道德建设持续发展。</w:t>
      </w:r>
    </w:p>
    <w:p w14:paraId="4331DCA5">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川财教〔2023〕59号新时代文明实践中心建设项目30.5万元，自评分100分。建设新时代文明实践中心1个，打造“德古彝汉双语讲堂”“文化大篷车”“绣娘宣讲队”等5个新时代文明实践活动品牌，围绕重要节点、我们的节日、文化文艺、科学普及等内容，开展各类新时代文明实践主题活动30余场次，不断满足人民群众精神生活，群众满意度大大提高。</w:t>
      </w:r>
    </w:p>
    <w:p w14:paraId="7A860869">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2024年县级衔接资金“两不愁三保障”及乡村建设治理补短项目10万元，自评分100分。对联系帮扶乡镇的农户院坝、水管、村道等进行维修，开展乡村建设治理等，完成2024年县级衔接资金“两不愁三保障”及乡村建设治理补短项目工作。</w:t>
      </w:r>
    </w:p>
    <w:p w14:paraId="4F4CC4DC">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eastAsia" w:ascii="楷体_GB2312" w:hAnsi="楷体_GB2312" w:eastAsia="楷体_GB2312" w:cs="楷体_GB2312"/>
          <w:color w:val="auto"/>
          <w:kern w:val="0"/>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en-US" w:eastAsia="zh-CN"/>
        </w:rPr>
        <w:t>川财教〔2024〕53号中央支持地方公共文化服务体系建设项目55.80万元，自评分100分。2024年底，完成了我县全年农村公益电影放映任务1572场次，平均每个行政村每月放映1场；为全县99个行政村（社区）农家书屋配备图书6435册，平均每个农家书屋65册。</w:t>
      </w:r>
    </w:p>
    <w:p w14:paraId="1503C8CE">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eastAsia" w:ascii="楷体_GB2312" w:hAnsi="楷体_GB2312" w:eastAsia="楷体_GB2312" w:cs="楷体_GB2312"/>
          <w:color w:val="auto"/>
          <w:kern w:val="0"/>
          <w:szCs w:val="32"/>
          <w:shd w:val="clear" w:color="auto" w:fill="FFFFFF"/>
          <w:lang w:val="zh-CN"/>
        </w:rPr>
      </w:pPr>
      <w:r>
        <w:rPr>
          <w:rFonts w:hint="eastAsia" w:ascii="楷体_GB2312" w:hAnsi="楷体_GB2312" w:eastAsia="楷体_GB2312" w:cs="楷体_GB2312"/>
          <w:color w:val="auto"/>
          <w:kern w:val="0"/>
          <w:szCs w:val="32"/>
          <w:shd w:val="clear" w:color="auto" w:fill="FFFFFF"/>
          <w:lang w:val="zh-CN"/>
        </w:rPr>
        <w:t>（</w:t>
      </w:r>
      <w:r>
        <w:rPr>
          <w:rFonts w:hint="eastAsia" w:ascii="楷体_GB2312" w:hAnsi="楷体_GB2312" w:eastAsia="楷体_GB2312" w:cs="楷体_GB2312"/>
          <w:color w:val="auto"/>
          <w:kern w:val="0"/>
          <w:szCs w:val="32"/>
          <w:shd w:val="clear" w:color="auto" w:fill="FFFFFF"/>
          <w:lang w:val="en-US" w:eastAsia="zh-CN"/>
        </w:rPr>
        <w:t>四</w:t>
      </w:r>
      <w:r>
        <w:rPr>
          <w:rFonts w:hint="eastAsia" w:ascii="楷体_GB2312" w:hAnsi="楷体_GB2312" w:eastAsia="楷体_GB2312" w:cs="楷体_GB2312"/>
          <w:color w:val="auto"/>
          <w:kern w:val="0"/>
          <w:szCs w:val="32"/>
          <w:shd w:val="clear" w:color="auto" w:fill="FFFFFF"/>
          <w:lang w:val="zh-CN"/>
        </w:rPr>
        <w:t>）结果应用情况</w:t>
      </w:r>
    </w:p>
    <w:p w14:paraId="09FF43DE">
      <w:pPr>
        <w:keepNext w:val="0"/>
        <w:keepLines w:val="0"/>
        <w:pageBreakBefore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b w:val="0"/>
          <w:bCs w:val="0"/>
          <w:color w:val="auto"/>
          <w:lang w:val="en-US" w:eastAsia="zh-CN"/>
        </w:rPr>
      </w:pPr>
      <w:r>
        <w:rPr>
          <w:rFonts w:hint="eastAsia" w:ascii="仿宋_GB2312" w:hAnsi="宋体" w:eastAsia="仿宋_GB2312" w:cs="宋体"/>
          <w:color w:val="auto"/>
          <w:kern w:val="0"/>
          <w:szCs w:val="32"/>
          <w:shd w:val="clear" w:color="auto" w:fill="FFFFFF"/>
          <w:lang w:val="en-US" w:eastAsia="zh-CN"/>
        </w:rPr>
        <w:t>县委宣传部</w:t>
      </w:r>
      <w:r>
        <w:rPr>
          <w:rFonts w:hint="eastAsia" w:ascii="仿宋_GB2312" w:hAnsi="仿宋_GB2312" w:eastAsia="仿宋_GB2312" w:cs="仿宋_GB2312"/>
          <w:color w:val="auto"/>
          <w:kern w:val="0"/>
          <w:szCs w:val="32"/>
          <w:shd w:val="clear" w:color="auto" w:fill="FFFFFF"/>
          <w:lang w:val="en-US" w:eastAsia="zh-CN"/>
        </w:rPr>
        <w:t>按时完成</w:t>
      </w:r>
      <w:r>
        <w:rPr>
          <w:rFonts w:hint="eastAsia" w:ascii="仿宋_GB2312" w:hAnsi="仿宋_GB2312" w:eastAsia="仿宋_GB2312" w:cs="仿宋_GB2312"/>
          <w:b w:val="0"/>
          <w:bCs w:val="0"/>
          <w:color w:val="auto"/>
          <w:lang w:val="en-US" w:eastAsia="zh-CN"/>
        </w:rPr>
        <w:t>预算目标，并</w:t>
      </w:r>
      <w:r>
        <w:rPr>
          <w:rFonts w:hint="eastAsia" w:ascii="仿宋_GB2312" w:hAnsi="宋体" w:eastAsia="仿宋_GB2312" w:cs="宋体"/>
          <w:color w:val="auto"/>
          <w:kern w:val="0"/>
          <w:szCs w:val="32"/>
          <w:shd w:val="clear" w:color="auto" w:fill="FFFFFF"/>
          <w:lang w:val="en-US" w:eastAsia="zh-CN"/>
        </w:rPr>
        <w:t>按照财政主管部门要求完成2024年度绩效目标自评、报送等相关工作。</w:t>
      </w:r>
    </w:p>
    <w:p w14:paraId="606B3C65">
      <w:pPr>
        <w:keepNext w:val="0"/>
        <w:keepLines w:val="0"/>
        <w:pageBreakBefore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snapToGrid w:val="0"/>
        <w:spacing w:line="600" w:lineRule="exact"/>
        <w:ind w:left="0" w:leftChars="0" w:firstLine="640" w:firstLineChars="200"/>
        <w:textAlignment w:val="auto"/>
        <w:rPr>
          <w:rFonts w:hint="eastAsia" w:ascii="黑体" w:hAnsi="黑体" w:eastAsia="黑体" w:cs="黑体"/>
          <w:color w:val="auto"/>
          <w:kern w:val="0"/>
          <w:szCs w:val="32"/>
          <w:shd w:val="clear" w:color="auto" w:fill="FFFFFF"/>
          <w:lang w:val="zh-CN"/>
        </w:rPr>
      </w:pPr>
      <w:r>
        <w:rPr>
          <w:rFonts w:hint="eastAsia" w:ascii="黑体" w:hAnsi="黑体" w:eastAsia="黑体" w:cs="黑体"/>
          <w:color w:val="auto"/>
          <w:kern w:val="0"/>
          <w:sz w:val="32"/>
          <w:szCs w:val="32"/>
          <w:shd w:val="clear" w:fill="FFFFFF"/>
          <w:lang w:val="zh-CN" w:eastAsia="zh-CN" w:bidi="ar-SA"/>
        </w:rPr>
        <w:t>五、</w:t>
      </w:r>
      <w:r>
        <w:rPr>
          <w:rFonts w:hint="eastAsia" w:ascii="黑体" w:hAnsi="黑体" w:eastAsia="黑体" w:cs="黑体"/>
          <w:color w:val="auto"/>
          <w:kern w:val="0"/>
          <w:szCs w:val="32"/>
          <w:shd w:val="clear" w:color="auto" w:fill="FFFFFF"/>
        </w:rPr>
        <w:t>评价结论及建议</w:t>
      </w:r>
    </w:p>
    <w:p w14:paraId="6968FAA1">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 w:hAnsi="仿宋" w:eastAsia="仿宋" w:cs="仿宋"/>
          <w:color w:val="auto"/>
          <w:kern w:val="0"/>
          <w:szCs w:val="32"/>
          <w:shd w:val="clear" w:color="auto" w:fill="FFFFFF"/>
          <w:lang w:val="en-US" w:eastAsia="zh-CN"/>
        </w:rPr>
      </w:pPr>
      <w:r>
        <w:rPr>
          <w:rFonts w:hint="eastAsia" w:ascii="楷体_GB2312" w:hAnsi="楷体_GB2312" w:eastAsia="楷体_GB2312" w:cs="楷体_GB2312"/>
          <w:color w:val="auto"/>
          <w:kern w:val="0"/>
          <w:szCs w:val="32"/>
          <w:shd w:val="clear" w:color="auto" w:fill="FFFFFF"/>
          <w:lang w:val="zh-CN"/>
        </w:rPr>
        <w:t>（一）评价结论</w:t>
      </w:r>
      <w:r>
        <w:rPr>
          <w:rFonts w:hint="eastAsia" w:ascii="楷体_GB2312" w:hAnsi="楷体_GB2312" w:eastAsia="楷体_GB2312" w:cs="楷体_GB2312"/>
          <w:color w:val="auto"/>
          <w:kern w:val="0"/>
          <w:szCs w:val="32"/>
          <w:shd w:val="clear" w:color="auto" w:fill="FFFFFF"/>
          <w:lang w:val="en-US" w:eastAsia="zh-CN"/>
        </w:rPr>
        <w:t xml:space="preserve"> </w:t>
      </w:r>
    </w:p>
    <w:p w14:paraId="71A7FC49">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 w:hAnsi="仿宋" w:eastAsia="仿宋" w:cs="仿宋"/>
          <w:color w:val="auto"/>
          <w:kern w:val="0"/>
          <w:szCs w:val="32"/>
          <w:shd w:val="clear" w:color="auto" w:fill="FFFFFF"/>
          <w:lang w:val="zh-CN"/>
        </w:rPr>
      </w:pPr>
      <w:r>
        <w:rPr>
          <w:rFonts w:hint="eastAsia" w:ascii="仿宋_GB2312" w:hAnsi="仿宋_GB2312" w:eastAsia="仿宋_GB2312" w:cs="仿宋_GB2312"/>
          <w:color w:val="auto"/>
          <w:kern w:val="0"/>
          <w:szCs w:val="32"/>
          <w:shd w:val="clear" w:color="auto" w:fill="FFFFFF"/>
          <w:lang w:val="zh-CN"/>
        </w:rPr>
        <w:t>根据</w:t>
      </w:r>
      <w:r>
        <w:rPr>
          <w:rFonts w:hint="eastAsia" w:ascii="仿宋_GB2312" w:hAnsi="仿宋_GB2312" w:eastAsia="仿宋_GB2312" w:cs="仿宋_GB2312"/>
          <w:color w:val="auto"/>
          <w:kern w:val="0"/>
          <w:sz w:val="32"/>
          <w:szCs w:val="32"/>
          <w:shd w:val="clear" w:color="auto" w:fill="FFFFFF"/>
          <w:lang w:val="zh-CN" w:eastAsia="zh-CN"/>
        </w:rPr>
        <w:t>《峨边彝族自治县财政局关于开展预算</w:t>
      </w:r>
      <w:r>
        <w:rPr>
          <w:rFonts w:hint="eastAsia" w:ascii="仿宋_GB2312" w:hAnsi="仿宋_GB2312" w:eastAsia="仿宋_GB2312" w:cs="仿宋_GB2312"/>
          <w:color w:val="auto"/>
          <w:kern w:val="0"/>
          <w:sz w:val="32"/>
          <w:szCs w:val="32"/>
          <w:shd w:val="clear" w:color="auto" w:fill="FFFFFF"/>
          <w:lang w:val="en-US" w:eastAsia="zh-CN"/>
        </w:rPr>
        <w:t>绩效管理工作的通知</w:t>
      </w:r>
      <w:r>
        <w:rPr>
          <w:rFonts w:hint="eastAsia" w:ascii="仿宋_GB2312" w:hAnsi="仿宋_GB2312" w:eastAsia="仿宋_GB2312" w:cs="仿宋_GB2312"/>
          <w:color w:val="auto"/>
          <w:kern w:val="0"/>
          <w:sz w:val="32"/>
          <w:szCs w:val="32"/>
          <w:shd w:val="clear" w:color="auto" w:fill="FFFFFF"/>
          <w:lang w:val="zh-CN" w:eastAsia="zh-CN"/>
        </w:rPr>
        <w:t>》</w:t>
      </w:r>
      <w:r>
        <w:rPr>
          <w:rFonts w:hint="eastAsia" w:ascii="仿宋_GB2312" w:hAnsi="仿宋_GB2312" w:eastAsia="仿宋_GB2312" w:cs="仿宋_GB2312"/>
          <w:color w:val="auto"/>
          <w:kern w:val="0"/>
          <w:szCs w:val="32"/>
          <w:shd w:val="clear" w:color="auto" w:fill="FFFFFF"/>
          <w:lang w:val="zh-CN"/>
        </w:rPr>
        <w:t>文件精神，</w:t>
      </w:r>
      <w:r>
        <w:rPr>
          <w:rFonts w:hint="eastAsia" w:ascii="仿宋_GB2312" w:hAnsi="仿宋_GB2312" w:eastAsia="仿宋_GB2312" w:cs="仿宋_GB2312"/>
          <w:color w:val="auto"/>
          <w:kern w:val="0"/>
          <w:szCs w:val="32"/>
          <w:shd w:val="clear" w:color="auto" w:fill="FFFFFF"/>
          <w:lang w:val="en-US" w:eastAsia="zh-CN"/>
        </w:rPr>
        <w:t>县委</w:t>
      </w:r>
      <w:r>
        <w:rPr>
          <w:rFonts w:hint="eastAsia" w:ascii="仿宋_GB2312" w:hAnsi="仿宋_GB2312" w:eastAsia="仿宋_GB2312" w:cs="仿宋_GB2312"/>
          <w:color w:val="auto"/>
          <w:kern w:val="0"/>
          <w:szCs w:val="32"/>
          <w:shd w:val="clear" w:color="auto" w:fill="FFFFFF"/>
          <w:lang w:val="zh-CN"/>
        </w:rPr>
        <w:t>宣传部</w:t>
      </w:r>
      <w:r>
        <w:rPr>
          <w:rFonts w:hint="eastAsia" w:ascii="仿宋_GB2312" w:hAnsi="仿宋_GB2312" w:eastAsia="仿宋_GB2312" w:cs="仿宋_GB2312"/>
          <w:color w:val="auto"/>
          <w:kern w:val="0"/>
          <w:szCs w:val="32"/>
          <w:shd w:val="clear" w:color="auto" w:fill="FFFFFF"/>
          <w:lang w:val="en-US" w:eastAsia="zh-CN"/>
        </w:rPr>
        <w:t>认真组织开展了部门整体支出绩效评价工作，</w:t>
      </w:r>
      <w:r>
        <w:rPr>
          <w:rFonts w:hint="eastAsia" w:ascii="仿宋_GB2312" w:hAnsi="仿宋_GB2312" w:eastAsia="仿宋_GB2312" w:cs="仿宋_GB2312"/>
          <w:color w:val="auto"/>
          <w:kern w:val="0"/>
          <w:sz w:val="32"/>
          <w:szCs w:val="32"/>
          <w:lang w:val="zh-CN" w:eastAsia="zh-CN"/>
        </w:rPr>
        <w:t>整体</w:t>
      </w:r>
      <w:r>
        <w:rPr>
          <w:rFonts w:hint="eastAsia" w:ascii="仿宋_GB2312" w:hAnsi="仿宋_GB2312" w:eastAsia="仿宋_GB2312" w:cs="仿宋_GB2312"/>
          <w:color w:val="auto"/>
          <w:kern w:val="0"/>
          <w:sz w:val="32"/>
          <w:szCs w:val="32"/>
          <w:lang w:val="en-US" w:eastAsia="zh-CN"/>
        </w:rPr>
        <w:t>预算</w:t>
      </w:r>
      <w:r>
        <w:rPr>
          <w:rFonts w:hint="eastAsia" w:ascii="仿宋_GB2312" w:hAnsi="仿宋_GB2312" w:eastAsia="仿宋_GB2312" w:cs="仿宋_GB2312"/>
          <w:color w:val="auto"/>
          <w:kern w:val="0"/>
          <w:sz w:val="32"/>
          <w:szCs w:val="32"/>
          <w:lang w:val="zh-CN" w:eastAsia="zh-CN"/>
        </w:rPr>
        <w:t>支出无存在问题</w:t>
      </w:r>
      <w:r>
        <w:rPr>
          <w:rFonts w:hint="eastAsia" w:ascii="仿宋_GB2312" w:hAnsi="仿宋_GB2312" w:eastAsia="仿宋_GB2312" w:cs="仿宋_GB2312"/>
          <w:color w:val="auto"/>
          <w:kern w:val="0"/>
          <w:szCs w:val="32"/>
          <w:shd w:val="clear" w:color="auto" w:fill="FFFFFF"/>
          <w:lang w:val="zh-CN"/>
        </w:rPr>
        <w:t>。</w:t>
      </w:r>
    </w:p>
    <w:p w14:paraId="7ED58046">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eastAsia" w:ascii="楷体_GB2312" w:hAnsi="楷体_GB2312" w:eastAsia="楷体_GB2312" w:cs="楷体_GB2312"/>
          <w:color w:val="auto"/>
          <w:kern w:val="0"/>
          <w:szCs w:val="32"/>
          <w:shd w:val="clear" w:color="auto" w:fill="FFFFFF"/>
          <w:lang w:val="zh-CN"/>
        </w:rPr>
      </w:pPr>
      <w:r>
        <w:rPr>
          <w:rFonts w:hint="eastAsia" w:ascii="楷体_GB2312" w:hAnsi="楷体_GB2312" w:eastAsia="楷体_GB2312" w:cs="楷体_GB2312"/>
          <w:color w:val="auto"/>
          <w:kern w:val="0"/>
          <w:szCs w:val="32"/>
          <w:shd w:val="clear" w:color="auto" w:fill="FFFFFF"/>
          <w:lang w:val="zh-CN" w:eastAsia="zh-CN"/>
        </w:rPr>
        <w:t>（二）</w:t>
      </w:r>
      <w:r>
        <w:rPr>
          <w:rFonts w:hint="eastAsia" w:ascii="楷体_GB2312" w:hAnsi="楷体_GB2312" w:eastAsia="楷体_GB2312" w:cs="楷体_GB2312"/>
          <w:color w:val="auto"/>
          <w:kern w:val="0"/>
          <w:szCs w:val="32"/>
          <w:shd w:val="clear" w:color="auto" w:fill="FFFFFF"/>
          <w:lang w:val="zh-CN"/>
        </w:rPr>
        <w:t>存在问题</w:t>
      </w:r>
    </w:p>
    <w:p w14:paraId="6CAD82C8">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color w:val="auto"/>
          <w:kern w:val="0"/>
          <w:szCs w:val="32"/>
          <w:shd w:val="clear" w:color="auto" w:fill="FFFFFF"/>
          <w:lang w:val="zh-CN"/>
        </w:rPr>
      </w:pPr>
      <w:r>
        <w:rPr>
          <w:rFonts w:hint="eastAsia" w:ascii="仿宋_GB2312" w:hAnsi="仿宋_GB2312" w:eastAsia="仿宋_GB2312" w:cs="仿宋_GB2312"/>
          <w:color w:val="auto"/>
          <w:kern w:val="0"/>
          <w:szCs w:val="32"/>
          <w:shd w:val="clear" w:color="auto" w:fill="FFFFFF"/>
          <w:lang w:val="zh-CN"/>
        </w:rPr>
        <w:t>无。</w:t>
      </w:r>
    </w:p>
    <w:p w14:paraId="1CBB688E">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 w:hAnsi="仿宋" w:eastAsia="仿宋" w:cs="仿宋"/>
          <w:color w:val="auto"/>
          <w:kern w:val="0"/>
          <w:szCs w:val="32"/>
          <w:shd w:val="clear" w:color="auto" w:fill="FFFFFF"/>
          <w:lang w:val="en-US" w:eastAsia="zh-CN"/>
        </w:rPr>
      </w:pPr>
      <w:r>
        <w:rPr>
          <w:rFonts w:hint="eastAsia" w:ascii="楷体_GB2312" w:hAnsi="楷体_GB2312" w:eastAsia="楷体_GB2312" w:cs="楷体_GB2312"/>
          <w:color w:val="auto"/>
          <w:kern w:val="0"/>
          <w:szCs w:val="32"/>
          <w:shd w:val="clear" w:color="auto" w:fill="FFFFFF"/>
          <w:lang w:val="zh-CN"/>
        </w:rPr>
        <w:t>（三）改进建议</w:t>
      </w:r>
      <w:r>
        <w:rPr>
          <w:rFonts w:hint="eastAsia" w:ascii="楷体_GB2312" w:hAnsi="楷体_GB2312" w:eastAsia="楷体_GB2312" w:cs="楷体_GB2312"/>
          <w:color w:val="auto"/>
          <w:kern w:val="0"/>
          <w:szCs w:val="32"/>
          <w:shd w:val="clear" w:color="auto" w:fill="FFFFFF"/>
          <w:lang w:val="en-US" w:eastAsia="zh-CN"/>
        </w:rPr>
        <w:t xml:space="preserve"> </w:t>
      </w:r>
    </w:p>
    <w:p w14:paraId="5A7CA3D9">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default" w:ascii="仿宋_GB2312" w:hAnsi="仿宋_GB2312" w:eastAsia="仿宋_GB2312" w:cs="仿宋_GB2312"/>
          <w:color w:val="auto"/>
          <w:kern w:val="0"/>
          <w:szCs w:val="32"/>
          <w:shd w:val="clear" w:color="auto" w:fill="FFFFFF"/>
          <w:lang w:val="en-US" w:eastAsia="zh-CN"/>
        </w:rPr>
      </w:pPr>
      <w:r>
        <w:rPr>
          <w:rFonts w:hint="eastAsia" w:ascii="仿宋_GB2312" w:hAnsi="仿宋_GB2312" w:eastAsia="仿宋_GB2312" w:cs="仿宋_GB2312"/>
          <w:color w:val="auto"/>
          <w:kern w:val="0"/>
          <w:szCs w:val="32"/>
          <w:shd w:val="clear" w:color="auto" w:fill="FFFFFF"/>
          <w:lang w:val="en-US" w:eastAsia="zh-CN"/>
        </w:rPr>
        <w:t>无。</w:t>
      </w:r>
    </w:p>
    <w:p w14:paraId="53715BE8">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color w:val="auto"/>
          <w:kern w:val="0"/>
          <w:szCs w:val="32"/>
          <w:shd w:val="clear" w:color="auto" w:fill="FFFFFF"/>
          <w:lang w:val="en-US" w:eastAsia="zh-CN"/>
        </w:rPr>
      </w:pPr>
    </w:p>
    <w:p w14:paraId="1892F510">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3520" w:firstLineChars="1100"/>
        <w:textAlignment w:val="auto"/>
        <w:rPr>
          <w:rFonts w:hint="eastAsia" w:ascii="仿宋_GB2312" w:hAnsi="仿宋_GB2312" w:eastAsia="仿宋_GB2312" w:cs="仿宋_GB2312"/>
          <w:color w:val="auto"/>
          <w:kern w:val="0"/>
          <w:szCs w:val="32"/>
          <w:shd w:val="clear" w:color="auto" w:fill="FFFFFF"/>
          <w:lang w:val="en-US" w:eastAsia="zh-CN"/>
        </w:rPr>
      </w:pPr>
    </w:p>
    <w:p w14:paraId="6BB76291">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3840" w:firstLineChars="1200"/>
        <w:textAlignment w:val="auto"/>
        <w:rPr>
          <w:rFonts w:hint="eastAsia" w:ascii="仿宋_GB2312" w:hAnsi="仿宋_GB2312" w:eastAsia="仿宋_GB2312" w:cs="仿宋_GB2312"/>
          <w:color w:val="auto"/>
          <w:kern w:val="0"/>
          <w:szCs w:val="32"/>
          <w:shd w:val="clear" w:color="auto" w:fill="FFFFFF"/>
          <w:lang w:val="en-US" w:eastAsia="zh-CN"/>
        </w:rPr>
      </w:pPr>
      <w:r>
        <w:rPr>
          <w:rFonts w:hint="eastAsia" w:ascii="仿宋_GB2312" w:hAnsi="仿宋_GB2312" w:eastAsia="仿宋_GB2312" w:cs="仿宋_GB2312"/>
          <w:color w:val="auto"/>
          <w:kern w:val="0"/>
          <w:szCs w:val="32"/>
          <w:shd w:val="clear" w:color="auto" w:fill="FFFFFF"/>
          <w:lang w:val="en-US" w:eastAsia="zh-CN"/>
        </w:rPr>
        <w:t>中共峨边彝族自治县委宣传部</w:t>
      </w:r>
    </w:p>
    <w:p w14:paraId="3824E4C8">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line="600" w:lineRule="exact"/>
        <w:ind w:left="0" w:leftChars="0" w:firstLine="4800" w:firstLineChars="1500"/>
        <w:textAlignment w:val="auto"/>
        <w:rPr>
          <w:rFonts w:hint="default"/>
          <w:color w:val="auto"/>
          <w:lang w:val="en-US" w:eastAsia="zh-CN"/>
        </w:rPr>
      </w:pPr>
      <w:r>
        <w:rPr>
          <w:rFonts w:hint="eastAsia" w:ascii="仿宋_GB2312" w:hAnsi="仿宋_GB2312" w:eastAsia="仿宋_GB2312" w:cs="仿宋_GB2312"/>
          <w:color w:val="auto"/>
          <w:kern w:val="0"/>
          <w:szCs w:val="32"/>
          <w:shd w:val="clear" w:color="auto" w:fill="FFFFFF"/>
          <w:lang w:val="en-US" w:eastAsia="zh-CN"/>
        </w:rPr>
        <w:t>2025年7月10日</w:t>
      </w:r>
    </w:p>
    <w:sectPr>
      <w:headerReference r:id="rId3" w:type="default"/>
      <w:footerReference r:id="rId4" w:type="even"/>
      <w:pgSz w:w="11906" w:h="16838"/>
      <w:pgMar w:top="2041" w:right="1468" w:bottom="1587" w:left="1468"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26B6D">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34E4BB7B">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0CB5D">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1AC194A"/>
    <w:rsid w:val="03946B2A"/>
    <w:rsid w:val="055D1E85"/>
    <w:rsid w:val="0DEA5E0A"/>
    <w:rsid w:val="0E2A646C"/>
    <w:rsid w:val="0F702DCC"/>
    <w:rsid w:val="10B71B4A"/>
    <w:rsid w:val="13E94EDC"/>
    <w:rsid w:val="16842491"/>
    <w:rsid w:val="19927F78"/>
    <w:rsid w:val="20B94301"/>
    <w:rsid w:val="21AE59D8"/>
    <w:rsid w:val="23D0188B"/>
    <w:rsid w:val="26A8489E"/>
    <w:rsid w:val="26B53D48"/>
    <w:rsid w:val="26FF5582"/>
    <w:rsid w:val="28674DE4"/>
    <w:rsid w:val="286F56EA"/>
    <w:rsid w:val="29930F92"/>
    <w:rsid w:val="29FB0312"/>
    <w:rsid w:val="2D527252"/>
    <w:rsid w:val="2D7A67E5"/>
    <w:rsid w:val="329102D6"/>
    <w:rsid w:val="397302C5"/>
    <w:rsid w:val="3A9520B3"/>
    <w:rsid w:val="3BF04241"/>
    <w:rsid w:val="3C284516"/>
    <w:rsid w:val="3DE562B7"/>
    <w:rsid w:val="3E0C2AD8"/>
    <w:rsid w:val="3E6507EA"/>
    <w:rsid w:val="41AA3161"/>
    <w:rsid w:val="42DC31A4"/>
    <w:rsid w:val="44194964"/>
    <w:rsid w:val="47550EBA"/>
    <w:rsid w:val="4A0F35DD"/>
    <w:rsid w:val="4B843AE4"/>
    <w:rsid w:val="4F652159"/>
    <w:rsid w:val="4F754183"/>
    <w:rsid w:val="50BB3388"/>
    <w:rsid w:val="525C0D2F"/>
    <w:rsid w:val="567A0BDF"/>
    <w:rsid w:val="649A4F60"/>
    <w:rsid w:val="6636451A"/>
    <w:rsid w:val="6BE94116"/>
    <w:rsid w:val="6EEF1D13"/>
    <w:rsid w:val="725706E7"/>
    <w:rsid w:val="737252C2"/>
    <w:rsid w:val="765A1B2E"/>
    <w:rsid w:val="77330C25"/>
    <w:rsid w:val="78916378"/>
    <w:rsid w:val="789F03E1"/>
    <w:rsid w:val="7A1A22A5"/>
    <w:rsid w:val="7BC20073"/>
    <w:rsid w:val="7C246120"/>
    <w:rsid w:val="7C631402"/>
    <w:rsid w:val="7DCC0F6E"/>
    <w:rsid w:val="7E140770"/>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10"/>
    <w:pPr>
      <w:spacing w:before="240" w:after="60"/>
      <w:jc w:val="center"/>
      <w:outlineLvl w:val="0"/>
    </w:pPr>
    <w:rPr>
      <w:rFonts w:ascii="Arial" w:hAnsi="Arial" w:eastAsia="宋体" w:cs="Arial"/>
      <w:b/>
      <w:bCs/>
      <w:sz w:val="32"/>
      <w:szCs w:val="32"/>
    </w:rPr>
  </w:style>
  <w:style w:type="paragraph" w:styleId="3">
    <w:name w:val="Document Map"/>
    <w:basedOn w:val="1"/>
    <w:link w:val="11"/>
    <w:qFormat/>
    <w:uiPriority w:val="99"/>
    <w:rPr>
      <w:rFonts w:ascii="宋体"/>
      <w:sz w:val="18"/>
      <w:szCs w:val="18"/>
    </w:rPr>
  </w:style>
  <w:style w:type="paragraph" w:styleId="4">
    <w:name w:val="Balloon Text"/>
    <w:basedOn w:val="1"/>
    <w:link w:val="12"/>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99"/>
    <w:rPr>
      <w:rFonts w:cs="Times New Roman"/>
    </w:rPr>
  </w:style>
  <w:style w:type="character" w:customStyle="1" w:styleId="11">
    <w:name w:val="文档结构图 Char"/>
    <w:link w:val="3"/>
    <w:qFormat/>
    <w:locked/>
    <w:uiPriority w:val="99"/>
    <w:rPr>
      <w:rFonts w:ascii="宋体" w:cs="Times New Roman"/>
      <w:kern w:val="2"/>
      <w:sz w:val="18"/>
      <w:szCs w:val="18"/>
    </w:rPr>
  </w:style>
  <w:style w:type="character" w:customStyle="1" w:styleId="12">
    <w:name w:val="批注框文本 Char"/>
    <w:link w:val="4"/>
    <w:semiHidden/>
    <w:qFormat/>
    <w:locked/>
    <w:uiPriority w:val="99"/>
    <w:rPr>
      <w:rFonts w:cs="Times New Roman"/>
      <w:sz w:val="2"/>
    </w:rPr>
  </w:style>
  <w:style w:type="character" w:customStyle="1" w:styleId="13">
    <w:name w:val="页脚 Char"/>
    <w:link w:val="5"/>
    <w:qFormat/>
    <w:locked/>
    <w:uiPriority w:val="99"/>
    <w:rPr>
      <w:rFonts w:cs="Times New Roman"/>
      <w:kern w:val="2"/>
      <w:sz w:val="18"/>
      <w:szCs w:val="18"/>
    </w:rPr>
  </w:style>
  <w:style w:type="character" w:customStyle="1" w:styleId="14">
    <w:name w:val="页眉 Char"/>
    <w:link w:val="6"/>
    <w:semiHidden/>
    <w:qFormat/>
    <w:locked/>
    <w:uiPriority w:val="99"/>
    <w:rPr>
      <w:rFonts w:cs="Times New Roman"/>
      <w:sz w:val="18"/>
      <w:szCs w:val="18"/>
    </w:rPr>
  </w:style>
  <w:style w:type="paragraph" w:customStyle="1" w:styleId="15">
    <w:name w:val="四号正文"/>
    <w:basedOn w:val="1"/>
    <w:link w:val="16"/>
    <w:qFormat/>
    <w:uiPriority w:val="99"/>
    <w:pPr>
      <w:spacing w:line="360" w:lineRule="auto"/>
    </w:pPr>
    <w:rPr>
      <w:rFonts w:ascii="??" w:hAnsi="??" w:cs="宋体"/>
      <w:color w:val="000000"/>
      <w:kern w:val="0"/>
      <w:sz w:val="28"/>
      <w:szCs w:val="21"/>
    </w:rPr>
  </w:style>
  <w:style w:type="character" w:customStyle="1" w:styleId="16">
    <w:name w:val="四号正文 Char"/>
    <w:link w:val="15"/>
    <w:qFormat/>
    <w:locked/>
    <w:uiPriority w:val="99"/>
    <w:rPr>
      <w:rFonts w:ascii="??" w:hAnsi="??" w:eastAsia="宋体" w:cs="宋体"/>
      <w:color w:val="000000"/>
      <w:sz w:val="21"/>
      <w:szCs w:val="21"/>
      <w:lang w:val="en-US" w:eastAsia="zh-CN" w:bidi="ar-SA"/>
    </w:rPr>
  </w:style>
  <w:style w:type="paragraph" w:customStyle="1" w:styleId="17">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e5f76200-3b2e-4467-95ad-dffb155835fb</errorID>
      <errorWord>创建</errorWord>
      <group>L1_Word</group>
      <groupName>字词问题</groupName>
      <ability>L2_Typo</ability>
      <abilityName>字词错误</abilityName>
      <candidateList>
        <item>建立</item>
      </candidateList>
      <explain>“创建～机制”搭配不当，建议修改为“建立～机制”。</explain>
      <paraID>4CED3279</paraID>
      <start>15</start>
      <end>17</end>
      <status>ignored</status>
      <modifiedWord/>
      <trackRevisions>false</trackRevisions>
    </reviewItem>
  </reviewItems>
  <config/>
</contractReview>
</file>

<file path=customXml/itemProps1.xml><?xml version="1.0" encoding="utf-8"?>
<ds:datastoreItem xmlns:ds="http://schemas.openxmlformats.org/officeDocument/2006/customXml" ds:itemID="{76a90c59-645b-4cbf-9b73-b6311a9d916c}">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10</Pages>
  <Words>4759</Words>
  <Characters>4961</Characters>
  <Lines>3</Lines>
  <Paragraphs>1</Paragraphs>
  <TotalTime>5</TotalTime>
  <ScaleCrop>false</ScaleCrop>
  <LinksUpToDate>false</LinksUpToDate>
  <CharactersWithSpaces>4971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2025-05-21T08:10:00Z</cp:lastPrinted>
  <dcterms:modified xsi:type="dcterms:W3CDTF">2025-12-01T01:43:34Z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4B2D39CC8571475AABDBD979028D809A_13</vt:lpwstr>
  </property>
</Properties>
</file>