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70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widowControl w:val="0"/>
        <w:wordWrap/>
        <w:adjustRightInd/>
        <w:snapToGrid/>
        <w:spacing w:line="700" w:lineRule="exact"/>
        <w:jc w:val="center"/>
        <w:textAlignment w:val="auto"/>
        <w:rPr>
          <w:rFonts w:hint="eastAsia" w:ascii="SimHei" w:hAnsi="SimHei" w:eastAsia="SimHei" w:cs="SimHei"/>
          <w:b w:val="0"/>
          <w:bCs w:val="0"/>
          <w:sz w:val="44"/>
          <w:szCs w:val="44"/>
          <w:lang w:eastAsia="zh-CN"/>
        </w:rPr>
      </w:pPr>
      <w:r>
        <w:rPr>
          <w:rFonts w:hint="eastAsia" w:ascii="FZXiaoBiaoSong-B05S" w:eastAsia="FZXiaoBiaoSong-B05S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SimHei" w:hAnsi="SimHei" w:eastAsia="SimHei" w:cs="SimHei"/>
          <w:b w:val="0"/>
          <w:bCs w:val="0"/>
          <w:sz w:val="44"/>
          <w:szCs w:val="44"/>
          <w:lang w:eastAsia="zh-CN"/>
        </w:rPr>
        <w:t>中共峨边彝族自治县委宣传部</w:t>
      </w:r>
    </w:p>
    <w:p>
      <w:pPr>
        <w:widowControl w:val="0"/>
        <w:wordWrap/>
        <w:adjustRightInd/>
        <w:snapToGrid/>
        <w:spacing w:line="700" w:lineRule="exact"/>
        <w:jc w:val="center"/>
        <w:textAlignment w:val="auto"/>
        <w:rPr>
          <w:rFonts w:ascii="SimSun" w:hAnsi="SimSun" w:eastAsia="SimSun"/>
          <w:sz w:val="30"/>
          <w:szCs w:val="30"/>
        </w:rPr>
      </w:pPr>
      <w:r>
        <w:rPr>
          <w:rFonts w:hint="eastAsia" w:ascii="SimHei" w:hAnsi="SimHei" w:eastAsia="SimHei" w:cs="SimHei"/>
          <w:b w:val="0"/>
          <w:bCs w:val="0"/>
          <w:sz w:val="44"/>
          <w:szCs w:val="44"/>
          <w:lang w:val="en-US" w:eastAsia="zh-CN"/>
        </w:rPr>
        <w:t xml:space="preserve"> 网络</w:t>
      </w:r>
      <w:r>
        <w:rPr>
          <w:rFonts w:hint="eastAsia" w:ascii="SimHei" w:hAnsi="SimHei" w:eastAsia="SimHei" w:cs="SimHei"/>
          <w:b w:val="0"/>
          <w:bCs w:val="0"/>
          <w:kern w:val="0"/>
          <w:sz w:val="44"/>
          <w:szCs w:val="44"/>
          <w:lang w:val="en-US" w:eastAsia="zh-CN"/>
        </w:rPr>
        <w:t>舆情监测服务</w:t>
      </w:r>
      <w:r>
        <w:rPr>
          <w:rFonts w:hint="eastAsia" w:ascii="SimHei" w:hAnsi="SimHei" w:eastAsia="SimHei" w:cs="SimHei"/>
          <w:b w:val="0"/>
          <w:bCs w:val="0"/>
          <w:sz w:val="44"/>
          <w:szCs w:val="44"/>
          <w:lang w:eastAsia="zh-CN"/>
        </w:rPr>
        <w:t>项目</w:t>
      </w:r>
      <w:r>
        <w:rPr>
          <w:rFonts w:hint="eastAsia" w:ascii="SimHei" w:hAnsi="SimHei" w:eastAsia="SimHei" w:cs="SimHei"/>
          <w:b w:val="0"/>
          <w:bCs w:val="0"/>
          <w:sz w:val="44"/>
          <w:szCs w:val="44"/>
        </w:rPr>
        <w:t>绩效评估报告</w:t>
      </w:r>
    </w:p>
    <w:p>
      <w:pPr>
        <w:pStyle w:val="6"/>
        <w:spacing w:line="600" w:lineRule="exact"/>
        <w:ind w:firstLine="883"/>
        <w:jc w:val="center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 xml:space="preserve"> （网络舆情监测服务 ）</w:t>
      </w:r>
    </w:p>
    <w:p>
      <w:pPr>
        <w:pStyle w:val="6"/>
        <w:spacing w:line="600" w:lineRule="exact"/>
        <w:ind w:firstLine="640"/>
        <w:jc w:val="center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sz w:val="32"/>
          <w:szCs w:val="32"/>
        </w:rPr>
        <w:t>一、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（一）项目基本情况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为了更好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地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治理网络生态，防止网络不良信息传播扩散，根据网络舆情工作需要，结合峨边实际，采取不同软件平台对网页、论坛、微信、抖音、快手等网络媒体发布的涉及峨边突发事件敏感词语进行监测，及时掌握网络舆情扩散情况，报告县委并会同相关部门妥善处置，确保峨边政府公信力。项目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评价符合资金管理办法等相关规定。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1.项目内容：开展全媒体舆情监测服务，根据关键字进行互联网信息采集服务，舆情数据汇总，采取365天×24小时舆情监测。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2.项目内容：电视媒体监测服务，采取7×24小时全年无休实时电视频道监测。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3.项目内容：报纸媒体监测服务，对中央、省、市三级报纸媒体进行监测。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4.项目内容：微信社群管理服务，对跨微信号的微信群进行后台管理。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（三）项目自评步骤及方法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业务股室经办人员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起草网络舆情监测服务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报部分管领导和主要领导审定。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按照方案开展网络舆情监测服务工作。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按程序按规定支付网络舆情监测服务工作产生费用。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络舆情监测服务项目50万元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，财政批复下达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 xml:space="preserve">50万元 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（二）资金计划、到位及使用情况（可用表格形式反映）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资金计划。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络舆情监测服务项目50万元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，财政批复下达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 xml:space="preserve">50万元 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2．资金到位。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络舆情监测服务项目50万元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，财政及时下达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 xml:space="preserve">50万元 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资金使用。项目资金的实际支出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50万元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，支付依据合规合法，资金支付与预算相符。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（三）项目财务管理情况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络舆情监测服务项目严格按照各项财务制度进行管理，按程序按规定支付项目经费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，账务处理及时，会计核算规范。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jc w:val="left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（一）项目组织架构及实施流程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业务股室经办人员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zh-CN" w:eastAsia="zh-CN" w:bidi="ar-SA"/>
        </w:rPr>
        <w:t>起草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舆情监测服务项目。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报部分管领导和主要领导审定。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按照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舆情监测服务开展工作。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按程序按规定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支付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舆情监测服务项目工作产生费用。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（二）项目管理情况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项目资金的实际支出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50万元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，支付依据合规合法，资金支付与预算相符。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（三）项目监管情况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网络舆情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监测服务严格按照各项财务制度进行管理，按程序按规定支付项目经费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，账务处理及时，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四、项目绩效情况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（一）项目完成情况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按照网络舆情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监测服务工作方案 ，于2022年12月底完成全年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网络舆情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监测服务工作任务。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default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开展全媒体舆情监测服务，根据关键字进行互联网信息采集服务，舆情数据汇总，人民群众满意度达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98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（一）评价结论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开展全媒体舆情监测服务，根据关键字进行互联网信息采集服务，舆情数据汇总，采取365天×24小时舆情监测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bookmarkStart w:id="0" w:name="_GoBack"/>
      <w:bookmarkEnd w:id="0"/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zh-CN" w:eastAsia="zh-CN" w:bidi="ar-SA"/>
        </w:rPr>
        <w:t>人民群众满意度达</w:t>
      </w:r>
      <w:r>
        <w:rPr>
          <w:rFonts w:hint="eastAsia" w:ascii="FangSong_GB2312" w:hAnsi="SimSun" w:eastAsia="FangSong_GB2312" w:cs="Times New Roman"/>
          <w:color w:val="auto"/>
          <w:kern w:val="2"/>
          <w:sz w:val="32"/>
          <w:szCs w:val="32"/>
          <w:lang w:val="en-US" w:eastAsia="zh-CN" w:bidi="ar-SA"/>
        </w:rPr>
        <w:t>98%</w:t>
      </w:r>
      <w:r>
        <w:rPr>
          <w:rFonts w:hint="eastAsia" w:ascii="FangSong_GB2312" w:hAnsi="SimSu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（二）存在的问题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无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3" w:firstLineChars="200"/>
        <w:textAlignment w:val="auto"/>
        <w:outlineLvl w:val="9"/>
        <w:rPr>
          <w:rFonts w:hint="eastAsia" w:ascii="FangSong" w:hAnsi="FangSong" w:eastAsia="FangSong" w:cs="FangSong"/>
          <w:b/>
          <w:sz w:val="32"/>
          <w:szCs w:val="32"/>
          <w:lang w:val="zh-CN"/>
        </w:rPr>
      </w:pPr>
      <w:r>
        <w:rPr>
          <w:rFonts w:hint="eastAsia" w:ascii="FangSong" w:hAnsi="FangSong" w:eastAsia="FangSong" w:cs="FangSong"/>
          <w:b/>
          <w:sz w:val="32"/>
          <w:szCs w:val="32"/>
          <w:lang w:val="zh-CN"/>
        </w:rPr>
        <w:t>（三）相关建议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943A9659-45F4-44D3-84B2-04C8E20D268E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0F22339-1BE8-4406-A0BB-D805F8617AE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5607A76-6971-4425-A75F-0CEBDDD0AFC0}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32BD3FA-F6AA-4710-A12E-0BEA2428F0B5}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271B6E96-69FE-4DC2-887E-0C2314527D6D}"/>
  </w:font>
  <w:font w:name="FZXiaoBiaoSong-B05S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1C3359D8-7815-45D8-BBE3-488E5843BCC9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31C1746"/>
    <w:rsid w:val="03217B2B"/>
    <w:rsid w:val="04D51B03"/>
    <w:rsid w:val="04DD3789"/>
    <w:rsid w:val="056E3078"/>
    <w:rsid w:val="05D53D21"/>
    <w:rsid w:val="0D466608"/>
    <w:rsid w:val="0D850CC5"/>
    <w:rsid w:val="10B7227A"/>
    <w:rsid w:val="12B20DBB"/>
    <w:rsid w:val="131A423F"/>
    <w:rsid w:val="141D000D"/>
    <w:rsid w:val="14453750"/>
    <w:rsid w:val="19B536B9"/>
    <w:rsid w:val="1E9217B7"/>
    <w:rsid w:val="202872CE"/>
    <w:rsid w:val="291C455A"/>
    <w:rsid w:val="29963748"/>
    <w:rsid w:val="2A334A68"/>
    <w:rsid w:val="2A502512"/>
    <w:rsid w:val="2B5214A0"/>
    <w:rsid w:val="2DB35787"/>
    <w:rsid w:val="34E34BD5"/>
    <w:rsid w:val="36926D0C"/>
    <w:rsid w:val="375747F6"/>
    <w:rsid w:val="3CE93C7A"/>
    <w:rsid w:val="414A628B"/>
    <w:rsid w:val="446134BD"/>
    <w:rsid w:val="4475215D"/>
    <w:rsid w:val="44B951D0"/>
    <w:rsid w:val="4E3C24E9"/>
    <w:rsid w:val="52B54C41"/>
    <w:rsid w:val="576C4EB4"/>
    <w:rsid w:val="62D04849"/>
    <w:rsid w:val="65827499"/>
    <w:rsid w:val="65DB55A9"/>
    <w:rsid w:val="673E27F9"/>
    <w:rsid w:val="6E4459F8"/>
    <w:rsid w:val="6EF16389"/>
    <w:rsid w:val="6FE43E1F"/>
    <w:rsid w:val="70703A03"/>
    <w:rsid w:val="71305F43"/>
    <w:rsid w:val="74276058"/>
    <w:rsid w:val="74F457F1"/>
    <w:rsid w:val="78B53BB7"/>
    <w:rsid w:val="78B54F18"/>
    <w:rsid w:val="79016D9C"/>
    <w:rsid w:val="7B23700B"/>
    <w:rsid w:val="7D772F67"/>
    <w:rsid w:val="7F0971A6"/>
    <w:rsid w:val="7F1618AC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1132</Words>
  <Characters>1170</Characters>
  <Lines>9</Lines>
  <Paragraphs>2</Paragraphs>
  <TotalTime>8</TotalTime>
  <ScaleCrop>false</ScaleCrop>
  <LinksUpToDate>false</LinksUpToDate>
  <CharactersWithSpaces>1298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2024-03-29T01:49:27Z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