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80" w:lineRule="exact"/>
        <w:contextualSpacing/>
        <w:rPr>
          <w:rFonts w:hint="eastAsia" w:ascii="仿宋_GB2312" w:hAnsi="宋体"/>
          <w:szCs w:val="32"/>
          <w:lang w:val="en-US" w:eastAsia="zh-CN"/>
        </w:rPr>
      </w:pPr>
      <w:r>
        <w:rPr>
          <w:rFonts w:hint="eastAsia" w:ascii="仿宋_GB2312" w:hAnsi="宋体"/>
          <w:szCs w:val="32"/>
          <w:lang w:val="zh-CN"/>
        </w:rPr>
        <w:t>附件</w:t>
      </w:r>
      <w:r>
        <w:rPr>
          <w:rFonts w:hint="eastAsia" w:ascii="仿宋_GB2312" w:hAnsi="宋体"/>
          <w:szCs w:val="32"/>
          <w:lang w:val="en-US" w:eastAsia="zh-CN"/>
        </w:rPr>
        <w:t>7</w:t>
      </w:r>
    </w:p>
    <w:p>
      <w:pPr>
        <w:ind w:firstLine="640"/>
        <w:rPr>
          <w:rFonts w:hint="default"/>
          <w:u w:val="single"/>
          <w:lang w:val="en-US" w:eastAsia="zh-CN"/>
        </w:rPr>
      </w:pPr>
      <w:r>
        <w:rPr>
          <w:rFonts w:hint="eastAsia" w:ascii="方正小标宋简体" w:hAnsi="Cambria" w:eastAsia="方正小标宋简体"/>
          <w:bCs/>
          <w:sz w:val="44"/>
          <w:szCs w:val="44"/>
          <w:lang w:val="en-US" w:eastAsia="zh-CN"/>
        </w:rPr>
        <w:t xml:space="preserve"> </w:t>
      </w:r>
    </w:p>
    <w:p>
      <w:pPr>
        <w:pStyle w:val="8"/>
        <w:wordWrap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中共峨边彝族自治县委宣传部</w:t>
      </w:r>
    </w:p>
    <w:p>
      <w:pPr>
        <w:pStyle w:val="8"/>
        <w:wordWrap/>
        <w:spacing w:line="600" w:lineRule="exact"/>
        <w:jc w:val="center"/>
        <w:textAlignment w:val="auto"/>
        <w:rPr>
          <w:rFonts w:ascii="仿宋_GB2312" w:hAnsi="宋体" w:eastAsia="仿宋_GB2312"/>
          <w:color w:val="auto"/>
          <w:kern w:val="2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2021年项目</w:t>
      </w:r>
      <w:r>
        <w:rPr>
          <w:rFonts w:hint="eastAsia" w:ascii="方正小标宋简体" w:hAnsi="宋体" w:eastAsia="方正小标宋简体"/>
          <w:sz w:val="44"/>
          <w:szCs w:val="44"/>
        </w:rPr>
        <w:t>支出绩效自评报告</w:t>
      </w:r>
    </w:p>
    <w:p>
      <w:pPr>
        <w:wordWrap/>
        <w:spacing w:line="600" w:lineRule="exact"/>
        <w:jc w:val="center"/>
        <w:textAlignment w:val="auto"/>
        <w:rPr>
          <w:rFonts w:ascii="仿宋_GB2312" w:hAnsi="宋体"/>
        </w:rPr>
      </w:pPr>
      <w:r>
        <w:rPr>
          <w:rFonts w:hint="eastAsia" w:ascii="仿宋_GB2312" w:hAnsi="宋体"/>
        </w:rPr>
        <w:t>（全媒体宣传矩阵运营效能提升）</w:t>
      </w:r>
    </w:p>
    <w:p>
      <w:pPr>
        <w:pStyle w:val="8"/>
        <w:wordWrap/>
        <w:spacing w:line="600" w:lineRule="exact"/>
        <w:ind w:firstLine="640"/>
        <w:jc w:val="center"/>
        <w:textAlignment w:val="auto"/>
        <w:rPr>
          <w:rFonts w:ascii="宋体" w:hAnsi="宋体"/>
          <w:color w:val="auto"/>
          <w:kern w:val="2"/>
          <w:sz w:val="32"/>
          <w:szCs w:val="32"/>
        </w:rPr>
      </w:pP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黑体" w:hAnsi="宋体" w:eastAsia="黑体"/>
          <w:lang w:val="zh-CN"/>
        </w:rPr>
      </w:pPr>
      <w:r>
        <w:rPr>
          <w:rFonts w:hint="eastAsia" w:ascii="黑体" w:hAnsi="宋体" w:eastAsia="黑体"/>
        </w:rPr>
        <w:t>一、</w:t>
      </w:r>
      <w:r>
        <w:rPr>
          <w:rFonts w:hint="eastAsia" w:ascii="黑体" w:hAnsi="宋体" w:eastAsia="黑体"/>
          <w:lang w:val="zh-CN"/>
        </w:rPr>
        <w:t>项目概况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（一）项目资金申报及批复情况。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lang w:val="en-US" w:eastAsia="zh-CN"/>
        </w:rPr>
        <w:t xml:space="preserve"> </w:t>
      </w:r>
    </w:p>
    <w:p>
      <w:pPr>
        <w:widowControl w:val="0"/>
        <w:wordWrap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宋体"/>
          <w:lang w:val="en-US" w:eastAsia="zh-CN"/>
        </w:rPr>
        <w:t xml:space="preserve"> </w:t>
      </w:r>
      <w:r>
        <w:rPr>
          <w:rFonts w:hint="eastAsia" w:ascii="仿宋_GB2312" w:hAnsi="宋体"/>
          <w:lang w:val="zh-CN"/>
        </w:rPr>
        <w:t>1．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  <w:t>负责拟定对外宣传规划并指导实施</w:t>
      </w:r>
      <w:r>
        <w:rPr>
          <w:rFonts w:hint="eastAsia" w:ascii="仿宋_GB2312"/>
          <w:bCs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/>
          <w:bCs/>
          <w:color w:val="000000"/>
          <w:sz w:val="32"/>
          <w:szCs w:val="32"/>
          <w:lang w:eastAsia="zh-CN"/>
        </w:rPr>
        <w:t>组织开展重大对外宣传活动。会同有关部门做好来访记者采访事务方面的工作。负责县委对外宣传办公室的日常工作。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/>
          <w:lang w:val="zh-CN"/>
        </w:rPr>
        <w:t>2．项目立项、资金申报的依据。按照宣传工作的主要职责为外宣工作</w:t>
      </w:r>
      <w:r>
        <w:rPr>
          <w:rFonts w:hint="eastAsia" w:ascii="仿宋_GB2312"/>
          <w:bCs/>
          <w:color w:val="000000"/>
          <w:sz w:val="32"/>
          <w:szCs w:val="32"/>
          <w:lang w:eastAsia="zh-CN"/>
        </w:rPr>
        <w:t>提供经费保障。</w:t>
      </w:r>
      <w:r>
        <w:rPr>
          <w:rFonts w:hint="eastAsia" w:ascii="仿宋_GB2312"/>
          <w:bCs/>
          <w:color w:val="000000"/>
          <w:sz w:val="32"/>
          <w:szCs w:val="32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/>
          <w:lang w:val="en-US" w:eastAsia="zh-CN"/>
        </w:rPr>
      </w:pPr>
      <w:r>
        <w:rPr>
          <w:rFonts w:hint="eastAsia" w:ascii="仿宋_GB2312" w:hAnsi="宋体"/>
          <w:lang w:val="zh-CN"/>
        </w:rPr>
        <w:t>3．资金管理办法制定情况，资金支持具体项目的条件、范围与支持方式概况。资金管理按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各项财经纪律和管理制度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进行管理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宋体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仿宋_GB2312"/>
          <w:lang w:val="zh-CN" w:eastAsia="zh-CN"/>
        </w:rPr>
      </w:pPr>
      <w:r>
        <w:rPr>
          <w:rFonts w:hint="eastAsia" w:ascii="仿宋_GB2312" w:hAnsi="宋体"/>
          <w:lang w:val="zh-CN"/>
        </w:rPr>
        <w:t>4．资金分配的原则及考虑因素。该项目的资金直接用于</w:t>
      </w:r>
      <w:r>
        <w:rPr>
          <w:rFonts w:hint="eastAsia" w:ascii="仿宋_GB2312" w:hAnsi="宋体"/>
          <w:lang w:val="zh-CN" w:eastAsia="zh-CN"/>
        </w:rPr>
        <w:t>中央</w:t>
      </w:r>
      <w:r>
        <w:rPr>
          <w:rFonts w:hint="eastAsia" w:ascii="仿宋_GB2312" w:hAnsi="宋体"/>
          <w:lang w:val="zh-CN"/>
        </w:rPr>
        <w:t>省市媒体战略合作经费。</w:t>
      </w:r>
      <w:r>
        <w:rPr>
          <w:rFonts w:hint="eastAsia" w:ascii="仿宋_GB2312" w:hAnsi="宋体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（二）项目绩效目标。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zh-CN"/>
        </w:rPr>
        <w:t>1．项目主要内容。省市媒体战略合作，人民网、新华网、国际在线、四川日报、四川经济日报、四川新闻网、四川在线、乐山日报、乐山新闻网等媒体宣传峨边脱贫大攻坚、交通大会战、旅游大开发、城乡大统筹等经济社会发展举措和成效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/>
          <w:lang w:val="zh-CN"/>
        </w:rPr>
        <w:t>2．项目实现的具体绩效目标：实现省市级媒体宣传峨边经济社会发展新闻稿件数目标。</w:t>
      </w:r>
      <w:bookmarkStart w:id="0" w:name="_GoBack"/>
      <w:r>
        <w:rPr>
          <w:rFonts w:hint="eastAsia" w:ascii="仿宋_GB2312" w:hAnsi="宋体"/>
          <w:lang w:val="zh-CN"/>
        </w:rPr>
        <w:t>四川日报</w:t>
      </w:r>
      <w:r>
        <w:rPr>
          <w:rFonts w:hint="eastAsia" w:ascii="仿宋_GB2312" w:hAnsi="宋体"/>
          <w:lang w:val="en-US" w:eastAsia="zh-CN"/>
        </w:rPr>
        <w:t>5篇、川报观察5篇、四川发布13篇、四川观察4篇、封面新闻3篇、四川经济日报8篇、四川经济网7篇、四川农村日报2篇、四川新闻网28篇、四川在线21篇，华西都市报1篇；乐山日报75篇、乐山广播电视台12条、乐山广播电视报4篇、乐山新闻网22篇、乐山发布11篇。</w:t>
      </w:r>
      <w:r>
        <w:rPr>
          <w:rFonts w:hint="eastAsia" w:ascii="仿宋" w:hAnsi="仿宋" w:eastAsia="仿宋"/>
          <w:sz w:val="32"/>
          <w:szCs w:val="32"/>
        </w:rPr>
        <w:t>截止20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>月，</w:t>
      </w:r>
      <w:r>
        <w:rPr>
          <w:rFonts w:hint="eastAsia" w:ascii="仿宋" w:hAnsi="仿宋" w:eastAsia="仿宋"/>
          <w:kern w:val="0"/>
          <w:sz w:val="32"/>
          <w:szCs w:val="32"/>
        </w:rPr>
        <w:t>20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kern w:val="0"/>
          <w:sz w:val="32"/>
          <w:szCs w:val="32"/>
        </w:rPr>
        <w:t>年度</w:t>
      </w:r>
      <w:r>
        <w:rPr>
          <w:rFonts w:hint="eastAsia" w:ascii="仿宋_GB2312" w:hAnsi="宋体"/>
          <w:lang w:val="zh-CN"/>
        </w:rPr>
        <w:t>省市媒体战略合作</w:t>
      </w:r>
      <w:r>
        <w:rPr>
          <w:rFonts w:hint="eastAsia" w:ascii="仿宋_GB2312" w:hAnsi="宋体"/>
          <w:lang w:val="en-US" w:eastAsia="zh-CN"/>
        </w:rPr>
        <w:t>10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kern w:val="0"/>
          <w:sz w:val="32"/>
          <w:szCs w:val="32"/>
        </w:rPr>
        <w:t>万元已完成投资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万元。</w:t>
      </w:r>
      <w:bookmarkEnd w:id="0"/>
      <w:r>
        <w:rPr>
          <w:rFonts w:hint="eastAsia" w:ascii="仿宋" w:hAnsi="仿宋" w:eastAsia="仿宋"/>
          <w:sz w:val="32"/>
          <w:szCs w:val="32"/>
        </w:rPr>
        <w:t xml:space="preserve">  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宋体"/>
          <w:lang w:val="zh-CN"/>
        </w:rPr>
        <w:t>3．项目申报内容是与实际相符，申报目标合理可行。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黑体" w:hAnsi="宋体" w:eastAsia="黑体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b/>
          <w:lang w:val="en-US" w:eastAsia="zh-CN"/>
        </w:rPr>
        <w:t>(三）</w:t>
      </w:r>
      <w:r>
        <w:rPr>
          <w:rFonts w:hint="eastAsia" w:ascii="楷体_GB2312" w:hAnsi="宋体" w:eastAsia="楷体_GB2312"/>
          <w:b/>
          <w:lang w:val="zh-CN"/>
        </w:rPr>
        <w:t>项目资金申报相符性。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  <w:lang w:val="zh-CN"/>
        </w:rPr>
        <w:t>项目申报内容是与实际相符，申报目标合理可行。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  <w:lang w:val="en-US" w:eastAsia="zh-CN"/>
        </w:rPr>
        <w:t xml:space="preserve">    </w:t>
      </w:r>
      <w:r>
        <w:rPr>
          <w:rFonts w:hint="eastAsia" w:ascii="黑体" w:hAnsi="宋体" w:eastAsia="黑体"/>
        </w:rPr>
        <w:t>二、项目实施及管理情况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/>
          <w:lang w:val="zh-CN"/>
        </w:rPr>
        <w:tab/>
      </w:r>
      <w:r>
        <w:rPr>
          <w:rFonts w:hint="eastAsia" w:ascii="楷体_GB2312" w:hAnsi="宋体" w:eastAsia="楷体_GB2312"/>
          <w:b/>
          <w:lang w:val="zh-CN"/>
        </w:rPr>
        <w:t>（一）资金计划、到位及使用情况。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zh-CN"/>
        </w:rPr>
        <w:t>1．资金计划及到位。</w:t>
      </w:r>
      <w:r>
        <w:rPr>
          <w:rFonts w:hint="eastAsia" w:ascii="仿宋_GB2312" w:hAnsi="宋体"/>
        </w:rPr>
        <w:t>全媒体宣传矩阵运营效能提升</w:t>
      </w:r>
      <w:r>
        <w:rPr>
          <w:rFonts w:hint="eastAsia" w:ascii="仿宋_GB2312" w:hAnsi="宋体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，财政批复下达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lang w:val="en-US" w:eastAsia="zh-CN"/>
        </w:rPr>
        <w:t xml:space="preserve">    </w:t>
      </w:r>
      <w:r>
        <w:rPr>
          <w:rFonts w:hint="eastAsia" w:ascii="楷体_GB2312" w:hAnsi="宋体" w:eastAsia="楷体_GB2312"/>
          <w:lang w:val="zh-CN"/>
        </w:rPr>
        <w:t>2．资金使用。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  <w:r>
        <w:rPr>
          <w:rFonts w:hint="eastAsia" w:ascii="仿宋_GB2312" w:hAnsi="宋体"/>
          <w:lang w:val="zh-CN"/>
        </w:rPr>
        <w:t>项目资金的实际支出</w:t>
      </w:r>
      <w:r>
        <w:rPr>
          <w:rFonts w:hint="eastAsia" w:ascii="仿宋_GB2312" w:hAnsi="宋体"/>
          <w:lang w:val="en-US" w:eastAsia="zh-CN"/>
        </w:rPr>
        <w:t>100</w:t>
      </w:r>
      <w:r>
        <w:rPr>
          <w:rFonts w:hint="eastAsia" w:ascii="仿宋" w:hAnsi="仿宋" w:eastAsia="仿宋"/>
          <w:kern w:val="0"/>
          <w:sz w:val="32"/>
          <w:szCs w:val="32"/>
        </w:rPr>
        <w:t>万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元</w:t>
      </w:r>
      <w:r>
        <w:rPr>
          <w:rFonts w:hint="eastAsia" w:ascii="仿宋_GB2312" w:hAnsi="宋体"/>
          <w:lang w:val="zh-CN"/>
        </w:rPr>
        <w:t>，支付依据合规合法，资金支付与预算相符。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（二）项目财务管理情况。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</w:rPr>
        <w:t>全媒体宣传矩阵运营效能提升</w:t>
      </w:r>
      <w:r>
        <w:rPr>
          <w:rFonts w:hint="eastAsia" w:ascii="仿宋_GB2312" w:hAnsi="宋体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严格按照各项财务制度进行管理，按程序按规定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支付项目经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，账务处理及时，会计核算规范。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</w:t>
      </w:r>
      <w:r>
        <w:rPr>
          <w:rFonts w:hint="eastAsia" w:ascii="楷体_GB2312" w:hAnsi="宋体" w:eastAsia="楷体_GB2312"/>
          <w:b/>
          <w:lang w:val="zh-CN"/>
        </w:rPr>
        <w:t>（三）项目组织实施情况。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仿宋_GB2312" w:hAnsi="宋体" w:eastAsia="黑体"/>
          <w:lang w:val="en-US" w:eastAsia="zh-CN"/>
        </w:rPr>
        <w:t xml:space="preserve"> 1、</w:t>
      </w:r>
      <w:r>
        <w:rPr>
          <w:rFonts w:hint="eastAsia" w:ascii="楷体_GB2312" w:hAnsi="宋体" w:eastAsia="楷体_GB2312"/>
          <w:b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lang w:val="zh-CN"/>
        </w:rPr>
        <w:t>项目组织架构及实施流程。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eastAsia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宋体"/>
          <w:lang w:val="en-US" w:eastAsia="zh-CN"/>
        </w:rPr>
        <w:t xml:space="preserve">    </w:t>
      </w:r>
      <w:r>
        <w:rPr>
          <w:rFonts w:hint="eastAsia" w:ascii="仿宋_GB2312" w:hAnsi="宋体"/>
          <w:lang w:val="zh-CN"/>
        </w:rPr>
        <w:t>（</w:t>
      </w:r>
      <w:r>
        <w:rPr>
          <w:rFonts w:hint="eastAsia" w:ascii="仿宋_GB2312" w:hAnsi="宋体"/>
          <w:lang w:val="en-US" w:eastAsia="zh-CN"/>
        </w:rPr>
        <w:t>1）</w:t>
      </w:r>
      <w:r>
        <w:rPr>
          <w:rFonts w:hint="eastAsia" w:ascii="仿宋_GB2312" w:hAnsi="宋体"/>
          <w:lang w:val="zh-CN"/>
        </w:rPr>
        <w:t>业务股室经办人员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起草征订方案。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   （2)报部分管领导和主要领导审定。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   （3）按照方案开展</w:t>
      </w:r>
      <w:r>
        <w:rPr>
          <w:rFonts w:hint="eastAsia" w:ascii="仿宋_GB2312" w:hAnsi="宋体"/>
          <w:lang w:val="zh-CN"/>
        </w:rPr>
        <w:t>省市媒体战略合作宣传</w:t>
      </w:r>
      <w:r>
        <w:rPr>
          <w:rFonts w:hint="eastAsia" w:ascii="仿宋_GB2312" w:hAnsi="仿宋_GB2312" w:cs="仿宋_GB2312"/>
          <w:b w:val="0"/>
          <w:bCs/>
          <w:lang w:val="en-US" w:eastAsia="zh-CN"/>
        </w:rPr>
        <w:t>工作。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仿宋_GB2312" w:cs="仿宋_GB2312"/>
          <w:b w:val="0"/>
          <w:bCs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(4)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按程序按规定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支付宣传产生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    2、</w:t>
      </w:r>
      <w:r>
        <w:rPr>
          <w:rFonts w:hint="eastAsia" w:ascii="楷体_GB2312" w:hAnsi="宋体" w:eastAsia="楷体_GB2312"/>
          <w:b/>
          <w:lang w:val="zh-CN"/>
        </w:rPr>
        <w:t>项目管理情况。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default" w:ascii="仿宋_GB2312" w:hAnsi="宋体" w:eastAsia="楷体_GB2312"/>
          <w:lang w:val="en-US" w:eastAsia="zh-CN"/>
        </w:rPr>
      </w:pPr>
      <w:r>
        <w:rPr>
          <w:rFonts w:hint="eastAsia" w:ascii="仿宋_GB2312" w:hAnsi="宋体" w:eastAsia="楷体_GB2312"/>
          <w:lang w:val="en-US" w:eastAsia="zh-CN"/>
        </w:rPr>
        <w:t xml:space="preserve">     </w:t>
      </w:r>
      <w:r>
        <w:rPr>
          <w:rFonts w:hint="eastAsia" w:ascii="仿宋_GB2312" w:hAnsi="宋体"/>
          <w:lang w:val="zh-CN"/>
        </w:rPr>
        <w:t>省市媒体战略合作宣传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方案审定后，</w:t>
      </w:r>
      <w:r>
        <w:rPr>
          <w:rFonts w:hint="eastAsia" w:ascii="仿宋_GB2312" w:hAnsi="宋体"/>
          <w:lang w:val="zh-CN"/>
        </w:rPr>
        <w:t>按照相关项目规定要求推进工作。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ind w:leftChars="200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 3、</w:t>
      </w:r>
      <w:r>
        <w:rPr>
          <w:rFonts w:hint="eastAsia" w:ascii="楷体_GB2312" w:hAnsi="宋体" w:eastAsia="楷体_GB2312"/>
          <w:b/>
          <w:lang w:val="zh-CN"/>
        </w:rPr>
        <w:t>项目监管情况。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楷体_GB2312" w:hAnsi="宋体" w:eastAsia="楷体_GB2312"/>
          <w:b/>
          <w:lang w:val="zh-CN"/>
        </w:rPr>
      </w:pPr>
      <w:r>
        <w:rPr>
          <w:rFonts w:hint="eastAsia" w:ascii="仿宋_GB2312" w:hAnsi="仿宋_GB2312" w:cs="仿宋_GB2312"/>
          <w:b w:val="0"/>
          <w:bCs/>
          <w:lang w:val="en-US" w:eastAsia="zh-CN"/>
        </w:rPr>
        <w:t xml:space="preserve"> </w:t>
      </w:r>
      <w:r>
        <w:rPr>
          <w:rFonts w:hint="eastAsia" w:ascii="仿宋_GB2312" w:hAnsi="仿宋_GB2312" w:cs="仿宋_GB2312"/>
          <w:b w:val="0"/>
          <w:bCs/>
          <w:lang w:val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办</w:t>
      </w:r>
      <w:r>
        <w:rPr>
          <w:rFonts w:hint="eastAsia" w:ascii="仿宋_GB2312" w:hAnsi="仿宋_GB2312" w:cs="仿宋_GB2312"/>
          <w:b w:val="0"/>
          <w:bCs/>
          <w:lang w:val="zh-CN"/>
        </w:rPr>
        <w:t>公室</w:t>
      </w:r>
      <w:r>
        <w:rPr>
          <w:rFonts w:hint="eastAsia" w:ascii="仿宋_GB2312" w:hAnsi="仿宋_GB2312" w:eastAsia="仿宋_GB2312" w:cs="仿宋_GB2312"/>
          <w:b w:val="0"/>
          <w:bCs/>
          <w:lang w:val="zh-CN"/>
        </w:rPr>
        <w:t>积极配合</w:t>
      </w:r>
      <w:r>
        <w:rPr>
          <w:rFonts w:hint="eastAsia" w:ascii="仿宋_GB2312" w:hAnsi="仿宋_GB2312" w:cs="仿宋_GB2312"/>
          <w:b w:val="0"/>
          <w:bCs/>
          <w:lang w:val="zh-CN"/>
        </w:rPr>
        <w:t>新闻宣传股积极开展媒体合作工作，并督促新闻宣传股及时完成全年宣传工作任务。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ind w:firstLine="960" w:firstLineChars="3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lang w:val="en-US" w:eastAsia="zh-CN"/>
        </w:rPr>
        <w:t xml:space="preserve"> 三、 </w:t>
      </w:r>
      <w:r>
        <w:rPr>
          <w:rFonts w:hint="eastAsia" w:ascii="黑体" w:hAnsi="宋体" w:eastAsia="黑体"/>
        </w:rPr>
        <w:t>项目绩效情况</w:t>
      </w:r>
      <w:r>
        <w:rPr>
          <w:rFonts w:hint="eastAsia" w:ascii="仿宋_GB2312" w:hAnsi="宋体"/>
          <w:lang w:val="zh-CN"/>
        </w:rPr>
        <w:tab/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（一）项目完成情况。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仿宋_GB2312" w:hAnsi="宋体" w:eastAsia="楷体_GB2312"/>
          <w:lang w:val="en-US" w:eastAsia="zh-CN"/>
        </w:rPr>
        <w:t xml:space="preserve">  </w:t>
      </w:r>
      <w:r>
        <w:rPr>
          <w:rFonts w:hint="eastAsia" w:ascii="仿宋_GB2312" w:hAnsi="宋体"/>
          <w:lang w:val="zh-CN"/>
        </w:rPr>
        <w:t>按照省市媒体战略合作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协议</w:t>
      </w:r>
      <w:r>
        <w:rPr>
          <w:rFonts w:hint="eastAsia" w:ascii="仿宋_GB2312" w:hAnsi="宋体"/>
          <w:lang w:val="en-US" w:eastAsia="zh-CN"/>
        </w:rPr>
        <w:t>，于2021年12月底完成合作目标任务。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（二）项目效益情况。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外宣工作有声有色，大力宣传了峨边各方面发展成效，展示了峨边良好形象，传播了峨边好声音，传递了峨边正能量。</w:t>
      </w:r>
    </w:p>
    <w:p>
      <w:pPr>
        <w:wordWrap/>
        <w:adjustRightInd w:val="0"/>
        <w:snapToGrid w:val="0"/>
        <w:spacing w:line="600" w:lineRule="exact"/>
        <w:textAlignment w:val="auto"/>
        <w:rPr>
          <w:rFonts w:ascii="黑体" w:hAnsi="宋体" w:eastAsia="黑体"/>
        </w:rPr>
      </w:pPr>
      <w:r>
        <w:rPr>
          <w:rFonts w:hint="eastAsia" w:ascii="黑体" w:hAnsi="宋体" w:eastAsia="黑体"/>
          <w:lang w:val="en-US" w:eastAsia="zh-CN"/>
        </w:rPr>
        <w:t xml:space="preserve">     </w:t>
      </w:r>
      <w:r>
        <w:rPr>
          <w:rFonts w:hint="eastAsia" w:ascii="黑体" w:hAnsi="宋体" w:eastAsia="黑体"/>
        </w:rPr>
        <w:t>四、问题及建议</w:t>
      </w:r>
    </w:p>
    <w:p>
      <w:pPr>
        <w:wordWrap/>
        <w:adjustRightInd w:val="0"/>
        <w:snapToGrid w:val="0"/>
        <w:spacing w:line="600" w:lineRule="exact"/>
        <w:ind w:firstLine="720"/>
        <w:textAlignment w:val="auto"/>
        <w:rPr>
          <w:rFonts w:ascii="楷体_GB2312" w:hAnsi="宋体" w:eastAsia="楷体_GB2312"/>
          <w:b/>
          <w:lang w:val="zh-CN"/>
        </w:rPr>
      </w:pPr>
      <w:r>
        <w:rPr>
          <w:rFonts w:hint="eastAsia" w:ascii="楷体_GB2312" w:hAnsi="宋体" w:eastAsia="楷体_GB2312"/>
          <w:b/>
          <w:lang w:val="zh-CN"/>
        </w:rPr>
        <w:t>（一）存在的问题。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color w:val="000000"/>
          <w:lang w:val="zh-CN"/>
        </w:rPr>
      </w:pPr>
      <w:r>
        <w:rPr>
          <w:rFonts w:hint="eastAsia" w:ascii="仿宋_GB2312" w:hAnsi="宋体"/>
          <w:color w:val="FF0000"/>
          <w:lang w:val="en-US" w:eastAsia="zh-CN"/>
        </w:rPr>
        <w:t xml:space="preserve">  </w:t>
      </w:r>
      <w:r>
        <w:rPr>
          <w:rFonts w:hint="eastAsia" w:ascii="仿宋_GB2312" w:hAnsi="宋体"/>
          <w:color w:val="000000"/>
          <w:lang w:val="zh-CN"/>
        </w:rPr>
        <w:t>无问题</w:t>
      </w:r>
    </w:p>
    <w:p>
      <w:pPr>
        <w:numPr>
          <w:ilvl w:val="0"/>
          <w:numId w:val="1"/>
        </w:num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宋体" w:eastAsia="楷体_GB2312"/>
          <w:lang w:val="en-US" w:eastAsia="zh-CN"/>
        </w:rPr>
      </w:pPr>
      <w:r>
        <w:rPr>
          <w:rFonts w:hint="eastAsia" w:ascii="楷体_GB2312" w:hAnsi="宋体" w:eastAsia="楷体_GB2312"/>
          <w:b/>
          <w:lang w:val="zh-CN"/>
        </w:rPr>
        <w:t>相关建议。</w:t>
      </w:r>
      <w:r>
        <w:rPr>
          <w:rFonts w:hint="eastAsia" w:ascii="仿宋_GB2312" w:hAnsi="宋体" w:eastAsia="楷体_GB2312"/>
          <w:lang w:val="en-US" w:eastAsia="zh-CN"/>
        </w:rPr>
        <w:t xml:space="preserve"> </w:t>
      </w:r>
    </w:p>
    <w:p>
      <w:pPr>
        <w:numPr>
          <w:numId w:val="0"/>
        </w:numPr>
        <w:wordWrap/>
        <w:adjustRightInd w:val="0"/>
        <w:snapToGrid w:val="0"/>
        <w:spacing w:line="600" w:lineRule="exact"/>
        <w:textAlignment w:val="auto"/>
        <w:rPr>
          <w:rFonts w:hint="eastAsia" w:ascii="仿宋_GB2312" w:hAnsi="宋体"/>
          <w:lang w:val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/>
          <w:lang w:eastAsia="zh-CN"/>
        </w:rPr>
        <w:t>建议加大与中央省市媒体合作，拓宽宣传渠道，提升峨边影响力，进一步展示大美峨边形象。</w:t>
      </w:r>
    </w:p>
    <w:p>
      <w:pPr>
        <w:wordWrap/>
        <w:adjustRightInd w:val="0"/>
        <w:snapToGrid w:val="0"/>
        <w:spacing w:line="600" w:lineRule="exact"/>
        <w:ind w:firstLine="640" w:firstLineChars="200"/>
        <w:textAlignment w:val="auto"/>
        <w:rPr>
          <w:rFonts w:ascii="仿宋_GB2312" w:hAnsi="宋体"/>
          <w:lang w:val="zh-CN"/>
        </w:rPr>
      </w:pPr>
      <w:r>
        <w:rPr>
          <w:rFonts w:hint="eastAsia" w:ascii="楷体_GB2312" w:hAnsi="宋体" w:eastAsia="楷体_GB2312"/>
          <w:b/>
          <w:color w:val="000000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中共峨边彝族自治县委宣传部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2022年7月22日                        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altName w:val="Segoe Print"/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8391762">
    <w:nsid w:val="62D90CD2"/>
    <w:multiLevelType w:val="singleLevel"/>
    <w:tmpl w:val="62D90CD2"/>
    <w:lvl w:ilvl="0" w:tentative="1">
      <w:start w:val="2"/>
      <w:numFmt w:val="chineseCounting"/>
      <w:suff w:val="nothing"/>
      <w:lvlText w:val="（%1）"/>
      <w:lvlJc w:val="left"/>
    </w:lvl>
  </w:abstractNum>
  <w:num w:numId="1">
    <w:abstractNumId w:val="16583917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9AC3760"/>
    <w:rsid w:val="00583020"/>
    <w:rsid w:val="00D70A83"/>
    <w:rsid w:val="012D350E"/>
    <w:rsid w:val="034339E7"/>
    <w:rsid w:val="07DC6674"/>
    <w:rsid w:val="08FB3249"/>
    <w:rsid w:val="0AD31E8D"/>
    <w:rsid w:val="0D6474B7"/>
    <w:rsid w:val="0F5229B3"/>
    <w:rsid w:val="11315946"/>
    <w:rsid w:val="12E73814"/>
    <w:rsid w:val="183435D4"/>
    <w:rsid w:val="1C4A2CF5"/>
    <w:rsid w:val="200A35A2"/>
    <w:rsid w:val="2657236D"/>
    <w:rsid w:val="2775745C"/>
    <w:rsid w:val="2A0517FE"/>
    <w:rsid w:val="2BBF78D5"/>
    <w:rsid w:val="2FDE6090"/>
    <w:rsid w:val="354B7A7C"/>
    <w:rsid w:val="356A4AAD"/>
    <w:rsid w:val="3A5771C4"/>
    <w:rsid w:val="3D24316C"/>
    <w:rsid w:val="3FCD4CB7"/>
    <w:rsid w:val="4058011F"/>
    <w:rsid w:val="41C72D8A"/>
    <w:rsid w:val="49AC3760"/>
    <w:rsid w:val="4E3B4A67"/>
    <w:rsid w:val="4FEF7931"/>
    <w:rsid w:val="52705CA9"/>
    <w:rsid w:val="544A1668"/>
    <w:rsid w:val="55435156"/>
    <w:rsid w:val="58456B61"/>
    <w:rsid w:val="587363AB"/>
    <w:rsid w:val="5A6009EC"/>
    <w:rsid w:val="5D106C50"/>
    <w:rsid w:val="6E437188"/>
    <w:rsid w:val="6E635423"/>
    <w:rsid w:val="6F7B34F6"/>
    <w:rsid w:val="70F95EE6"/>
    <w:rsid w:val="72737951"/>
    <w:rsid w:val="73367F25"/>
    <w:rsid w:val="73624D0D"/>
    <w:rsid w:val="74B866C9"/>
    <w:rsid w:val="75167F24"/>
    <w:rsid w:val="767B3961"/>
    <w:rsid w:val="76ED7B2A"/>
    <w:rsid w:val="78D5432B"/>
    <w:rsid w:val="7A9C3FCA"/>
    <w:rsid w:val="7B432FC7"/>
    <w:rsid w:val="7C39726E"/>
    <w:rsid w:val="7FD4084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/>
      <w:jc w:val="center"/>
      <w:outlineLvl w:val="0"/>
    </w:pPr>
    <w:rPr>
      <w:rFonts w:hint="default" w:ascii="Cambria" w:hAnsi="Cambria" w:cs="Times New Roman"/>
      <w:b/>
      <w:kern w:val="2"/>
      <w:sz w:val="32"/>
      <w:szCs w:val="32"/>
    </w:rPr>
  </w:style>
  <w:style w:type="paragraph" w:customStyle="1" w:styleId="8">
    <w:name w:val="四号正文"/>
    <w:basedOn w:val="1"/>
    <w:qFormat/>
    <w:uiPriority w:val="0"/>
    <w:pPr>
      <w:spacing w:line="360" w:lineRule="auto"/>
    </w:pPr>
    <w:rPr>
      <w:rFonts w:ascii="??" w:hAnsi="??" w:eastAsia="宋体"/>
      <w:color w:val="000000"/>
      <w:kern w:val="0"/>
      <w:sz w:val="28"/>
      <w:szCs w:val="21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2021-03-29T02:33:00Z</dcterms:created>
  <dc:creator>Administrator</dc:creator>
  <cp:lastModifiedBy>Administrator</cp:lastModifiedBy>
  <dcterms:modified xsi:type="dcterms:W3CDTF">2022-07-22T01:50:35Z</dcterms:modified>
  <dc:title>附件8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