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image/x-emf" PartName="/word/media/image10.emf"/>
  <Override ContentType="image/x-emf" PartName="/word/media/image11.emf"/>
  <Override ContentType="image/x-emf" PartName="/word/media/image12.emf"/>
  <Override ContentType="image/x-emf" PartName="/word/media/image13.emf"/>
  <Override ContentType="image/x-emf" PartName="/word/media/image14.emf"/>
  <Override ContentType="image/x-emf" PartName="/word/media/image15.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image/x-emf" PartName="/word/media/image8.emf"/>
  <Override ContentType="image/x-emf" PartName="/word/media/image9.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0"/>
        <w:rPr>
          <w:rFonts w:hint="eastAsia" w:ascii="方正小标宋简体" w:eastAsia="方正小标宋简体"/>
          <w:b/>
          <w:bCs/>
          <w:color w:val="000000"/>
          <w:sz w:val="44"/>
          <w:szCs w:val="44"/>
        </w:rPr>
      </w:pPr>
      <w:r>
        <w:rPr>
          <w:rFonts w:hint="eastAsia" w:ascii="方正小标宋简体" w:eastAsia="方正小标宋简体"/>
          <w:b/>
          <w:bCs/>
          <w:color w:val="000000"/>
          <w:sz w:val="44"/>
          <w:szCs w:val="44"/>
        </w:rPr>
        <w:t>中共峨边彝族自治县委宣传部</w:t>
      </w:r>
    </w:p>
    <w:p>
      <w:pPr>
        <w:spacing w:line="600" w:lineRule="exact"/>
        <w:jc w:val="center"/>
        <w:outlineLvl w:val="0"/>
        <w:rPr>
          <w:rFonts w:hint="eastAsia" w:ascii="方正小标宋简体" w:eastAsia="方正小标宋简体"/>
          <w:b/>
          <w:bCs/>
          <w:sz w:val="44"/>
          <w:szCs w:val="44"/>
        </w:rPr>
      </w:pPr>
      <w:r>
        <w:rPr>
          <w:rFonts w:hint="eastAsia" w:ascii="方正小标宋简体" w:eastAsia="方正小标宋简体"/>
          <w:b/>
          <w:bCs/>
          <w:sz w:val="44"/>
          <w:szCs w:val="44"/>
        </w:rPr>
        <w:t>20</w:t>
      </w:r>
      <w:r>
        <w:rPr>
          <w:rFonts w:hint="eastAsia" w:ascii="方正小标宋简体" w:eastAsia="方正小标宋简体"/>
          <w:b/>
          <w:bCs/>
          <w:sz w:val="44"/>
          <w:szCs w:val="44"/>
          <w:lang w:val="en-US" w:eastAsia="zh-CN"/>
        </w:rPr>
        <w:t>22</w:t>
      </w:r>
      <w:r>
        <w:rPr>
          <w:rFonts w:hint="eastAsia" w:ascii="方正小标宋简体" w:eastAsia="方正小标宋简体"/>
          <w:b/>
          <w:bCs/>
          <w:sz w:val="44"/>
          <w:szCs w:val="44"/>
        </w:rPr>
        <w:t>年部门预算编制的说明</w:t>
      </w:r>
    </w:p>
    <w:p>
      <w:pPr>
        <w:spacing w:line="600" w:lineRule="exact"/>
        <w:ind w:firstLine="640" w:firstLineChars="200"/>
        <w:rPr>
          <w:rFonts w:hint="eastAsia" w:ascii="仿宋" w:hAnsi="仿宋" w:eastAsia="仿宋"/>
          <w:sz w:val="32"/>
          <w:szCs w:val="32"/>
        </w:rPr>
      </w:pPr>
    </w:p>
    <w:p>
      <w:pPr>
        <w:jc w:val="center"/>
        <w:rPr>
          <w:rFonts w:hint="eastAsia"/>
          <w:b/>
          <w:bCs/>
          <w:sz w:val="52"/>
          <w:szCs w:val="52"/>
          <w:lang w:val="en-US" w:eastAsia="zh-CN"/>
        </w:rPr>
      </w:pPr>
      <w:r>
        <w:rPr>
          <w:rFonts w:hint="eastAsia"/>
          <w:b/>
          <w:bCs/>
          <w:sz w:val="52"/>
          <w:szCs w:val="52"/>
          <w:lang w:val="en-US" w:eastAsia="zh-CN"/>
        </w:rPr>
        <w:t xml:space="preserve"> </w:t>
      </w:r>
    </w:p>
    <w:p>
      <w:pPr>
        <w:jc w:val="center"/>
        <w:rPr>
          <w:rFonts w:hint="eastAsia"/>
          <w:b/>
          <w:bCs/>
          <w:sz w:val="52"/>
          <w:szCs w:val="52"/>
          <w:lang w:val="en-US" w:eastAsia="zh-CN"/>
        </w:rPr>
      </w:pPr>
      <w:r>
        <w:rPr>
          <w:rFonts w:hint="eastAsia"/>
          <w:b/>
          <w:bCs/>
          <w:sz w:val="52"/>
          <w:szCs w:val="52"/>
          <w:lang w:val="en-US" w:eastAsia="zh-CN"/>
        </w:rPr>
        <w:t xml:space="preserve"> </w:t>
      </w: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spacing w:line="600" w:lineRule="exact"/>
        <w:jc w:val="both"/>
        <w:outlineLvl w:val="0"/>
        <w:rPr>
          <w:rFonts w:hint="eastAsia"/>
          <w:b/>
          <w:bCs/>
          <w:sz w:val="36"/>
          <w:szCs w:val="36"/>
          <w:u w:val="single"/>
          <w:lang w:val="en-US" w:eastAsia="zh-CN"/>
        </w:rPr>
      </w:pPr>
      <w:r>
        <w:rPr>
          <w:rFonts w:hint="eastAsia"/>
          <w:b/>
          <w:bCs/>
          <w:sz w:val="52"/>
          <w:szCs w:val="52"/>
          <w:lang w:val="en-US" w:eastAsia="zh-CN"/>
        </w:rPr>
        <w:t xml:space="preserve">  </w:t>
      </w:r>
      <w:r>
        <w:rPr>
          <w:rFonts w:hint="eastAsia"/>
          <w:b/>
          <w:bCs/>
          <w:sz w:val="32"/>
          <w:szCs w:val="32"/>
          <w:lang w:val="en-US" w:eastAsia="zh-CN"/>
        </w:rPr>
        <w:t xml:space="preserve">   </w:t>
      </w:r>
      <w:r>
        <w:rPr>
          <w:rFonts w:hint="eastAsia"/>
          <w:b/>
          <w:bCs/>
          <w:sz w:val="36"/>
          <w:szCs w:val="36"/>
          <w:lang w:val="en-US" w:eastAsia="zh-CN"/>
        </w:rPr>
        <w:t xml:space="preserve"> (签章)：</w:t>
      </w:r>
      <w:r>
        <w:rPr>
          <w:rFonts w:hint="eastAsia"/>
          <w:b/>
          <w:bCs/>
          <w:sz w:val="36"/>
          <w:szCs w:val="36"/>
          <w:u w:val="single"/>
          <w:lang w:val="en-US" w:eastAsia="zh-CN"/>
        </w:rPr>
        <w:t>中共峨边彝族自治县委宣传部</w:t>
      </w:r>
    </w:p>
    <w:p>
      <w:pPr>
        <w:jc w:val="both"/>
        <w:rPr>
          <w:rFonts w:hint="eastAsia"/>
          <w:b/>
          <w:bCs/>
          <w:sz w:val="32"/>
          <w:szCs w:val="32"/>
          <w:lang w:val="en-US" w:eastAsia="zh-CN"/>
        </w:rPr>
      </w:pP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 月 25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jc w:val="center"/>
        <w:rPr>
          <w:rFonts w:hint="default"/>
          <w:b/>
          <w:bCs/>
          <w:sz w:val="32"/>
          <w:szCs w:val="32"/>
          <w:lang w:val="en-US" w:eastAsia="zh-CN"/>
        </w:rPr>
      </w:pPr>
    </w:p>
    <w:p>
      <w:pPr>
        <w:widowControl w:val="0"/>
        <w:wordWrap/>
        <w:adjustRightInd/>
        <w:snapToGrid/>
        <w:jc w:val="center"/>
        <w:textAlignment w:val="auto"/>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 xml:space="preserve"> 中共峨边彝族自治县委宣传部</w:t>
      </w:r>
      <w:r>
        <w:rPr>
          <w:rFonts w:hint="default"/>
          <w:b w:val="0"/>
          <w:bCs w:val="0"/>
          <w:sz w:val="32"/>
          <w:szCs w:val="32"/>
          <w:lang w:val="en-US" w:eastAsia="zh-CN"/>
        </w:rPr>
        <w:t>概况</w:t>
      </w:r>
    </w:p>
    <w:p>
      <w:pPr>
        <w:widowControl w:val="0"/>
        <w:wordWrap/>
        <w:adjustRightInd/>
        <w:snapToGrid/>
        <w:jc w:val="left"/>
        <w:textAlignment w:val="auto"/>
        <w:rPr>
          <w:rFonts w:hint="default"/>
          <w:b w:val="0"/>
          <w:bCs w:val="0"/>
          <w:sz w:val="32"/>
          <w:szCs w:val="32"/>
          <w:lang w:val="en-US" w:eastAsia="zh-CN"/>
        </w:rPr>
      </w:pPr>
      <w:r>
        <w:rPr>
          <w:rFonts w:hint="eastAsia"/>
          <w:b w:val="0"/>
          <w:bCs w:val="0"/>
          <w:sz w:val="32"/>
          <w:szCs w:val="32"/>
          <w:lang w:val="en-US" w:eastAsia="zh-CN"/>
        </w:rPr>
        <w:t xml:space="preserve">      </w:t>
      </w:r>
      <w:r>
        <w:rPr>
          <w:rFonts w:hint="default"/>
          <w:b w:val="0"/>
          <w:bCs w:val="0"/>
          <w:sz w:val="32"/>
          <w:szCs w:val="32"/>
          <w:lang w:val="en-US" w:eastAsia="zh-CN"/>
        </w:rPr>
        <w:t>一、基本职能及主要工作</w:t>
      </w:r>
    </w:p>
    <w:p>
      <w:pPr>
        <w:widowControl w:val="0"/>
        <w:wordWrap/>
        <w:adjustRightInd/>
        <w:snapToGrid/>
        <w:jc w:val="left"/>
        <w:textAlignment w:val="auto"/>
        <w:rPr>
          <w:rFonts w:hint="default"/>
          <w:b w:val="0"/>
          <w:bCs w:val="0"/>
          <w:sz w:val="32"/>
          <w:szCs w:val="32"/>
          <w:lang w:val="en-US" w:eastAsia="zh-CN"/>
        </w:rPr>
      </w:pPr>
      <w:r>
        <w:rPr>
          <w:rFonts w:hint="eastAsia"/>
          <w:b w:val="0"/>
          <w:bCs w:val="0"/>
          <w:sz w:val="32"/>
          <w:szCs w:val="32"/>
          <w:lang w:val="en-US" w:eastAsia="zh-CN"/>
        </w:rPr>
        <w:t xml:space="preserve">       </w:t>
      </w:r>
      <w:r>
        <w:rPr>
          <w:rFonts w:hint="default"/>
          <w:b w:val="0"/>
          <w:bCs w:val="0"/>
          <w:sz w:val="32"/>
          <w:szCs w:val="32"/>
          <w:lang w:val="en-US" w:eastAsia="zh-CN"/>
        </w:rPr>
        <w:t>二、部门预算单位构成</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 xml:space="preserve">中共峨边彝族自治县委宣传部 </w:t>
      </w:r>
      <w:r>
        <w:rPr>
          <w:rFonts w:hint="default"/>
          <w:b w:val="0"/>
          <w:bCs w:val="0"/>
          <w:sz w:val="32"/>
          <w:szCs w:val="32"/>
          <w:lang w:val="en-US" w:eastAsia="zh-CN"/>
        </w:rPr>
        <w:t>2022 年部门预算表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一、部门收支总表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二、部门收入总表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三、部门支出总表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四、财政拨款收支预算总表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六、一般公共预算支出预算表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七、一般公共预算基本支出预算表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八、一般公共预算项目支出预算表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十、政府性基金预算支出表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十二、国有资本经营预算支出表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十四、部门整体支出绩效目标表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十五、政府采购预算表</w:t>
      </w:r>
    </w:p>
    <w:p>
      <w:pPr>
        <w:widowControl w:val="0"/>
        <w:wordWrap/>
        <w:adjustRightInd/>
        <w:snapToGrid/>
        <w:jc w:val="left"/>
        <w:textAlignment w:val="auto"/>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中共峨边彝族自治县委宣传部</w:t>
      </w:r>
      <w:r>
        <w:rPr>
          <w:rFonts w:hint="default"/>
          <w:b w:val="0"/>
          <w:bCs w:val="0"/>
          <w:sz w:val="32"/>
          <w:szCs w:val="32"/>
          <w:lang w:val="en-US" w:eastAsia="zh-CN"/>
        </w:rPr>
        <w:t>2022 年部门预算情况说明</w:t>
      </w:r>
    </w:p>
    <w:p>
      <w:pPr>
        <w:widowControl w:val="0"/>
        <w:wordWrap/>
        <w:adjustRightInd/>
        <w:snapToGrid/>
        <w:jc w:val="left"/>
        <w:textAlignment w:val="auto"/>
        <w:rPr>
          <w:rFonts w:hint="eastAsia"/>
          <w:b/>
          <w:bCs/>
          <w:sz w:val="52"/>
          <w:szCs w:val="52"/>
          <w:lang w:val="en-US" w:eastAsia="zh-CN"/>
        </w:rPr>
      </w:pPr>
      <w:r>
        <w:rPr>
          <w:rFonts w:hint="default"/>
          <w:b w:val="0"/>
          <w:bCs w:val="0"/>
          <w:sz w:val="32"/>
          <w:szCs w:val="32"/>
          <w:lang w:val="en-US" w:eastAsia="zh-CN"/>
        </w:rPr>
        <w:t>第四部分 名词解释</w:t>
      </w:r>
    </w:p>
    <w:p>
      <w:pPr>
        <w:numPr>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第一部分 中共峨边彝族自治县委</w:t>
      </w:r>
    </w:p>
    <w:p>
      <w:pPr>
        <w:numPr>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宣传部概况</w:t>
      </w: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pPr>
        <w:spacing w:line="600" w:lineRule="exact"/>
        <w:ind w:firstLine="640" w:firstLineChars="200"/>
        <w:outlineLvl w:val="1"/>
        <w:rPr>
          <w:rFonts w:ascii="仿宋_GB2312" w:hAnsi="仿宋_GB2312" w:eastAsia="仿宋_GB2312" w:cs="仿宋_GB2312"/>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shd w:val="clear" w:color="auto" w:fill="FFFFFF"/>
        </w:rPr>
        <w:t>中共峨边彝族自治县委宣传部是中共峨边彝族自治县委主管意识形态方面工作的综合职能部门。其主要职责是：</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（一）负责组织、指导全县的理论研究、理论学习、理论宣传工作。</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（二）负责引导社会舆论，指导、协调县级新闻单位的工作。对县广播电视局的工作实施方针、政策领导和指导。</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（三）负责从宏观上指导、协调精神产品的生产。</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（四）负责规划、部署全局性的思想政治工作任务；配合县委组织部做好党员教育工作，负责党员教育教材的编写、征订；会同有关部门研究和改进群众思想教育工作。</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（五）负责制定全县精神文明建设的规划并指导实施，负责加强对全县文明单位的创建、指导和管理，负责广泛开展群众性精神文明创建活动。</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（六）负责从宏观上指导全县中小学校的德育、政治理论课和思想政治工作。</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（七）规划、部署、协调全县对外宣传工作；指导、协调全县对外文化交流工作。</w:t>
      </w:r>
    </w:p>
    <w:p>
      <w:pPr>
        <w:pStyle w:val="5"/>
        <w:widowControl/>
        <w:spacing w:after="150"/>
        <w:ind w:left="272" w:right="150"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八）受县委委托，管理峨边中学、峨边民族中学的领导干部，指导领导班子建设，对峨边中学、峨边民族中学的书记、校长的任免提出意见；管理进修校、文化馆、新华书店、电影公司的领导干部，对这些单位的领导班子进行任免，加强这些单位的领导班子建设；会同县委组织部管理县广播电视、教育文化、社会科学研究等部门的领导干部，指导这些部门和单位领导班子的建设；对乡镇副乡级宣传委员的任免提出意见；制定对全县乡镇和机关、企事业单位党委宣传委员和有关宣传文化系统领导骨干的培训规划并组织实施；配合有关部门做好知识分子工作和理论、新闻、文艺等方面优秀人才的选拔、培养工作。</w:t>
      </w:r>
    </w:p>
    <w:p>
      <w:pPr>
        <w:pStyle w:val="5"/>
        <w:widowControl/>
        <w:spacing w:after="150"/>
        <w:ind w:left="272" w:right="150" w:firstLine="420"/>
        <w:jc w:val="both"/>
        <w:rPr>
          <w:rFonts w:hint="eastAsia" w:ascii="仿宋" w:hAnsi="仿宋" w:eastAsia="仿宋"/>
          <w:sz w:val="32"/>
          <w:szCs w:val="32"/>
          <w:lang w:val="en-US"/>
        </w:rPr>
      </w:pPr>
      <w:r>
        <w:rPr>
          <w:rFonts w:hint="eastAsia" w:ascii="仿宋_GB2312" w:hAnsi="仿宋_GB2312" w:eastAsia="仿宋_GB2312" w:cs="仿宋_GB2312"/>
          <w:sz w:val="32"/>
          <w:szCs w:val="32"/>
          <w:shd w:val="clear" w:color="auto" w:fill="FFFFFF"/>
        </w:rPr>
        <w:t>（九）负责提出宣传思想文化事业发展的指导意见；指导文化系统制定政策、法规；按照县委的工作部署，对宣传文化系统各部门之间的工作进行协调。</w:t>
      </w:r>
      <w:r>
        <w:rPr>
          <w:rFonts w:hint="eastAsia" w:ascii="仿宋" w:hAnsi="仿宋" w:eastAsia="仿宋"/>
          <w:color w:val="FF0000"/>
          <w:sz w:val="32"/>
          <w:szCs w:val="32"/>
          <w:lang w:val="en-US" w:eastAsia="zh-CN"/>
        </w:rPr>
        <w:t xml:space="preserve"> </w:t>
      </w:r>
    </w:p>
    <w:p>
      <w:pPr>
        <w:spacing w:line="576" w:lineRule="exact"/>
        <w:ind w:firstLine="640" w:firstLineChars="200"/>
        <w:rPr>
          <w:rFonts w:hint="eastAsia" w:ascii="仿宋" w:hAnsi="仿宋" w:eastAsia="仿宋" w:cs="仿宋"/>
          <w:sz w:val="32"/>
          <w:szCs w:val="32"/>
        </w:rPr>
      </w:pPr>
      <w:r>
        <w:rPr>
          <w:rFonts w:hint="eastAsia" w:ascii="仿宋" w:hAnsi="仿宋" w:eastAsia="仿宋"/>
          <w:sz w:val="32"/>
          <w:szCs w:val="32"/>
          <w:lang w:eastAsia="zh-CN"/>
        </w:rPr>
        <w:t>（二）</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年重点工作任务介绍：</w:t>
      </w:r>
      <w:r>
        <w:rPr>
          <w:rFonts w:hint="eastAsia" w:ascii="仿宋" w:hAnsi="仿宋" w:eastAsia="仿宋" w:cs="仿宋"/>
          <w:sz w:val="32"/>
          <w:szCs w:val="32"/>
        </w:rPr>
        <w:t>2022年是持续巩固拓展脱贫攻坚成果、接续奋斗乡村振兴的关键之年，是落地落细“十四五”规划的关键之年。党的二十大和省第十二次党代会将在今年召开</w:t>
      </w:r>
      <w:r>
        <w:rPr>
          <w:rFonts w:hint="eastAsia" w:ascii="仿宋" w:hAnsi="仿宋" w:eastAsia="仿宋" w:cs="仿宋"/>
          <w:sz w:val="32"/>
          <w:szCs w:val="32"/>
          <w:lang w:eastAsia="zh-CN"/>
        </w:rPr>
        <w:t>，</w:t>
      </w:r>
      <w:r>
        <w:rPr>
          <w:rFonts w:hint="eastAsia" w:ascii="仿宋" w:hAnsi="仿宋" w:eastAsia="仿宋" w:cs="仿宋"/>
          <w:sz w:val="32"/>
          <w:szCs w:val="32"/>
        </w:rPr>
        <w:t>做好全县宣传思想工作，总的要求是：坚定以习近平新时代中国特色社会主义思想为指导，全面贯彻党的十九大和十九届历次全会精神，深入落实省委十一届三次全会以来的重大决策部署和省市宣传部长会议精神，扎实抓好市第八次党代会、县第九次党代会决策部署落实，弘扬伟大建党精神，增强“四个意识”，坚定“四个自信”</w:t>
      </w:r>
      <w:r>
        <w:rPr>
          <w:rFonts w:hint="eastAsia" w:ascii="仿宋" w:hAnsi="仿宋" w:eastAsia="仿宋" w:cs="仿宋"/>
          <w:sz w:val="32"/>
          <w:szCs w:val="32"/>
          <w:lang w:eastAsia="zh-CN"/>
        </w:rPr>
        <w:t>、</w:t>
      </w:r>
      <w:r>
        <w:rPr>
          <w:rFonts w:hint="eastAsia" w:ascii="仿宋" w:hAnsi="仿宋" w:eastAsia="仿宋" w:cs="仿宋"/>
          <w:sz w:val="32"/>
          <w:szCs w:val="32"/>
        </w:rPr>
        <w:t>做到“两个维护”，坚持稳中求进、守正创新、敢于斗争，突出学习宣传贯彻习近平新时代中国特色社会主义思想首要政治任务，突出迎接宣传贯彻党的二十大和省第十二次党代会工作主线，紧紧围绕中心、服务大局，担当</w:t>
      </w:r>
      <w:r>
        <w:rPr>
          <w:rFonts w:hint="eastAsia" w:ascii="仿宋" w:hAnsi="仿宋" w:eastAsia="仿宋" w:cs="仿宋"/>
          <w:sz w:val="32"/>
          <w:szCs w:val="32"/>
          <w:lang w:eastAsia="zh-CN"/>
        </w:rPr>
        <w:t>“</w:t>
      </w:r>
      <w:r>
        <w:rPr>
          <w:rFonts w:hint="eastAsia" w:ascii="仿宋" w:hAnsi="仿宋" w:eastAsia="仿宋" w:cs="仿宋"/>
          <w:sz w:val="32"/>
          <w:szCs w:val="32"/>
        </w:rPr>
        <w:t>举旗帜、聚民心、育新人、兴文化、展形象</w:t>
      </w:r>
      <w:r>
        <w:rPr>
          <w:rFonts w:hint="eastAsia" w:ascii="仿宋" w:hAnsi="仿宋" w:eastAsia="仿宋" w:cs="仿宋"/>
          <w:sz w:val="32"/>
          <w:szCs w:val="32"/>
          <w:lang w:eastAsia="zh-CN"/>
        </w:rPr>
        <w:t>”</w:t>
      </w:r>
      <w:r>
        <w:rPr>
          <w:rFonts w:hint="eastAsia" w:ascii="仿宋" w:hAnsi="仿宋" w:eastAsia="仿宋" w:cs="仿宋"/>
          <w:sz w:val="32"/>
          <w:szCs w:val="32"/>
        </w:rPr>
        <w:t>的使命任务，为奋力谱写</w:t>
      </w:r>
      <w:r>
        <w:rPr>
          <w:rFonts w:hint="eastAsia" w:ascii="仿宋" w:hAnsi="仿宋" w:eastAsia="仿宋" w:cs="仿宋"/>
          <w:sz w:val="32"/>
          <w:szCs w:val="32"/>
          <w:lang w:eastAsia="zh-CN"/>
        </w:rPr>
        <w:t>生态强县美丽峨边高质量发展</w:t>
      </w:r>
      <w:r>
        <w:rPr>
          <w:rFonts w:hint="eastAsia" w:ascii="仿宋" w:hAnsi="仿宋" w:eastAsia="仿宋" w:cs="仿宋"/>
          <w:sz w:val="32"/>
          <w:szCs w:val="32"/>
        </w:rPr>
        <w:t>提供坚强思想保证和强大精神力量，以优异成绩迎接党的二十大和省第十二次党代会胜利召开。</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一、坚定“主心骨”，增强理论学习的</w:t>
      </w:r>
      <w:r>
        <w:rPr>
          <w:rFonts w:hint="eastAsia" w:ascii="仿宋" w:hAnsi="仿宋" w:eastAsia="仿宋" w:cs="仿宋"/>
          <w:sz w:val="32"/>
          <w:szCs w:val="32"/>
          <w:lang w:eastAsia="zh-CN"/>
        </w:rPr>
        <w:t>创新</w:t>
      </w:r>
      <w:r>
        <w:rPr>
          <w:rFonts w:hint="eastAsia" w:ascii="仿宋" w:hAnsi="仿宋" w:eastAsia="仿宋" w:cs="仿宋"/>
          <w:sz w:val="32"/>
          <w:szCs w:val="32"/>
        </w:rPr>
        <w:t>性，提升理论普及的吸引力</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二、唱响“主旋律”，浓墨重彩抓好主题宣传，绘声绘色讲好峨边故事</w:t>
      </w:r>
    </w:p>
    <w:p>
      <w:pPr>
        <w:spacing w:line="576"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三、守牢“主阵地”，压紧压实工作责任，全力防范化解意识形态领域风险</w:t>
      </w:r>
    </w:p>
    <w:p>
      <w:pPr>
        <w:pStyle w:val="2"/>
        <w:wordWrap/>
        <w:adjustRightInd/>
        <w:snapToGrid/>
        <w:spacing w:before="0" w:after="0" w:line="576" w:lineRule="exact"/>
        <w:ind w:left="0" w:leftChars="0"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四、</w:t>
      </w:r>
      <w:r>
        <w:rPr>
          <w:rFonts w:hint="eastAsia" w:ascii="仿宋" w:hAnsi="仿宋" w:eastAsia="仿宋" w:cs="仿宋"/>
          <w:b w:val="0"/>
          <w:bCs w:val="0"/>
          <w:i w:val="0"/>
          <w:iCs w:val="0"/>
          <w:caps w:val="0"/>
          <w:color w:val="000000"/>
          <w:spacing w:val="0"/>
          <w:kern w:val="0"/>
          <w:sz w:val="32"/>
          <w:szCs w:val="32"/>
          <w:shd w:val="clear" w:color="0B0000" w:fill="FAFAFA"/>
          <w:lang w:val="en-US" w:eastAsia="zh-CN"/>
        </w:rPr>
        <w:t>弘扬“新风尚”，深化文明创建，不断提升人民群众文明素养和社会文明程度</w:t>
      </w:r>
    </w:p>
    <w:p>
      <w:pPr>
        <w:widowControl/>
        <w:numPr>
          <w:numId w:val="0"/>
        </w:numPr>
        <w:shd w:val="clear" w:color="060000" w:fill="FAFAFA"/>
        <w:wordWrap w:val="0"/>
        <w:adjustRightInd/>
        <w:snapToGrid/>
        <w:spacing w:line="576" w:lineRule="exact"/>
        <w:ind w:left="0" w:leftChars="0" w:firstLine="640" w:firstLineChars="200"/>
        <w:jc w:val="left"/>
        <w:textAlignment w:val="auto"/>
        <w:rPr>
          <w:rFonts w:hint="eastAsia" w:ascii="仿宋" w:hAnsi="仿宋" w:eastAsia="仿宋" w:cs="仿宋"/>
          <w:i w:val="0"/>
          <w:iCs w:val="0"/>
          <w:caps w:val="0"/>
          <w:color w:val="000000"/>
          <w:spacing w:val="0"/>
          <w:kern w:val="0"/>
          <w:sz w:val="32"/>
          <w:szCs w:val="32"/>
          <w:shd w:val="clear" w:color="090000" w:fill="FAFAFA"/>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i w:val="0"/>
          <w:iCs w:val="0"/>
          <w:caps w:val="0"/>
          <w:color w:val="000000"/>
          <w:spacing w:val="0"/>
          <w:kern w:val="0"/>
          <w:sz w:val="32"/>
          <w:szCs w:val="32"/>
          <w:shd w:val="clear" w:color="090000" w:fill="FAFAFA"/>
          <w:lang w:val="en-US" w:eastAsia="zh-CN"/>
        </w:rPr>
        <w:t>五、厚植“新优势”，加快文旅融合发展，推动文化事业文化产业高质量发展。</w:t>
      </w:r>
    </w:p>
    <w:p>
      <w:pPr>
        <w:widowControl w:val="0"/>
        <w:numPr>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color w:val="000000"/>
          <w:kern w:val="2"/>
          <w:sz w:val="32"/>
          <w:szCs w:val="32"/>
          <w:lang w:val="en-US" w:eastAsia="zh-CN" w:bidi="ar-SA"/>
        </w:rPr>
        <w:t xml:space="preserve"> </w:t>
      </w:r>
      <w:r>
        <w:rPr>
          <w:rFonts w:hint="eastAsia" w:ascii="仿宋" w:hAnsi="仿宋" w:eastAsia="仿宋" w:cs="仿宋"/>
          <w:sz w:val="32"/>
          <w:szCs w:val="32"/>
        </w:rPr>
        <w:t>六、培育“主力军”，集聚人才强队伍，推动宣传思想文化战线干部队伍素质整体提升</w:t>
      </w:r>
    </w:p>
    <w:p>
      <w:pPr>
        <w:widowControl w:val="0"/>
        <w:numPr>
          <w:ilvl w:val="0"/>
          <w:numId w:val="1"/>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ind w:firstLine="643" w:firstLineChars="200"/>
        <w:textAlignment w:val="auto"/>
        <w:rPr>
          <w:rFonts w:hint="eastAsia" w:ascii="仿宋" w:hAnsi="仿宋" w:eastAsia="仿宋"/>
          <w:b/>
          <w:bCs/>
          <w:sz w:val="32"/>
          <w:szCs w:val="32"/>
        </w:rPr>
      </w:pPr>
      <w:r>
        <w:rPr>
          <w:rFonts w:hint="default" w:ascii="仿宋" w:hAnsi="仿宋" w:eastAsia="仿宋" w:cs="Times New Roman"/>
          <w:b/>
          <w:bCs/>
          <w:sz w:val="32"/>
          <w:szCs w:val="32"/>
          <w:lang w:val="en-US" w:eastAsia="zh-CN"/>
        </w:rPr>
        <w:t>部门预算单位构成</w:t>
      </w:r>
    </w:p>
    <w:p>
      <w:pPr>
        <w:widowControl w:val="0"/>
        <w:numPr>
          <w:numId w:val="0"/>
        </w:numPr>
        <w:pBdr>
          <w:top w:val="single" w:color="FFFFFF" w:sz="4" w:space="2"/>
          <w:left w:val="single" w:color="FFFFFF" w:sz="4" w:space="31"/>
          <w:bottom w:val="single" w:color="FFFFFF" w:sz="4" w:space="31"/>
          <w:right w:val="single" w:color="FFFFFF" w:sz="4" w:space="15"/>
        </w:pBdr>
        <w:wordWrap/>
        <w:adjustRightInd w:val="0"/>
        <w:snapToGrid w:val="0"/>
        <w:spacing w:line="600" w:lineRule="exact"/>
        <w:textAlignment w:val="auto"/>
        <w:rPr>
          <w:rFonts w:hint="eastAsia" w:ascii="仿宋" w:hAnsi="仿宋" w:eastAsia="仿宋"/>
          <w:sz w:val="32"/>
          <w:szCs w:val="32"/>
        </w:rPr>
      </w:pPr>
      <w:r>
        <w:rPr>
          <w:rFonts w:hint="eastAsia" w:ascii="仿宋" w:hAnsi="仿宋" w:eastAsia="仿宋" w:cs="Times New Roman"/>
          <w:sz w:val="32"/>
          <w:szCs w:val="32"/>
          <w:lang w:val="en-US" w:eastAsia="zh-CN"/>
        </w:rPr>
        <w:t xml:space="preserve">    </w:t>
      </w:r>
      <w:r>
        <w:rPr>
          <w:rFonts w:hint="eastAsia" w:ascii="仿宋" w:hAnsi="仿宋" w:eastAsia="仿宋"/>
          <w:sz w:val="32"/>
          <w:szCs w:val="32"/>
        </w:rPr>
        <w:t>宣传部预算单位1个，其中：行政单位1个，事业单位0个。</w:t>
      </w:r>
    </w:p>
    <w:p>
      <w:p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宣传部总编制2</w:t>
      </w:r>
      <w:r>
        <w:rPr>
          <w:rFonts w:hint="eastAsia" w:ascii="仿宋" w:hAnsi="仿宋" w:eastAsia="仿宋"/>
          <w:sz w:val="32"/>
          <w:szCs w:val="32"/>
          <w:lang w:val="en-US" w:eastAsia="zh-CN"/>
        </w:rPr>
        <w:t>5</w:t>
      </w:r>
      <w:r>
        <w:rPr>
          <w:rFonts w:hint="eastAsia" w:ascii="仿宋" w:hAnsi="仿宋" w:eastAsia="仿宋"/>
          <w:sz w:val="32"/>
          <w:szCs w:val="32"/>
        </w:rPr>
        <w:t>名，其中：行政编制</w:t>
      </w:r>
      <w:r>
        <w:rPr>
          <w:rFonts w:hint="eastAsia" w:ascii="仿宋" w:hAnsi="仿宋" w:eastAsia="仿宋"/>
          <w:sz w:val="32"/>
          <w:szCs w:val="32"/>
          <w:lang w:val="en-US" w:eastAsia="zh-CN"/>
        </w:rPr>
        <w:t>9</w:t>
      </w:r>
      <w:r>
        <w:rPr>
          <w:rFonts w:hint="eastAsia" w:ascii="仿宋" w:hAnsi="仿宋" w:eastAsia="仿宋"/>
          <w:sz w:val="32"/>
          <w:szCs w:val="32"/>
        </w:rPr>
        <w:t>名，</w:t>
      </w:r>
      <w:r>
        <w:rPr>
          <w:rFonts w:hint="eastAsia" w:ascii="仿宋" w:hAnsi="仿宋" w:eastAsia="仿宋"/>
          <w:sz w:val="32"/>
          <w:szCs w:val="32"/>
          <w:lang w:eastAsia="zh-CN"/>
        </w:rPr>
        <w:t>参公</w:t>
      </w:r>
      <w:r>
        <w:rPr>
          <w:rFonts w:hint="eastAsia" w:ascii="仿宋" w:hAnsi="仿宋" w:eastAsia="仿宋"/>
          <w:sz w:val="32"/>
          <w:szCs w:val="32"/>
        </w:rPr>
        <w:t>编制</w:t>
      </w:r>
      <w:r>
        <w:rPr>
          <w:rFonts w:hint="eastAsia" w:ascii="仿宋" w:hAnsi="仿宋" w:eastAsia="仿宋"/>
          <w:sz w:val="32"/>
          <w:szCs w:val="32"/>
          <w:lang w:val="en-US" w:eastAsia="zh-CN"/>
        </w:rPr>
        <w:t>4</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sz w:val="32"/>
          <w:szCs w:val="32"/>
        </w:rPr>
        <w:t>工勤编制2名，事业编制</w:t>
      </w:r>
      <w:r>
        <w:rPr>
          <w:rFonts w:hint="eastAsia" w:ascii="仿宋" w:hAnsi="仿宋" w:eastAsia="仿宋"/>
          <w:sz w:val="32"/>
          <w:szCs w:val="32"/>
          <w:lang w:val="en-US" w:eastAsia="zh-CN"/>
        </w:rPr>
        <w:t>10</w:t>
      </w:r>
      <w:r>
        <w:rPr>
          <w:rFonts w:hint="eastAsia" w:ascii="仿宋" w:hAnsi="仿宋" w:eastAsia="仿宋"/>
          <w:sz w:val="32"/>
          <w:szCs w:val="32"/>
        </w:rPr>
        <w:t>名</w:t>
      </w:r>
      <w:r>
        <w:rPr>
          <w:rFonts w:hint="eastAsia" w:ascii="仿宋" w:hAnsi="仿宋" w:eastAsia="仿宋"/>
          <w:sz w:val="32"/>
          <w:szCs w:val="32"/>
          <w:lang w:val="en-US" w:eastAsia="zh-CN"/>
        </w:rPr>
        <w:t>。</w:t>
      </w:r>
      <w:r>
        <w:rPr>
          <w:rFonts w:hint="eastAsia" w:ascii="仿宋" w:hAnsi="仿宋" w:eastAsia="仿宋"/>
          <w:sz w:val="32"/>
          <w:szCs w:val="32"/>
        </w:rPr>
        <w:t>在职人员总数2</w:t>
      </w:r>
      <w:r>
        <w:rPr>
          <w:rFonts w:hint="eastAsia" w:ascii="仿宋" w:hAnsi="仿宋" w:eastAsia="仿宋"/>
          <w:sz w:val="32"/>
          <w:szCs w:val="32"/>
          <w:lang w:val="en-US" w:eastAsia="zh-CN"/>
        </w:rPr>
        <w:t>2</w:t>
      </w:r>
      <w:r>
        <w:rPr>
          <w:rFonts w:hint="eastAsia" w:ascii="仿宋" w:hAnsi="仿宋" w:eastAsia="仿宋"/>
          <w:sz w:val="32"/>
          <w:szCs w:val="32"/>
        </w:rPr>
        <w:t>名，其中：行政1</w:t>
      </w:r>
      <w:r>
        <w:rPr>
          <w:rFonts w:hint="eastAsia" w:ascii="仿宋" w:hAnsi="仿宋" w:eastAsia="仿宋"/>
          <w:sz w:val="32"/>
          <w:szCs w:val="32"/>
          <w:lang w:val="en-US" w:eastAsia="zh-CN"/>
        </w:rPr>
        <w:t>0</w:t>
      </w:r>
      <w:r>
        <w:rPr>
          <w:rFonts w:hint="eastAsia" w:ascii="仿宋" w:hAnsi="仿宋" w:eastAsia="仿宋"/>
          <w:sz w:val="32"/>
          <w:szCs w:val="32"/>
        </w:rPr>
        <w:t>名，</w:t>
      </w:r>
      <w:r>
        <w:rPr>
          <w:rFonts w:hint="eastAsia" w:ascii="仿宋" w:hAnsi="仿宋" w:eastAsia="仿宋"/>
          <w:sz w:val="32"/>
          <w:szCs w:val="32"/>
          <w:lang w:eastAsia="zh-CN"/>
        </w:rPr>
        <w:t>参公</w:t>
      </w:r>
      <w:r>
        <w:rPr>
          <w:rFonts w:hint="eastAsia" w:ascii="仿宋" w:hAnsi="仿宋" w:eastAsia="仿宋"/>
          <w:sz w:val="32"/>
          <w:szCs w:val="32"/>
        </w:rPr>
        <w:t>编制</w:t>
      </w:r>
      <w:r>
        <w:rPr>
          <w:rFonts w:hint="eastAsia" w:ascii="仿宋" w:hAnsi="仿宋" w:eastAsia="仿宋"/>
          <w:sz w:val="32"/>
          <w:szCs w:val="32"/>
          <w:lang w:val="en-US" w:eastAsia="zh-CN"/>
        </w:rPr>
        <w:t>3</w:t>
      </w:r>
      <w:r>
        <w:rPr>
          <w:rFonts w:hint="eastAsia" w:ascii="仿宋" w:hAnsi="仿宋" w:eastAsia="仿宋"/>
          <w:sz w:val="32"/>
          <w:szCs w:val="32"/>
        </w:rPr>
        <w:t>名</w:t>
      </w:r>
      <w:r>
        <w:rPr>
          <w:rFonts w:hint="eastAsia" w:ascii="仿宋" w:hAnsi="仿宋" w:eastAsia="仿宋"/>
          <w:sz w:val="32"/>
          <w:szCs w:val="32"/>
          <w:lang w:eastAsia="zh-CN"/>
        </w:rPr>
        <w:t>，</w:t>
      </w:r>
      <w:r>
        <w:rPr>
          <w:rFonts w:hint="eastAsia" w:ascii="仿宋" w:hAnsi="仿宋" w:eastAsia="仿宋"/>
          <w:sz w:val="32"/>
          <w:szCs w:val="32"/>
        </w:rPr>
        <w:t>工勤1名，事业</w:t>
      </w:r>
      <w:r>
        <w:rPr>
          <w:rFonts w:hint="eastAsia" w:ascii="仿宋" w:hAnsi="仿宋" w:eastAsia="仿宋"/>
          <w:sz w:val="32"/>
          <w:szCs w:val="32"/>
          <w:lang w:val="en-US" w:eastAsia="zh-CN"/>
        </w:rPr>
        <w:t>8</w:t>
      </w:r>
      <w:r>
        <w:rPr>
          <w:rFonts w:hint="eastAsia" w:ascii="仿宋" w:hAnsi="仿宋" w:eastAsia="仿宋"/>
          <w:sz w:val="32"/>
          <w:szCs w:val="32"/>
        </w:rPr>
        <w:t>名。离休0名。</w:t>
      </w:r>
    </w:p>
    <w:p>
      <w:pPr>
        <w:numPr>
          <w:numId w:val="0"/>
        </w:numPr>
        <w:tabs>
          <w:tab w:val="left" w:pos="217"/>
          <w:tab w:val="center" w:pos="5387"/>
        </w:tabs>
        <w:ind w:leftChars="0"/>
        <w:jc w:val="left"/>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 xml:space="preserve"> </w:t>
      </w:r>
    </w:p>
    <w:p>
      <w:pPr>
        <w:numPr>
          <w:numId w:val="0"/>
        </w:numPr>
        <w:tabs>
          <w:tab w:val="left" w:pos="217"/>
          <w:tab w:val="center" w:pos="5387"/>
        </w:tabs>
        <w:ind w:leftChars="0"/>
        <w:jc w:val="left"/>
        <w:rPr>
          <w:rFonts w:hint="eastAsia" w:ascii="仿宋" w:hAnsi="仿宋" w:eastAsia="仿宋"/>
          <w:color w:val="FF0000"/>
          <w:sz w:val="32"/>
          <w:szCs w:val="32"/>
          <w:lang w:val="en-US" w:eastAsia="zh-CN"/>
        </w:rPr>
      </w:pPr>
    </w:p>
    <w:p>
      <w:pPr>
        <w:numPr>
          <w:numId w:val="0"/>
        </w:numPr>
        <w:tabs>
          <w:tab w:val="left" w:pos="217"/>
          <w:tab w:val="center" w:pos="5387"/>
        </w:tabs>
        <w:ind w:leftChars="0"/>
        <w:jc w:val="left"/>
        <w:rPr>
          <w:rFonts w:hint="eastAsia" w:ascii="仿宋" w:hAnsi="仿宋" w:eastAsia="仿宋"/>
          <w:color w:val="FF0000"/>
          <w:sz w:val="32"/>
          <w:szCs w:val="32"/>
          <w:lang w:val="en-US" w:eastAsia="zh-CN"/>
        </w:rPr>
      </w:pPr>
    </w:p>
    <w:p>
      <w:pPr>
        <w:rPr>
          <w:rFonts w:hint="eastAsia" w:ascii="仿宋" w:hAnsi="仿宋" w:eastAsia="仿宋"/>
          <w:color w:val="FF0000"/>
          <w:sz w:val="32"/>
          <w:szCs w:val="32"/>
          <w:lang w:val="en-US" w:eastAsia="zh-CN"/>
        </w:rPr>
      </w:pPr>
    </w:p>
    <w:p>
      <w:pPr>
        <w:pStyle w:val="2"/>
        <w:rPr>
          <w:rFonts w:hint="eastAsia" w:ascii="仿宋" w:hAnsi="仿宋" w:eastAsia="仿宋"/>
          <w:color w:val="FF0000"/>
          <w:sz w:val="32"/>
          <w:szCs w:val="32"/>
          <w:lang w:val="en-US" w:eastAsia="zh-CN"/>
        </w:rPr>
      </w:pPr>
    </w:p>
    <w:p>
      <w:pPr>
        <w:rPr>
          <w:rFonts w:hint="eastAsia"/>
          <w:lang w:val="en-US" w:eastAsia="zh-CN"/>
        </w:rPr>
      </w:pPr>
    </w:p>
    <w:p>
      <w:pPr>
        <w:numPr>
          <w:numId w:val="0"/>
        </w:numPr>
        <w:tabs>
          <w:tab w:val="left" w:pos="217"/>
          <w:tab w:val="center" w:pos="5387"/>
        </w:tabs>
        <w:ind w:leftChars="0"/>
        <w:jc w:val="left"/>
        <w:rPr>
          <w:rFonts w:hint="eastAsia" w:ascii="仿宋" w:hAnsi="仿宋" w:eastAsia="仿宋"/>
          <w:color w:val="FF0000"/>
          <w:sz w:val="32"/>
          <w:szCs w:val="32"/>
          <w:lang w:val="en-US" w:eastAsia="zh-CN"/>
        </w:rPr>
      </w:pPr>
    </w:p>
    <w:p>
      <w:pPr>
        <w:numPr>
          <w:numId w:val="0"/>
        </w:numPr>
        <w:tabs>
          <w:tab w:val="left" w:pos="217"/>
          <w:tab w:val="center" w:pos="5387"/>
        </w:tabs>
        <w:ind w:leftChars="0"/>
        <w:jc w:val="left"/>
        <w:rPr>
          <w:rFonts w:hint="eastAsia" w:ascii="仿宋" w:hAnsi="仿宋" w:eastAsia="仿宋"/>
          <w:color w:val="FF0000"/>
          <w:sz w:val="32"/>
          <w:szCs w:val="32"/>
          <w:lang w:val="en-US" w:eastAsia="zh-CN"/>
        </w:rPr>
      </w:pPr>
    </w:p>
    <w:p>
      <w:pPr>
        <w:numPr>
          <w:numId w:val="0"/>
        </w:numPr>
        <w:tabs>
          <w:tab w:val="left" w:pos="217"/>
          <w:tab w:val="center" w:pos="5387"/>
        </w:tabs>
        <w:ind w:leftChars="0"/>
        <w:jc w:val="left"/>
        <w:rPr>
          <w:rFonts w:hint="eastAsia"/>
          <w:b/>
          <w:bCs/>
          <w:sz w:val="52"/>
          <w:szCs w:val="52"/>
          <w:lang w:val="en-US" w:eastAsia="zh-CN"/>
        </w:rPr>
      </w:pPr>
      <w:r>
        <w:rPr>
          <w:rFonts w:hint="eastAsia"/>
          <w:b/>
          <w:bCs/>
          <w:sz w:val="52"/>
          <w:szCs w:val="52"/>
          <w:lang w:val="en-US" w:eastAsia="zh-CN"/>
        </w:rPr>
        <w:t>第二部份 中共峨边彝族自治县委</w:t>
      </w:r>
    </w:p>
    <w:p>
      <w:pPr>
        <w:numPr>
          <w:numId w:val="0"/>
        </w:numPr>
        <w:ind w:leftChars="0"/>
        <w:jc w:val="both"/>
        <w:rPr>
          <w:rFonts w:hint="eastAsia"/>
          <w:b/>
          <w:bCs/>
          <w:sz w:val="52"/>
          <w:szCs w:val="52"/>
          <w:lang w:val="en-US" w:eastAsia="zh-CN"/>
        </w:rPr>
      </w:pPr>
      <w:r>
        <w:rPr>
          <w:rFonts w:hint="eastAsia"/>
          <w:b/>
          <w:bCs/>
          <w:sz w:val="52"/>
          <w:szCs w:val="52"/>
          <w:lang w:val="en-US" w:eastAsia="zh-CN"/>
        </w:rPr>
        <w:t xml:space="preserve">        宣传部2022年预算表</w:t>
      </w: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p>
    <w:p>
      <w:pPr>
        <w:pStyle w:val="2"/>
        <w:rPr>
          <w:rFonts w:hint="default" w:ascii="仿宋" w:hAnsi="仿宋" w:eastAsia="仿宋" w:cs="Times New Roman"/>
          <w:b/>
          <w:bCs/>
          <w:sz w:val="32"/>
          <w:szCs w:val="32"/>
          <w:lang w:val="en-US" w:eastAsia="zh-CN"/>
        </w:rPr>
      </w:pPr>
    </w:p>
    <w:p>
      <w:pPr>
        <w:rPr>
          <w:rFonts w:hint="default" w:ascii="仿宋" w:hAnsi="仿宋" w:eastAsia="仿宋" w:cs="Times New Roman"/>
          <w:b/>
          <w:bCs/>
          <w:sz w:val="32"/>
          <w:szCs w:val="32"/>
          <w:lang w:val="en-US" w:eastAsia="zh-CN"/>
        </w:rPr>
      </w:pPr>
    </w:p>
    <w:p>
      <w:pPr>
        <w:pStyle w:val="2"/>
        <w:rPr>
          <w:rFonts w:hint="default"/>
          <w:lang w:val="en-US" w:eastAsia="zh-CN"/>
        </w:rPr>
      </w:pP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p>
    <w:p>
      <w:pPr>
        <w:spacing w:line="600" w:lineRule="exact"/>
        <w:rPr>
          <w:rFonts w:hint="default" w:ascii="仿宋" w:hAnsi="仿宋" w:eastAsia="仿宋" w:cs="Times New Roman"/>
          <w:b/>
          <w:bCs/>
          <w:sz w:val="32"/>
          <w:szCs w:val="32"/>
          <w:lang w:val="en-US" w:eastAsia="zh-CN"/>
        </w:rPr>
      </w:pPr>
      <w:r>
        <w:rPr>
          <w:rFonts w:hint="default" w:ascii="仿宋" w:hAnsi="仿宋" w:eastAsia="仿宋" w:cs="Times New Roman"/>
          <w:b/>
          <w:bCs/>
          <w:sz w:val="32"/>
          <w:szCs w:val="32"/>
          <w:lang w:val="en-US" w:eastAsia="zh-CN"/>
        </w:rPr>
        <w:t>一、部门收支总表（公开表 1）</w:t>
      </w:r>
    </w:p>
    <w:p>
      <w:pPr>
        <w:spacing w:line="600" w:lineRule="exact"/>
        <w:rPr>
          <w:rFonts w:hint="default" w:ascii="仿宋" w:hAnsi="仿宋" w:eastAsia="仿宋" w:cs="Times New Roman"/>
          <w:sz w:val="32"/>
          <w:szCs w:val="32"/>
          <w:lang w:val="en-US" w:eastAsia="zh-CN"/>
        </w:rPr>
      </w:pPr>
      <w:r>
        <w:rPr>
          <w:rFonts w:ascii="Calibri" w:hAnsi="Calibri" w:eastAsia="宋体" w:cs="黑体"/>
          <w:kern w:val="2"/>
          <w:sz w:val="21"/>
          <w:szCs w:val="24"/>
          <w:lang w:val="en-US" w:eastAsia="zh-CN" w:bidi="ar-SA"/>
        </w:rPr>
        <w:pict>
          <v:shape id="图片 14" o:spid="_x0000_s1026" type="#_x0000_t75" style="position:absolute;left:0;margin-left:29.95pt;margin-top:11.85pt;height:563.85pt;width:369.2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pStyle w:val="2"/>
        <w:rPr>
          <w:rFonts w:hint="default" w:ascii="仿宋" w:hAnsi="仿宋" w:eastAsia="仿宋" w:cs="Times New Roman"/>
          <w:sz w:val="32"/>
          <w:szCs w:val="32"/>
          <w:lang w:val="en-US" w:eastAsia="zh-CN"/>
        </w:rPr>
      </w:pPr>
    </w:p>
    <w:p>
      <w:pPr>
        <w:rPr>
          <w:rFonts w:hint="default" w:ascii="仿宋" w:hAnsi="仿宋" w:eastAsia="仿宋" w:cs="Times New Roman"/>
          <w:sz w:val="32"/>
          <w:szCs w:val="32"/>
          <w:lang w:val="en-US" w:eastAsia="zh-CN"/>
        </w:rPr>
      </w:pPr>
    </w:p>
    <w:p>
      <w:pPr>
        <w:pStyle w:val="2"/>
        <w:rPr>
          <w:rFonts w:hint="default" w:ascii="仿宋" w:hAnsi="仿宋" w:eastAsia="仿宋" w:cs="Times New Roman"/>
          <w:sz w:val="32"/>
          <w:szCs w:val="32"/>
          <w:lang w:val="en-US" w:eastAsia="zh-CN"/>
        </w:rPr>
      </w:pPr>
    </w:p>
    <w:p>
      <w:pPr>
        <w:rPr>
          <w:rFonts w:hint="default" w:ascii="仿宋" w:hAnsi="仿宋" w:eastAsia="仿宋" w:cs="Times New Roman"/>
          <w:sz w:val="32"/>
          <w:szCs w:val="32"/>
          <w:lang w:val="en-US" w:eastAsia="zh-CN"/>
        </w:rPr>
      </w:pPr>
    </w:p>
    <w:p>
      <w:pPr>
        <w:pStyle w:val="2"/>
        <w:rPr>
          <w:rFonts w:hint="default"/>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spacing w:line="600" w:lineRule="exact"/>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 xml:space="preserve"> </w:t>
      </w:r>
    </w:p>
    <w:p>
      <w:pPr>
        <w:spacing w:line="600" w:lineRule="exact"/>
        <w:rPr>
          <w:rFonts w:hint="eastAsia" w:ascii="仿宋" w:hAnsi="仿宋" w:eastAsia="仿宋" w:cs="Times New Roman"/>
          <w:b/>
          <w:bCs/>
          <w:sz w:val="32"/>
          <w:szCs w:val="32"/>
          <w:lang w:val="en-US" w:eastAsia="zh-CN"/>
        </w:rPr>
      </w:pPr>
    </w:p>
    <w:p>
      <w:pPr>
        <w:spacing w:line="600" w:lineRule="exact"/>
        <w:rPr>
          <w:rFonts w:hint="eastAsia" w:ascii="仿宋" w:hAnsi="仿宋" w:eastAsia="仿宋" w:cs="Times New Roman"/>
          <w:b/>
          <w:bCs/>
          <w:sz w:val="32"/>
          <w:szCs w:val="32"/>
          <w:lang w:val="en-US" w:eastAsia="zh-CN"/>
        </w:rPr>
      </w:pPr>
    </w:p>
    <w:p>
      <w:pPr>
        <w:spacing w:line="600" w:lineRule="exact"/>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二、部门收入总表（公开表 1-1）</w:t>
      </w:r>
    </w:p>
    <w:p>
      <w:pPr>
        <w:pStyle w:val="2"/>
        <w:rPr>
          <w:rFonts w:hint="eastAsia"/>
          <w:lang w:val="en-US" w:eastAsia="zh-CN"/>
        </w:rPr>
      </w:pPr>
      <w:r>
        <w:rPr>
          <w:rFonts w:ascii="Arial" w:hAnsi="Arial" w:eastAsia="宋体" w:cs="Arial"/>
          <w:b/>
          <w:bCs/>
          <w:kern w:val="2"/>
          <w:sz w:val="32"/>
          <w:szCs w:val="32"/>
          <w:lang w:val="en-US" w:eastAsia="zh-CN" w:bidi="ar-SA"/>
        </w:rPr>
        <w:pict>
          <v:shape id="图片 17" o:spid="_x0000_s1027" type="#_x0000_t75" style="position:absolute;left:0;margin-left:-3.35pt;margin-top:12.85pt;height:118.45pt;width:432.05pt;rotation:0f;z-index:251659264;"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p>
      <w:pPr>
        <w:pStyle w:val="2"/>
        <w:rPr>
          <w:rFonts w:hint="eastAsia" w:ascii="仿宋" w:hAnsi="仿宋" w:eastAsia="仿宋" w:cs="Times New Roman"/>
          <w:sz w:val="32"/>
          <w:szCs w:val="32"/>
          <w:lang w:val="en-US" w:eastAsia="zh-CN"/>
        </w:rPr>
      </w:pPr>
    </w:p>
    <w:p>
      <w:pPr>
        <w:rPr>
          <w:rFonts w:hint="eastAsia" w:ascii="仿宋" w:hAnsi="仿宋" w:eastAsia="仿宋" w:cs="Times New Roman"/>
          <w:sz w:val="32"/>
          <w:szCs w:val="32"/>
          <w:lang w:val="en-US" w:eastAsia="zh-CN"/>
        </w:rPr>
      </w:pPr>
    </w:p>
    <w:p>
      <w:pPr>
        <w:pStyle w:val="2"/>
        <w:jc w:val="left"/>
        <w:rPr>
          <w:rFonts w:hint="eastAsia" w:ascii="仿宋" w:hAnsi="仿宋" w:eastAsia="仿宋" w:cs="Times New Roman"/>
          <w:sz w:val="32"/>
          <w:szCs w:val="32"/>
          <w:lang w:val="en-US" w:eastAsia="zh-CN"/>
        </w:rPr>
      </w:pPr>
    </w:p>
    <w:p>
      <w:pPr>
        <w:spacing w:line="600" w:lineRule="exact"/>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 xml:space="preserve"> 三、部门支出总表（公开表 1-2）</w:t>
      </w:r>
    </w:p>
    <w:p>
      <w:pPr>
        <w:rPr>
          <w:rFonts w:hint="eastAsia" w:ascii="仿宋" w:hAnsi="仿宋" w:eastAsia="仿宋" w:cs="Times New Roman"/>
          <w:sz w:val="32"/>
          <w:szCs w:val="32"/>
          <w:lang w:val="en-US" w:eastAsia="zh-CN"/>
        </w:rPr>
      </w:pPr>
      <w:r>
        <w:rPr>
          <w:rFonts w:ascii="Calibri" w:hAnsi="Calibri" w:eastAsia="宋体" w:cs="黑体"/>
          <w:kern w:val="2"/>
          <w:sz w:val="21"/>
          <w:szCs w:val="24"/>
          <w:lang w:val="en-US" w:eastAsia="zh-CN" w:bidi="ar-SA"/>
        </w:rPr>
        <w:pict>
          <v:shape id="Picture 1" o:spid="_x0000_s1028" type="#_x0000_t75" style="height:190.75pt;width:424.3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pStyle w:val="2"/>
        <w:jc w:val="both"/>
        <w:rPr>
          <w:rFonts w:hint="eastAsia" w:ascii="仿宋" w:hAnsi="仿宋" w:eastAsia="仿宋" w:cs="Times New Roman"/>
          <w:sz w:val="32"/>
          <w:szCs w:val="32"/>
          <w:lang w:val="en-US" w:eastAsia="zh-CN"/>
        </w:rPr>
      </w:pPr>
    </w:p>
    <w:p>
      <w:pPr>
        <w:pStyle w:val="2"/>
        <w:jc w:val="both"/>
        <w:rPr>
          <w:rFonts w:hint="eastAsia" w:ascii="仿宋" w:hAnsi="仿宋" w:eastAsia="仿宋" w:cs="Times New Roman"/>
          <w:sz w:val="32"/>
          <w:szCs w:val="32"/>
          <w:lang w:val="en-US" w:eastAsia="zh-CN"/>
        </w:rPr>
      </w:pPr>
    </w:p>
    <w:p>
      <w:pPr>
        <w:pStyle w:val="2"/>
        <w:jc w:val="both"/>
        <w:rPr>
          <w:rFonts w:hint="eastAsia" w:ascii="仿宋" w:hAnsi="仿宋" w:eastAsia="仿宋" w:cs="Times New Roman"/>
          <w:sz w:val="32"/>
          <w:szCs w:val="32"/>
          <w:lang w:val="en-US" w:eastAsia="zh-CN"/>
        </w:rPr>
      </w:pPr>
    </w:p>
    <w:p>
      <w:pPr>
        <w:pStyle w:val="2"/>
        <w:jc w:val="both"/>
        <w:rPr>
          <w:rFonts w:hint="eastAsia" w:ascii="仿宋" w:hAnsi="仿宋" w:eastAsia="仿宋" w:cs="Times New Roman"/>
          <w:sz w:val="32"/>
          <w:szCs w:val="32"/>
          <w:lang w:val="en-US" w:eastAsia="zh-CN"/>
        </w:rPr>
      </w:pPr>
    </w:p>
    <w:p>
      <w:pPr>
        <w:pStyle w:val="2"/>
        <w:jc w:val="both"/>
        <w:rPr>
          <w:rFonts w:hint="eastAsia" w:ascii="仿宋" w:hAnsi="仿宋" w:eastAsia="仿宋" w:cs="Times New Roman"/>
          <w:sz w:val="32"/>
          <w:szCs w:val="32"/>
          <w:lang w:val="en-US" w:eastAsia="zh-CN"/>
        </w:rPr>
      </w:pPr>
    </w:p>
    <w:p>
      <w:pPr>
        <w:pStyle w:val="2"/>
        <w:jc w:val="both"/>
        <w:rPr>
          <w:rFonts w:hint="eastAsia" w:ascii="仿宋" w:hAnsi="仿宋" w:eastAsia="仿宋" w:cs="Times New Roman"/>
          <w:sz w:val="32"/>
          <w:szCs w:val="32"/>
          <w:lang w:val="en-US" w:eastAsia="zh-CN"/>
        </w:rPr>
      </w:pPr>
    </w:p>
    <w:p>
      <w:pPr>
        <w:pStyle w:val="2"/>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四、财政拨款收支预算总表（公开表 2）</w:t>
      </w:r>
    </w:p>
    <w:p>
      <w:r>
        <w:rPr>
          <w:rFonts w:ascii="Calibri" w:hAnsi="Calibri" w:eastAsia="宋体" w:cs="黑体"/>
          <w:kern w:val="2"/>
          <w:sz w:val="21"/>
          <w:szCs w:val="24"/>
          <w:lang w:val="en-US" w:eastAsia="zh-CN" w:bidi="ar-SA"/>
        </w:rPr>
        <w:pict>
          <v:shape id="Picture 5" o:spid="_x0000_s1029" type="#_x0000_t75" style="height:506.25pt;width:414.8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600" w:lineRule="exact"/>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五、财政拨款支出预算表（部门经济分类科目）（公开表 2-1）</w:t>
      </w:r>
    </w:p>
    <w:p>
      <w:pPr>
        <w:pStyle w:val="2"/>
        <w:numPr>
          <w:numId w:val="0"/>
        </w:numPr>
        <w:jc w:val="both"/>
        <w:rPr>
          <w:rFonts w:hint="eastAsia"/>
          <w:lang w:val="en-US" w:eastAsia="zh-CN"/>
        </w:rPr>
      </w:pPr>
      <w:r>
        <w:rPr>
          <w:rFonts w:ascii="Arial" w:hAnsi="Arial" w:eastAsia="宋体" w:cs="Arial"/>
          <w:b/>
          <w:bCs/>
          <w:kern w:val="2"/>
          <w:sz w:val="44"/>
          <w:szCs w:val="44"/>
          <w:lang w:val="en-US" w:eastAsia="zh-CN" w:bidi="ar-SA"/>
        </w:rPr>
        <w:pict>
          <v:shape id="Picture 6" o:spid="_x0000_s1030" type="#_x0000_t75" style="height:296.9pt;width:480.6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2"/>
        <w:numPr>
          <w:numId w:val="0"/>
        </w:numPr>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六、一般公共预算支出预算表（公开表 3）</w:t>
      </w:r>
    </w:p>
    <w:p>
      <w:pPr>
        <w:rPr>
          <w:rFonts w:hint="eastAsia" w:ascii="仿宋" w:hAnsi="仿宋" w:eastAsia="仿宋" w:cs="Times New Roman"/>
          <w:sz w:val="32"/>
          <w:szCs w:val="32"/>
          <w:lang w:val="en-US" w:eastAsia="zh-CN"/>
        </w:rPr>
      </w:pPr>
      <w:r>
        <w:rPr>
          <w:rFonts w:ascii="Calibri" w:hAnsi="Calibri" w:eastAsia="宋体" w:cs="黑体"/>
          <w:kern w:val="2"/>
          <w:sz w:val="21"/>
          <w:szCs w:val="24"/>
          <w:lang w:val="en-US" w:eastAsia="zh-CN" w:bidi="ar-SA"/>
        </w:rPr>
        <w:pict>
          <v:shape id="Picture 7" o:spid="_x0000_s1031" type="#_x0000_t75" style="height:244.95pt;width:481.3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pStyle w:val="2"/>
        <w:rPr>
          <w:rFonts w:hint="eastAsia" w:ascii="仿宋" w:hAnsi="仿宋" w:eastAsia="仿宋" w:cs="Times New Roman"/>
          <w:sz w:val="32"/>
          <w:szCs w:val="32"/>
          <w:lang w:val="en-US" w:eastAsia="zh-CN"/>
        </w:rPr>
      </w:pPr>
    </w:p>
    <w:p>
      <w:pPr>
        <w:numPr>
          <w:numId w:val="0"/>
        </w:numP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七、一般公共预算基本支出预算表（公开表 3-1）</w:t>
      </w:r>
    </w:p>
    <w:p>
      <w:pPr>
        <w:pStyle w:val="2"/>
        <w:numPr>
          <w:numId w:val="0"/>
        </w:numPr>
        <w:jc w:val="center"/>
      </w:pPr>
      <w:r>
        <w:rPr>
          <w:rFonts w:ascii="Arial" w:hAnsi="Arial" w:eastAsia="宋体" w:cs="Arial"/>
          <w:b/>
          <w:bCs/>
          <w:kern w:val="2"/>
          <w:sz w:val="32"/>
          <w:szCs w:val="32"/>
          <w:lang w:val="en-US" w:eastAsia="zh-CN" w:bidi="ar-SA"/>
        </w:rPr>
        <w:pict>
          <v:shape id="Picture 8" o:spid="_x0000_s1032" type="#_x0000_t75" style="height:628.5pt;width:434.4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numPr>
          <w:numId w:val="0"/>
        </w:numP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八、一般公共预算项目支出预算表（公开表 3-2）</w:t>
      </w:r>
    </w:p>
    <w:p>
      <w:pPr>
        <w:pStyle w:val="2"/>
        <w:numPr>
          <w:numId w:val="0"/>
        </w:numPr>
        <w:jc w:val="both"/>
      </w:pPr>
      <w:r>
        <w:rPr>
          <w:rFonts w:ascii="Arial" w:hAnsi="Arial" w:eastAsia="宋体" w:cs="Arial"/>
          <w:b/>
          <w:bCs/>
          <w:kern w:val="2"/>
          <w:sz w:val="32"/>
          <w:szCs w:val="32"/>
          <w:lang w:val="en-US" w:eastAsia="zh-CN" w:bidi="ar-SA"/>
        </w:rPr>
        <w:pict>
          <v:shape id="Picture 9" o:spid="_x0000_s1033" type="#_x0000_t75" style="height:224.45pt;width:481.8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numPr>
          <w:numId w:val="0"/>
        </w:numP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九、一般公共预算“三公”经费支出预算表（公开表 3-3）</w:t>
      </w:r>
    </w:p>
    <w:p>
      <w:pPr>
        <w:pStyle w:val="2"/>
        <w:numPr>
          <w:numId w:val="0"/>
        </w:numPr>
        <w:jc w:val="both"/>
      </w:pPr>
      <w:r>
        <w:rPr>
          <w:rFonts w:ascii="Arial" w:hAnsi="Arial" w:eastAsia="宋体" w:cs="Arial"/>
          <w:b/>
          <w:bCs/>
          <w:kern w:val="2"/>
          <w:sz w:val="32"/>
          <w:szCs w:val="32"/>
          <w:lang w:val="en-US" w:eastAsia="zh-CN" w:bidi="ar-SA"/>
        </w:rPr>
        <w:pict>
          <v:shape id="Picture 10" o:spid="_x0000_s1034" type="#_x0000_t75" style="height:146.8pt;width:481.8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numPr>
          <w:numId w:val="0"/>
        </w:numP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十、政府性基金预算支出表（公开表 4）</w:t>
      </w:r>
    </w:p>
    <w:p>
      <w:pPr>
        <w:pStyle w:val="2"/>
        <w:rPr>
          <w:rFonts w:hint="eastAsia" w:ascii="仿宋" w:hAnsi="仿宋" w:eastAsia="仿宋" w:cs="Times New Roman"/>
          <w:sz w:val="32"/>
          <w:szCs w:val="32"/>
          <w:lang w:val="en-US" w:eastAsia="zh-CN"/>
        </w:rPr>
      </w:pPr>
      <w:r>
        <w:rPr>
          <w:rFonts w:ascii="Arial" w:hAnsi="Arial" w:eastAsia="宋体" w:cs="Arial"/>
          <w:b/>
          <w:bCs/>
          <w:kern w:val="2"/>
          <w:sz w:val="32"/>
          <w:szCs w:val="32"/>
          <w:lang w:val="en-US" w:eastAsia="zh-CN" w:bidi="ar-SA"/>
        </w:rPr>
        <w:pict>
          <v:shape id="Picture 11" o:spid="_x0000_s1035" type="#_x0000_t75" style="height:127.75pt;width:453.1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rPr>
          <w:rFonts w:hint="eastAsia" w:ascii="仿宋" w:hAnsi="仿宋" w:eastAsia="仿宋" w:cs="Times New Roman"/>
          <w:sz w:val="32"/>
          <w:szCs w:val="32"/>
          <w:lang w:val="en-US" w:eastAsia="zh-CN"/>
        </w:rPr>
      </w:pPr>
    </w:p>
    <w:p>
      <w:pPr>
        <w:pStyle w:val="2"/>
        <w:numPr>
          <w:numId w:val="0"/>
        </w:numPr>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十一、政府性基金预算“三公”经费支出预算表（公开表 4-1）</w:t>
      </w:r>
    </w:p>
    <w:p>
      <w:pPr>
        <w:rPr>
          <w:rFonts w:hint="eastAsia" w:ascii="仿宋" w:hAnsi="仿宋" w:eastAsia="仿宋" w:cs="Times New Roman"/>
          <w:sz w:val="32"/>
          <w:szCs w:val="32"/>
          <w:lang w:val="en-US" w:eastAsia="zh-CN"/>
        </w:rPr>
      </w:pPr>
      <w:r>
        <w:rPr>
          <w:rFonts w:ascii="Calibri" w:hAnsi="Calibri" w:eastAsia="宋体" w:cs="黑体"/>
          <w:kern w:val="2"/>
          <w:sz w:val="21"/>
          <w:szCs w:val="24"/>
          <w:lang w:val="en-US" w:eastAsia="zh-CN" w:bidi="ar-SA"/>
        </w:rPr>
        <w:pict>
          <v:shape id="Picture 12" o:spid="_x0000_s1036" type="#_x0000_t75" style="height:125.3pt;width:462.9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pStyle w:val="2"/>
        <w:numPr>
          <w:numId w:val="0"/>
        </w:numPr>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十二、国有资本经营预算支出表（公开表 5）</w:t>
      </w:r>
    </w:p>
    <w:p>
      <w:pPr>
        <w:numPr>
          <w:numId w:val="0"/>
        </w:numPr>
      </w:pPr>
      <w:r>
        <w:rPr>
          <w:rFonts w:ascii="Calibri" w:hAnsi="Calibri" w:eastAsia="宋体" w:cs="黑体"/>
          <w:kern w:val="2"/>
          <w:sz w:val="21"/>
          <w:szCs w:val="24"/>
          <w:lang w:val="en-US" w:eastAsia="zh-CN" w:bidi="ar-SA"/>
        </w:rPr>
        <w:pict>
          <v:shape id="Picture 13" o:spid="_x0000_s1037" type="#_x0000_t75" style="height:135.65pt;width:461.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pStyle w:val="2"/>
        <w:numPr>
          <w:numId w:val="0"/>
        </w:numPr>
        <w:jc w:val="left"/>
        <w:rPr>
          <w:rFonts w:hint="eastAsia"/>
          <w:lang w:val="en-US" w:eastAsia="zh-CN"/>
        </w:rPr>
      </w:pPr>
    </w:p>
    <w:p>
      <w:pPr>
        <w:pStyle w:val="2"/>
        <w:numPr>
          <w:numId w:val="0"/>
        </w:numPr>
        <w:jc w:val="left"/>
        <w:rPr>
          <w:rFonts w:hint="eastAsia"/>
          <w:lang w:val="en-US" w:eastAsia="zh-CN"/>
        </w:rPr>
      </w:pPr>
    </w:p>
    <w:p>
      <w:pPr>
        <w:pStyle w:val="2"/>
        <w:numPr>
          <w:numId w:val="0"/>
        </w:numPr>
        <w:jc w:val="left"/>
        <w:rPr>
          <w:rFonts w:hint="eastAsia"/>
          <w:lang w:val="en-US" w:eastAsia="zh-CN"/>
        </w:rPr>
      </w:pPr>
    </w:p>
    <w:p>
      <w:pPr>
        <w:pStyle w:val="2"/>
        <w:numPr>
          <w:numId w:val="0"/>
        </w:numPr>
        <w:jc w:val="left"/>
        <w:rPr>
          <w:rFonts w:hint="eastAsia"/>
          <w:lang w:val="en-US" w:eastAsia="zh-CN"/>
        </w:rPr>
      </w:pPr>
    </w:p>
    <w:p>
      <w:pPr>
        <w:pStyle w:val="2"/>
        <w:numPr>
          <w:numId w:val="0"/>
        </w:numPr>
        <w:jc w:val="left"/>
        <w:rPr>
          <w:rFonts w:hint="eastAsia"/>
          <w:lang w:val="en-US" w:eastAsia="zh-CN"/>
        </w:rPr>
      </w:pPr>
    </w:p>
    <w:p>
      <w:pPr>
        <w:pStyle w:val="2"/>
        <w:numPr>
          <w:numId w:val="0"/>
        </w:numPr>
        <w:jc w:val="left"/>
        <w:rPr>
          <w:rFonts w:hint="eastAsia"/>
          <w:lang w:val="en-US" w:eastAsia="zh-CN"/>
        </w:rPr>
      </w:pPr>
    </w:p>
    <w:p>
      <w:pPr>
        <w:pStyle w:val="2"/>
        <w:numPr>
          <w:numId w:val="0"/>
        </w:numPr>
        <w:jc w:val="left"/>
        <w:rPr>
          <w:rFonts w:hint="eastAsia"/>
          <w:lang w:val="en-US" w:eastAsia="zh-CN"/>
        </w:rPr>
      </w:pPr>
    </w:p>
    <w:p>
      <w:pPr>
        <w:pStyle w:val="2"/>
        <w:numPr>
          <w:numId w:val="0"/>
        </w:numPr>
        <w:jc w:val="left"/>
        <w:rPr>
          <w:rFonts w:hint="eastAsia"/>
          <w:lang w:val="en-US" w:eastAsia="zh-CN"/>
        </w:rPr>
      </w:pPr>
      <w:r>
        <w:rPr>
          <w:rFonts w:hint="eastAsia"/>
          <w:lang w:val="en-US" w:eastAsia="zh-CN"/>
        </w:rPr>
        <w:t>十三、部门预算项目支出绩效目标表（公开表 6）</w:t>
      </w:r>
    </w:p>
    <w:p>
      <w:pPr>
        <w:numPr>
          <w:numId w:val="0"/>
        </w:numPr>
        <w:jc w:val="center"/>
      </w:pPr>
      <w:r>
        <w:rPr>
          <w:rFonts w:ascii="Calibri" w:hAnsi="Calibri" w:eastAsia="宋体" w:cs="黑体"/>
          <w:kern w:val="2"/>
          <w:sz w:val="21"/>
          <w:szCs w:val="24"/>
          <w:lang w:val="en-US" w:eastAsia="zh-CN" w:bidi="ar-SA"/>
        </w:rPr>
        <w:pict>
          <v:shape id="图片 16" o:spid="_x0000_s1038" type="#_x0000_t75" style="height:546.05pt;width:481.55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bookmarkStart w:id="0" w:name="_GoBack"/>
      <w:bookmarkEnd w:id="0"/>
    </w:p>
    <w:p/>
    <w:p>
      <w:pPr>
        <w:pStyle w:val="2"/>
      </w:pPr>
    </w:p>
    <w:p/>
    <w:p>
      <w:pPr>
        <w:pStyle w:val="2"/>
      </w:pPr>
    </w:p>
    <w:p>
      <w:pPr>
        <w:pStyle w:val="2"/>
        <w:numPr>
          <w:ilvl w:val="0"/>
          <w:numId w:val="2"/>
        </w:numPr>
        <w:jc w:val="both"/>
        <w:rPr>
          <w:rFonts w:hint="eastAsia"/>
          <w:lang w:val="en-US" w:eastAsia="zh-CN"/>
        </w:rPr>
      </w:pPr>
      <w:r>
        <w:rPr>
          <w:rFonts w:hint="eastAsia"/>
          <w:lang w:val="en-US" w:eastAsia="zh-CN"/>
        </w:rPr>
        <w:t>部门整体支出绩效目标表（公开表 7）</w:t>
      </w:r>
    </w:p>
    <w:p>
      <w:pPr>
        <w:numPr>
          <w:numId w:val="0"/>
        </w:numPr>
        <w:rPr>
          <w:rFonts w:hint="eastAsia"/>
          <w:lang w:val="en-US" w:eastAsia="zh-CN"/>
        </w:rPr>
      </w:pPr>
      <w:r>
        <w:rPr>
          <w:rFonts w:ascii="Calibri" w:hAnsi="Calibri" w:eastAsia="宋体" w:cs="黑体"/>
          <w:kern w:val="2"/>
          <w:sz w:val="21"/>
          <w:szCs w:val="24"/>
          <w:lang w:val="en-US" w:eastAsia="zh-CN" w:bidi="ar-SA"/>
        </w:rPr>
        <w:pict>
          <v:shape id="Picture 15" o:spid="_x0000_s1039" type="#_x0000_t75" style="height:387.5pt;width:470.7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p>
      <w:pPr>
        <w:pStyle w:val="2"/>
        <w:jc w:val="both"/>
        <w:rPr>
          <w:rFonts w:hint="eastAsia"/>
          <w:lang w:val="en-US" w:eastAsia="zh-CN"/>
        </w:rPr>
      </w:pPr>
      <w:r>
        <w:rPr>
          <w:rFonts w:hint="eastAsia"/>
          <w:lang w:val="en-US" w:eastAsia="zh-CN"/>
        </w:rPr>
        <w:t>十五、政府采购预算表（公开表 8）</w:t>
      </w:r>
    </w:p>
    <w:p>
      <w:pPr>
        <w:pStyle w:val="2"/>
        <w:rPr>
          <w:rFonts w:hint="eastAsia"/>
          <w:lang w:val="en-US" w:eastAsia="zh-CN"/>
        </w:rPr>
      </w:pPr>
      <w:r>
        <w:rPr>
          <w:rFonts w:ascii="Arial" w:hAnsi="Arial" w:eastAsia="宋体" w:cs="Arial"/>
          <w:b/>
          <w:bCs/>
          <w:kern w:val="2"/>
          <w:sz w:val="32"/>
          <w:szCs w:val="32"/>
          <w:lang w:val="en-US" w:eastAsia="zh-CN" w:bidi="ar-SA"/>
        </w:rPr>
        <w:pict>
          <v:shape id="Picture 16" o:spid="_x0000_s1040" type="#_x0000_t75" style="height:113.9pt;width:472.6pt;rotation:0f;" o:ole="f" fillcolor="#FFFFFF" filled="f" o:preferrelative="t" stroked="f" coordorigin="0,0" coordsize="21600,21600">
            <v:fill on="f" color2="#FFFFFF" focus="0%"/>
            <v:imagedata gain="65536f" blacklevel="0f" gamma="0" o:title="" r:id="rId19"/>
            <o:lock v:ext="edit" position="f" selection="f" grouping="f" rotation="f" cropping="f" text="f" aspectratio="t"/>
            <w10:wrap type="none"/>
            <w10:anchorlock/>
          </v:shape>
        </w:pict>
      </w:r>
    </w:p>
    <w:p>
      <w:pPr>
        <w:rPr>
          <w:rFonts w:hint="eastAsia"/>
          <w:lang w:val="en-US" w:eastAsia="zh-CN"/>
        </w:rPr>
      </w:pPr>
    </w:p>
    <w:p>
      <w:pPr>
        <w:numPr>
          <w:numId w:val="0"/>
        </w:numPr>
        <w:spacing w:line="600" w:lineRule="exact"/>
        <w:rPr>
          <w:rFonts w:hint="eastAsia" w:ascii="仿宋" w:hAnsi="仿宋" w:eastAsia="仿宋" w:cs="Times New Roman"/>
          <w:sz w:val="32"/>
          <w:szCs w:val="32"/>
          <w:lang w:val="en-US" w:eastAsia="zh-CN"/>
        </w:rPr>
      </w:pPr>
    </w:p>
    <w:p>
      <w:pPr>
        <w:numPr>
          <w:numId w:val="0"/>
        </w:numPr>
        <w:ind w:left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第三部份 中共峨边彝族自治县委</w:t>
      </w:r>
    </w:p>
    <w:p>
      <w:pPr>
        <w:numPr>
          <w:numId w:val="0"/>
        </w:numPr>
        <w:ind w:left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宣传部2022年部门预算情况说明</w:t>
      </w:r>
    </w:p>
    <w:p>
      <w:pPr>
        <w:numPr>
          <w:numId w:val="0"/>
        </w:numPr>
        <w:spacing w:line="600" w:lineRule="exact"/>
        <w:rPr>
          <w:rFonts w:hint="eastAsia" w:ascii="仿宋" w:hAnsi="仿宋" w:eastAsia="仿宋" w:cs="宋体"/>
          <w:b/>
          <w:color w:val="000000"/>
          <w:kern w:val="0"/>
          <w:sz w:val="32"/>
          <w:szCs w:val="32"/>
          <w:lang w:val="en-US" w:eastAsia="zh-CN"/>
        </w:rPr>
      </w:pPr>
    </w:p>
    <w:p>
      <w:pPr>
        <w:numPr>
          <w:numId w:val="0"/>
        </w:numPr>
        <w:spacing w:line="600" w:lineRule="exac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 xml:space="preserve">  一、收支预算情况说明</w:t>
      </w:r>
    </w:p>
    <w:p>
      <w:pPr>
        <w:numPr>
          <w:numId w:val="0"/>
        </w:numPr>
        <w:spacing w:line="600" w:lineRule="exact"/>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FF0000"/>
          <w:sz w:val="32"/>
          <w:szCs w:val="32"/>
        </w:rPr>
        <w:t>（</w:t>
      </w:r>
      <w:r>
        <w:rPr>
          <w:rFonts w:hint="eastAsia" w:ascii="仿宋" w:hAnsi="仿宋" w:eastAsia="仿宋"/>
          <w:color w:val="FF0000"/>
          <w:sz w:val="32"/>
          <w:szCs w:val="32"/>
          <w:lang w:val="en-US" w:eastAsia="zh-CN"/>
        </w:rPr>
        <w:t>宣传部</w:t>
      </w:r>
      <w:r>
        <w:rPr>
          <w:rFonts w:hint="eastAsia" w:ascii="仿宋" w:hAnsi="仿宋" w:eastAsia="仿宋"/>
          <w:color w:val="FF0000"/>
          <w:sz w:val="32"/>
          <w:szCs w:val="32"/>
        </w:rPr>
        <w:t>）</w:t>
      </w:r>
      <w:r>
        <w:rPr>
          <w:rFonts w:hint="default" w:ascii="仿宋" w:hAnsi="仿宋" w:eastAsia="仿宋" w:cs="Times New Roman"/>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FF0000"/>
          <w:sz w:val="32"/>
          <w:szCs w:val="32"/>
        </w:rPr>
        <w:t>（</w:t>
      </w:r>
      <w:r>
        <w:rPr>
          <w:rFonts w:hint="eastAsia" w:ascii="仿宋" w:hAnsi="仿宋" w:eastAsia="仿宋"/>
          <w:color w:val="FF0000"/>
          <w:sz w:val="32"/>
          <w:szCs w:val="32"/>
          <w:lang w:val="en-US" w:eastAsia="zh-CN"/>
        </w:rPr>
        <w:t>宣传部</w:t>
      </w:r>
      <w:r>
        <w:rPr>
          <w:rFonts w:hint="eastAsia" w:ascii="仿宋" w:hAnsi="仿宋" w:eastAsia="仿宋"/>
          <w:color w:val="FF0000"/>
          <w:sz w:val="32"/>
          <w:szCs w:val="32"/>
        </w:rPr>
        <w:t>）</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年收支总预算</w:t>
      </w:r>
      <w:r>
        <w:rPr>
          <w:rFonts w:hint="eastAsia" w:ascii="仿宋" w:hAnsi="仿宋" w:eastAsia="仿宋"/>
          <w:sz w:val="28"/>
          <w:szCs w:val="28"/>
        </w:rPr>
        <w:t>890.79</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年收支预算总数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101.96</w:t>
      </w:r>
      <w:r>
        <w:rPr>
          <w:rFonts w:hint="eastAsia" w:ascii="仿宋" w:hAnsi="仿宋" w:eastAsia="仿宋" w:cs="宋体"/>
          <w:kern w:val="0"/>
          <w:sz w:val="32"/>
          <w:szCs w:val="32"/>
        </w:rPr>
        <w:t>万元，主要是由于</w:t>
      </w:r>
      <w:r>
        <w:rPr>
          <w:rFonts w:hint="eastAsia" w:ascii="仿宋" w:hAnsi="仿宋" w:eastAsia="仿宋" w:cs="宋体"/>
          <w:color w:val="FF0000"/>
          <w:kern w:val="0"/>
          <w:sz w:val="32"/>
          <w:szCs w:val="32"/>
        </w:rPr>
        <w:t>人员经费和</w:t>
      </w:r>
      <w:r>
        <w:rPr>
          <w:rFonts w:hint="eastAsia" w:ascii="仿宋" w:hAnsi="仿宋" w:eastAsia="仿宋" w:cs="宋体"/>
          <w:color w:val="FF0000"/>
          <w:kern w:val="0"/>
          <w:sz w:val="32"/>
          <w:szCs w:val="32"/>
          <w:lang w:eastAsia="zh-CN"/>
        </w:rPr>
        <w:t>项目</w:t>
      </w:r>
      <w:r>
        <w:rPr>
          <w:rFonts w:hint="eastAsia" w:ascii="仿宋" w:hAnsi="仿宋" w:eastAsia="仿宋" w:cs="宋体"/>
          <w:color w:val="FF0000"/>
          <w:kern w:val="0"/>
          <w:sz w:val="32"/>
          <w:szCs w:val="32"/>
        </w:rPr>
        <w:t>预算增加</w:t>
      </w:r>
      <w:r>
        <w:rPr>
          <w:rFonts w:hint="eastAsia" w:ascii="仿宋" w:hAnsi="仿宋" w:eastAsia="仿宋" w:cs="宋体"/>
          <w:kern w:val="0"/>
          <w:sz w:val="32"/>
          <w:szCs w:val="32"/>
        </w:rPr>
        <w:t>。</w:t>
      </w:r>
    </w:p>
    <w:p>
      <w:pPr>
        <w:numPr>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pPr>
        <w:numPr>
          <w:numId w:val="0"/>
        </w:numPr>
        <w:spacing w:line="600" w:lineRule="exact"/>
        <w:rPr>
          <w:rFonts w:hint="eastAsia" w:ascii="仿宋" w:hAnsi="仿宋" w:eastAsia="仿宋" w:cs="宋体"/>
          <w:kern w:val="0"/>
          <w:sz w:val="32"/>
          <w:szCs w:val="32"/>
        </w:rPr>
      </w:pPr>
      <w:r>
        <w:rPr>
          <w:rFonts w:hint="eastAsia" w:ascii="仿宋" w:hAnsi="仿宋" w:eastAsia="仿宋" w:cs="宋体"/>
          <w:color w:val="FF0000"/>
          <w:kern w:val="0"/>
          <w:sz w:val="32"/>
          <w:szCs w:val="32"/>
          <w:lang w:eastAsia="zh-CN"/>
        </w:rPr>
        <w:t>（</w:t>
      </w:r>
      <w:r>
        <w:rPr>
          <w:rFonts w:hint="eastAsia" w:ascii="仿宋" w:hAnsi="仿宋" w:eastAsia="仿宋"/>
          <w:color w:val="FF0000"/>
          <w:sz w:val="32"/>
          <w:szCs w:val="32"/>
          <w:lang w:val="en-US" w:eastAsia="zh-CN"/>
        </w:rPr>
        <w:t>宣传部</w:t>
      </w:r>
      <w:r>
        <w:rPr>
          <w:rFonts w:hint="eastAsia" w:ascii="仿宋" w:hAnsi="仿宋" w:eastAsia="仿宋" w:cs="宋体"/>
          <w:color w:val="FF0000"/>
          <w:kern w:val="0"/>
          <w:sz w:val="32"/>
          <w:szCs w:val="32"/>
          <w:lang w:eastAsia="zh-CN"/>
        </w:rPr>
        <w:t>）</w:t>
      </w:r>
      <w:r>
        <w:rPr>
          <w:rFonts w:hint="eastAsia" w:ascii="仿宋" w:hAnsi="仿宋" w:eastAsia="仿宋" w:cs="宋体"/>
          <w:kern w:val="0"/>
          <w:sz w:val="32"/>
          <w:szCs w:val="32"/>
        </w:rPr>
        <w:t xml:space="preserve"> 2022 年收入预算</w:t>
      </w:r>
      <w:r>
        <w:rPr>
          <w:rFonts w:hint="eastAsia" w:ascii="仿宋" w:hAnsi="仿宋" w:eastAsia="仿宋"/>
          <w:sz w:val="28"/>
          <w:szCs w:val="28"/>
        </w:rPr>
        <w:t>890.79</w:t>
      </w:r>
      <w:r>
        <w:rPr>
          <w:rFonts w:hint="eastAsia" w:ascii="仿宋" w:hAnsi="仿宋" w:eastAsia="仿宋" w:cs="宋体"/>
          <w:kern w:val="0"/>
          <w:sz w:val="32"/>
          <w:szCs w:val="32"/>
        </w:rPr>
        <w:t xml:space="preserve">万元，其中：上年结转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%；一般公共预算拨款收入580.79</w:t>
      </w:r>
      <w:r>
        <w:rPr>
          <w:rFonts w:hint="eastAsia" w:ascii="仿宋" w:hAnsi="仿宋" w:eastAsia="仿宋"/>
          <w:sz w:val="28"/>
          <w:szCs w:val="28"/>
          <w:lang w:val="en-US" w:eastAsia="zh-CN"/>
        </w:rPr>
        <w:t xml:space="preserve"> </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65</w:t>
      </w:r>
      <w:r>
        <w:rPr>
          <w:rFonts w:hint="eastAsia" w:ascii="仿宋" w:hAnsi="仿宋" w:eastAsia="仿宋" w:cs="宋体"/>
          <w:kern w:val="0"/>
          <w:sz w:val="32"/>
          <w:szCs w:val="32"/>
        </w:rPr>
        <w:t xml:space="preserve">%；政府性基金预算拨款收入 </w:t>
      </w:r>
      <w:r>
        <w:rPr>
          <w:rFonts w:hint="eastAsia" w:ascii="仿宋" w:hAnsi="仿宋" w:eastAsia="仿宋" w:cs="宋体"/>
          <w:kern w:val="0"/>
          <w:sz w:val="32"/>
          <w:szCs w:val="32"/>
          <w:lang w:val="en-US" w:eastAsia="zh-CN"/>
        </w:rPr>
        <w:t>310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35</w:t>
      </w:r>
      <w:r>
        <w:rPr>
          <w:rFonts w:hint="eastAsia" w:ascii="仿宋" w:hAnsi="仿宋" w:eastAsia="仿宋" w:cs="宋体"/>
          <w:kern w:val="0"/>
          <w:sz w:val="32"/>
          <w:szCs w:val="32"/>
        </w:rPr>
        <w:t>%；事业收入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pPr>
        <w:numPr>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pPr>
        <w:numPr>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CN"/>
        </w:rPr>
        <w:t>宣传部</w:t>
      </w:r>
      <w:r>
        <w:rPr>
          <w:rFonts w:hint="eastAsia" w:ascii="仿宋" w:hAnsi="仿宋" w:eastAsia="仿宋" w:cs="宋体"/>
          <w:kern w:val="0"/>
          <w:sz w:val="32"/>
          <w:szCs w:val="32"/>
        </w:rPr>
        <w:t>2022 年支出预算</w:t>
      </w:r>
      <w:r>
        <w:rPr>
          <w:rFonts w:hint="eastAsia" w:ascii="仿宋" w:hAnsi="仿宋" w:eastAsia="仿宋"/>
          <w:sz w:val="28"/>
          <w:szCs w:val="28"/>
        </w:rPr>
        <w:t>890.79</w:t>
      </w:r>
      <w:r>
        <w:rPr>
          <w:rFonts w:hint="eastAsia" w:ascii="仿宋" w:hAnsi="仿宋" w:eastAsia="仿宋" w:cs="宋体"/>
          <w:kern w:val="0"/>
          <w:sz w:val="32"/>
          <w:szCs w:val="32"/>
        </w:rPr>
        <w:t>万元，其中：基本支出</w:t>
      </w:r>
      <w:r>
        <w:rPr>
          <w:rFonts w:hint="eastAsia" w:ascii="仿宋" w:hAnsi="仿宋" w:eastAsia="仿宋"/>
          <w:sz w:val="28"/>
          <w:szCs w:val="28"/>
        </w:rPr>
        <w:t>430.79</w:t>
      </w:r>
      <w:r>
        <w:rPr>
          <w:rFonts w:hint="eastAsia" w:ascii="仿宋" w:hAnsi="仿宋" w:eastAsia="仿宋" w:cs="宋体"/>
          <w:kern w:val="0"/>
          <w:sz w:val="32"/>
          <w:szCs w:val="32"/>
        </w:rPr>
        <w:t xml:space="preserve">万元，占 </w:t>
      </w:r>
      <w:r>
        <w:rPr>
          <w:rFonts w:hint="eastAsia" w:ascii="仿宋" w:hAnsi="仿宋" w:eastAsia="仿宋" w:cs="宋体"/>
          <w:kern w:val="0"/>
          <w:sz w:val="32"/>
          <w:szCs w:val="32"/>
          <w:lang w:val="en-US" w:eastAsia="zh-CN"/>
        </w:rPr>
        <w:t>48</w:t>
      </w:r>
      <w:r>
        <w:rPr>
          <w:rFonts w:hint="eastAsia" w:ascii="仿宋" w:hAnsi="仿宋" w:eastAsia="仿宋" w:cs="宋体"/>
          <w:kern w:val="0"/>
          <w:sz w:val="32"/>
          <w:szCs w:val="32"/>
        </w:rPr>
        <w:t>%；项目支出</w:t>
      </w:r>
      <w:r>
        <w:rPr>
          <w:rFonts w:hint="eastAsia" w:ascii="仿宋" w:hAnsi="仿宋" w:eastAsia="仿宋" w:cs="宋体"/>
          <w:kern w:val="0"/>
          <w:sz w:val="32"/>
          <w:szCs w:val="32"/>
          <w:lang w:val="en-US" w:eastAsia="zh-CN"/>
        </w:rPr>
        <w:t>460</w:t>
      </w:r>
      <w:r>
        <w:rPr>
          <w:rFonts w:hint="eastAsia" w:ascii="仿宋" w:hAnsi="仿宋" w:eastAsia="仿宋" w:cs="宋体"/>
          <w:kern w:val="0"/>
          <w:sz w:val="32"/>
          <w:szCs w:val="32"/>
        </w:rPr>
        <w:t xml:space="preserve"> 万元，占</w:t>
      </w:r>
      <w:r>
        <w:rPr>
          <w:rFonts w:hint="eastAsia" w:ascii="仿宋" w:hAnsi="仿宋" w:eastAsia="仿宋" w:cs="宋体"/>
          <w:kern w:val="0"/>
          <w:sz w:val="32"/>
          <w:szCs w:val="32"/>
          <w:lang w:val="en-US" w:eastAsia="zh-CN"/>
        </w:rPr>
        <w:t>52</w:t>
      </w:r>
      <w:r>
        <w:rPr>
          <w:rFonts w:hint="eastAsia" w:ascii="仿宋" w:hAnsi="仿宋" w:eastAsia="仿宋" w:cs="宋体"/>
          <w:kern w:val="0"/>
          <w:sz w:val="32"/>
          <w:szCs w:val="32"/>
        </w:rPr>
        <w:t>%。</w:t>
      </w:r>
    </w:p>
    <w:p>
      <w:pPr>
        <w:widowControl/>
        <w:shd w:val="clear" w:color="auto" w:fill="FFFFFF"/>
        <w:spacing w:line="440" w:lineRule="atLeast"/>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pPr>
        <w:numPr>
          <w:numId w:val="0"/>
        </w:numPr>
        <w:spacing w:line="600" w:lineRule="exac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lang w:eastAsia="zh-CN"/>
        </w:rPr>
        <w:t>宣传部</w:t>
      </w:r>
      <w:r>
        <w:rPr>
          <w:rFonts w:hint="eastAsia" w:ascii="仿宋" w:hAnsi="仿宋" w:eastAsia="仿宋" w:cs="宋体"/>
          <w:kern w:val="0"/>
          <w:sz w:val="32"/>
          <w:szCs w:val="32"/>
        </w:rPr>
        <w:t>2022 年财政拨款收支预算总数</w:t>
      </w:r>
      <w:r>
        <w:rPr>
          <w:rFonts w:hint="eastAsia" w:ascii="仿宋" w:hAnsi="仿宋" w:eastAsia="仿宋"/>
          <w:sz w:val="28"/>
          <w:szCs w:val="28"/>
        </w:rPr>
        <w:t>890.79</w:t>
      </w:r>
      <w:r>
        <w:rPr>
          <w:rFonts w:hint="eastAsia" w:ascii="仿宋" w:hAnsi="仿宋" w:eastAsia="仿宋" w:cs="宋体"/>
          <w:kern w:val="0"/>
          <w:sz w:val="32"/>
          <w:szCs w:val="32"/>
        </w:rPr>
        <w:t xml:space="preserve"> 万元,比 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年财政拨款收支预算总数</w:t>
      </w:r>
      <w:r>
        <w:rPr>
          <w:rFonts w:hint="eastAsia" w:ascii="仿宋" w:hAnsi="仿宋" w:eastAsia="仿宋" w:cs="宋体"/>
          <w:kern w:val="0"/>
          <w:sz w:val="32"/>
          <w:szCs w:val="32"/>
          <w:lang w:val="en-US" w:eastAsia="zh-CN"/>
        </w:rPr>
        <w:t>788.83</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101.96</w:t>
      </w:r>
      <w:r>
        <w:rPr>
          <w:rFonts w:hint="eastAsia" w:ascii="仿宋" w:hAnsi="仿宋" w:eastAsia="仿宋" w:cs="宋体"/>
          <w:kern w:val="0"/>
          <w:sz w:val="32"/>
          <w:szCs w:val="32"/>
        </w:rPr>
        <w:t xml:space="preserve"> 万元，主要原因一是</w:t>
      </w:r>
      <w:r>
        <w:rPr>
          <w:rFonts w:hint="eastAsia" w:ascii="仿宋" w:hAnsi="仿宋" w:eastAsia="仿宋" w:cs="宋体"/>
          <w:color w:val="FF0000"/>
          <w:kern w:val="0"/>
          <w:sz w:val="32"/>
          <w:szCs w:val="32"/>
        </w:rPr>
        <w:t>人员经费和</w:t>
      </w:r>
      <w:r>
        <w:rPr>
          <w:rFonts w:hint="eastAsia" w:ascii="仿宋" w:hAnsi="仿宋" w:eastAsia="仿宋" w:cs="宋体"/>
          <w:color w:val="FF0000"/>
          <w:kern w:val="0"/>
          <w:sz w:val="32"/>
          <w:szCs w:val="32"/>
          <w:lang w:eastAsia="zh-CN"/>
        </w:rPr>
        <w:t>项目</w:t>
      </w:r>
      <w:r>
        <w:rPr>
          <w:rFonts w:hint="eastAsia" w:ascii="仿宋" w:hAnsi="仿宋" w:eastAsia="仿宋" w:cs="宋体"/>
          <w:color w:val="FF0000"/>
          <w:kern w:val="0"/>
          <w:sz w:val="32"/>
          <w:szCs w:val="32"/>
        </w:rPr>
        <w:t>预算增加</w:t>
      </w:r>
      <w:r>
        <w:rPr>
          <w:rFonts w:hint="eastAsia" w:ascii="仿宋" w:hAnsi="仿宋" w:eastAsia="仿宋" w:cs="宋体"/>
          <w:color w:val="FF0000"/>
          <w:kern w:val="0"/>
          <w:sz w:val="32"/>
          <w:szCs w:val="32"/>
          <w:lang w:eastAsia="zh-CN"/>
        </w:rPr>
        <w:t>。</w:t>
      </w:r>
      <w:r>
        <w:rPr>
          <w:rFonts w:hint="eastAsia" w:ascii="仿宋" w:hAnsi="仿宋" w:eastAsia="仿宋" w:cs="宋体"/>
          <w:kern w:val="0"/>
          <w:sz w:val="32"/>
          <w:szCs w:val="32"/>
        </w:rPr>
        <w:t>收入包括：本年一般公共预算拨款收入580.79</w:t>
      </w:r>
      <w:r>
        <w:rPr>
          <w:rFonts w:hint="eastAsia" w:ascii="仿宋" w:hAnsi="仿宋" w:eastAsia="仿宋"/>
          <w:sz w:val="28"/>
          <w:szCs w:val="28"/>
          <w:lang w:val="en-US" w:eastAsia="zh-CN"/>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 xml:space="preserve">万元、本年政府性基金预算拨款收入 </w:t>
      </w:r>
      <w:r>
        <w:rPr>
          <w:rFonts w:hint="eastAsia" w:ascii="仿宋" w:hAnsi="仿宋" w:eastAsia="仿宋" w:cs="宋体"/>
          <w:kern w:val="0"/>
          <w:sz w:val="32"/>
          <w:szCs w:val="32"/>
          <w:lang w:val="en-US" w:eastAsia="zh-CN"/>
        </w:rPr>
        <w:t>310</w:t>
      </w:r>
      <w:r>
        <w:rPr>
          <w:rFonts w:hint="eastAsia" w:ascii="仿宋" w:hAnsi="仿宋" w:eastAsia="仿宋" w:cs="宋体"/>
          <w:kern w:val="0"/>
          <w:sz w:val="32"/>
          <w:szCs w:val="32"/>
        </w:rPr>
        <w:t xml:space="preserve">万元；支出包括：一般公共服务支出491.08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万元、社会保障和就业支出46.82万元、卫生健康支出11.21万元，住户保障支出31.68万元。</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ind w:firstLine="643" w:firstLineChars="200"/>
        <w:rPr>
          <w:rFonts w:ascii="仿宋" w:hAnsi="宋体" w:eastAsia="仿宋" w:cs="宋体"/>
          <w:color w:val="000000"/>
          <w:kern w:val="0"/>
          <w:sz w:val="32"/>
          <w:szCs w:val="32"/>
        </w:rPr>
      </w:pPr>
      <w:r>
        <w:rPr>
          <w:rFonts w:hint="eastAsia" w:ascii="仿宋" w:hAnsi="仿宋" w:eastAsia="仿宋" w:cs="宋体"/>
          <w:b/>
          <w:color w:val="000000"/>
          <w:kern w:val="0"/>
          <w:sz w:val="32"/>
          <w:szCs w:val="32"/>
          <w:lang w:eastAsia="zh-CN"/>
        </w:rPr>
        <w:t>三、</w:t>
      </w:r>
      <w:r>
        <w:rPr>
          <w:rFonts w:hint="eastAsia" w:ascii="仿宋" w:hAnsi="仿宋" w:eastAsia="仿宋" w:cs="宋体"/>
          <w:b/>
          <w:color w:val="000000"/>
          <w:kern w:val="0"/>
          <w:sz w:val="32"/>
          <w:szCs w:val="32"/>
        </w:rPr>
        <w:t>一般公共预算当年拨款情况说明</w:t>
      </w:r>
      <w:r>
        <w:rPr>
          <w:rFonts w:ascii="仿宋" w:hAnsi="仿宋" w:eastAsia="仿宋" w:cs="宋体"/>
          <w:b/>
          <w:color w:val="000000"/>
          <w:kern w:val="0"/>
          <w:sz w:val="32"/>
          <w:szCs w:val="32"/>
        </w:rPr>
        <w:br/>
      </w:r>
      <w:r>
        <w:rPr>
          <w:rFonts w:hint="eastAsia" w:ascii="仿宋" w:hAnsi="仿宋" w:eastAsia="仿宋" w:cs="宋体"/>
          <w:color w:val="000000"/>
          <w:kern w:val="0"/>
          <w:sz w:val="32"/>
          <w:szCs w:val="32"/>
        </w:rPr>
        <w:t>　（一）一般公共预算当年拨款规模及变化情况。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年一般公共预算当年拨款</w:t>
      </w:r>
      <w:r>
        <w:rPr>
          <w:rFonts w:hint="eastAsia" w:ascii="仿宋" w:hAnsi="仿宋" w:eastAsia="仿宋"/>
          <w:sz w:val="28"/>
          <w:szCs w:val="28"/>
        </w:rPr>
        <w:t>890.79</w:t>
      </w:r>
      <w:r>
        <w:rPr>
          <w:rFonts w:hint="eastAsia" w:ascii="仿宋" w:hAnsi="仿宋" w:eastAsia="仿宋" w:cs="宋体"/>
          <w:color w:val="000000"/>
          <w:kern w:val="0"/>
          <w:sz w:val="32"/>
          <w:szCs w:val="32"/>
        </w:rPr>
        <w:t>万元，较上年预算数</w:t>
      </w:r>
      <w:r>
        <w:rPr>
          <w:rFonts w:hint="eastAsia" w:ascii="仿宋" w:hAnsi="仿宋" w:eastAsia="仿宋" w:cs="宋体"/>
          <w:color w:val="FF0000"/>
          <w:kern w:val="0"/>
          <w:sz w:val="32"/>
          <w:szCs w:val="32"/>
        </w:rPr>
        <w:t>增加</w:t>
      </w:r>
      <w:r>
        <w:rPr>
          <w:rFonts w:hint="eastAsia" w:ascii="仿宋" w:hAnsi="仿宋" w:eastAsia="仿宋" w:cs="宋体"/>
          <w:color w:val="FF0000"/>
          <w:kern w:val="0"/>
          <w:sz w:val="32"/>
          <w:szCs w:val="32"/>
          <w:lang w:val="en-US" w:eastAsia="zh-CN"/>
        </w:rPr>
        <w:t>101.96</w:t>
      </w:r>
      <w:r>
        <w:rPr>
          <w:rFonts w:hint="eastAsia" w:ascii="仿宋" w:hAnsi="仿宋" w:eastAsia="仿宋" w:cs="宋体"/>
          <w:color w:val="000000"/>
          <w:kern w:val="0"/>
          <w:sz w:val="32"/>
          <w:szCs w:val="32"/>
        </w:rPr>
        <w:t>万元。主要一是</w:t>
      </w:r>
      <w:r>
        <w:rPr>
          <w:rFonts w:hint="eastAsia" w:ascii="仿宋" w:hAnsi="仿宋" w:eastAsia="仿宋" w:cs="宋体"/>
          <w:color w:val="FF0000"/>
          <w:kern w:val="0"/>
          <w:sz w:val="32"/>
          <w:szCs w:val="32"/>
        </w:rPr>
        <w:t>人员经费和</w:t>
      </w:r>
      <w:r>
        <w:rPr>
          <w:rFonts w:hint="eastAsia" w:ascii="仿宋" w:hAnsi="仿宋" w:eastAsia="仿宋" w:cs="宋体"/>
          <w:color w:val="FF0000"/>
          <w:kern w:val="0"/>
          <w:sz w:val="32"/>
          <w:szCs w:val="32"/>
          <w:lang w:eastAsia="zh-CN"/>
        </w:rPr>
        <w:t>项目</w:t>
      </w:r>
      <w:r>
        <w:rPr>
          <w:rFonts w:hint="eastAsia" w:ascii="仿宋" w:hAnsi="仿宋" w:eastAsia="仿宋" w:cs="宋体"/>
          <w:color w:val="FF0000"/>
          <w:kern w:val="0"/>
          <w:sz w:val="32"/>
          <w:szCs w:val="32"/>
        </w:rPr>
        <w:t>预算增加</w:t>
      </w:r>
      <w:r>
        <w:rPr>
          <w:rFonts w:hint="eastAsia" w:ascii="仿宋" w:hAnsi="仿宋" w:eastAsia="仿宋" w:cs="宋体"/>
          <w:color w:val="000000"/>
          <w:kern w:val="0"/>
          <w:sz w:val="32"/>
          <w:szCs w:val="32"/>
        </w:rPr>
        <w:t>等原因形成增加。</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（二）一般公共预算当年拨款结构情况</w:t>
      </w:r>
      <w:r>
        <w:rPr>
          <w:rFonts w:hint="eastAsia" w:ascii="仿宋" w:hAnsi="仿宋" w:eastAsia="仿宋" w:cs="宋体"/>
          <w:color w:val="FF0000"/>
          <w:kern w:val="0"/>
          <w:sz w:val="32"/>
          <w:szCs w:val="32"/>
        </w:rPr>
        <w:t>（阐述到类）</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一般公共服务支出</w:t>
      </w:r>
      <w:r>
        <w:rPr>
          <w:rFonts w:hint="eastAsia" w:ascii="仿宋" w:hAnsi="仿宋" w:eastAsia="仿宋" w:cs="宋体"/>
          <w:kern w:val="0"/>
          <w:sz w:val="32"/>
          <w:szCs w:val="32"/>
        </w:rPr>
        <w:t>491.08</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55.12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kern w:val="0"/>
          <w:sz w:val="32"/>
          <w:szCs w:val="32"/>
        </w:rPr>
        <w:t>46.82</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5.26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卫生健康支出</w:t>
      </w:r>
      <w:r>
        <w:rPr>
          <w:rFonts w:hint="eastAsia" w:ascii="仿宋" w:hAnsi="仿宋" w:eastAsia="仿宋" w:cs="宋体"/>
          <w:kern w:val="0"/>
          <w:sz w:val="32"/>
          <w:szCs w:val="32"/>
        </w:rPr>
        <w:t>11.2</w:t>
      </w:r>
      <w:r>
        <w:rPr>
          <w:rFonts w:hint="eastAsia" w:ascii="仿宋" w:hAnsi="仿宋" w:eastAsia="仿宋" w:cs="宋体"/>
          <w:kern w:val="0"/>
          <w:sz w:val="32"/>
          <w:szCs w:val="32"/>
          <w:lang w:val="en-US" w:eastAsia="zh-CN"/>
        </w:rPr>
        <w:t>1</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1.22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kern w:val="0"/>
          <w:sz w:val="32"/>
          <w:szCs w:val="32"/>
        </w:rPr>
        <w:t>31.68</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3.6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；城乡社区支出</w:t>
      </w:r>
      <w:r>
        <w:rPr>
          <w:rFonts w:hint="eastAsia" w:ascii="仿宋" w:hAnsi="仿宋" w:eastAsia="仿宋" w:cs="宋体"/>
          <w:color w:val="000000"/>
          <w:kern w:val="0"/>
          <w:sz w:val="32"/>
          <w:szCs w:val="32"/>
          <w:lang w:val="en-US" w:eastAsia="zh-CN"/>
        </w:rPr>
        <w:t>310</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34.80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（三）一般公共预算当年拨款具体使用情况（</w:t>
      </w:r>
      <w:r>
        <w:rPr>
          <w:rFonts w:hint="eastAsia" w:ascii="仿宋" w:hAnsi="仿宋" w:eastAsia="仿宋" w:cs="宋体"/>
          <w:color w:val="FF0000"/>
          <w:kern w:val="0"/>
          <w:sz w:val="32"/>
          <w:szCs w:val="32"/>
        </w:rPr>
        <w:t>详细阐述到类、款、项</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rPr>
        <w:t>宣传事务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行政运行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FF0000"/>
          <w:kern w:val="0"/>
          <w:sz w:val="32"/>
          <w:szCs w:val="32"/>
        </w:rPr>
        <w:t>257.63</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万元，主要用于：机关及参公管理事业单位正常运转的基本支出，包括基本工资、津贴补贴等人员经费以及办公费、印刷费等日常公用经费。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rPr>
        <w:t>宣传事务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事业运行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年预算数为83.45万元，主要用于：机关及参公管理事业单位开展财政综合业务、预决算编审等未单独设置项级科目的专门性财政管理工作的项目支出。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一般公共服务（类）</w:t>
      </w:r>
      <w:r>
        <w:rPr>
          <w:rFonts w:hint="eastAsia" w:ascii="仿宋" w:hAnsi="仿宋" w:eastAsia="仿宋" w:cs="宋体"/>
          <w:color w:val="FF0000"/>
          <w:kern w:val="0"/>
          <w:sz w:val="32"/>
          <w:szCs w:val="32"/>
        </w:rPr>
        <w:t>宣传事务</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其他宣传事务支出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150</w:t>
      </w:r>
      <w:r>
        <w:rPr>
          <w:rFonts w:hint="eastAsia" w:ascii="仿宋" w:hAnsi="仿宋" w:eastAsia="仿宋" w:cs="宋体"/>
          <w:color w:val="000000"/>
          <w:kern w:val="0"/>
          <w:sz w:val="32"/>
          <w:szCs w:val="32"/>
        </w:rPr>
        <w:t>万元，主要用于：开展其他财政事务方面专门性工作任务的项目支出。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社会保障和就业（类</w:t>
      </w:r>
      <w:r>
        <w:rPr>
          <w:rFonts w:hint="eastAsia" w:ascii="仿宋" w:hAnsi="仿宋" w:eastAsia="仿宋" w:cs="宋体"/>
          <w:color w:val="000000"/>
          <w:kern w:val="0"/>
          <w:sz w:val="32"/>
          <w:szCs w:val="32"/>
          <w:lang w:val="en-US" w:eastAsia="zh-CN"/>
        </w:rPr>
        <w:t>)</w:t>
      </w:r>
      <w:r>
        <w:rPr>
          <w:rFonts w:hint="eastAsia" w:ascii="仿宋" w:hAnsi="仿宋" w:eastAsia="仿宋" w:cs="宋体"/>
          <w:color w:val="FF0000"/>
          <w:kern w:val="0"/>
          <w:sz w:val="32"/>
          <w:szCs w:val="32"/>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机关事业单位基本养老保险缴费支出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29.62</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rPr>
        <w:t>行政事业单位养老支出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14.82</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社会保障和就业（类）</w:t>
      </w:r>
      <w:r>
        <w:rPr>
          <w:rFonts w:hint="eastAsia" w:ascii="仿宋" w:hAnsi="仿宋" w:eastAsia="仿宋" w:cs="宋体"/>
          <w:color w:val="FF0000"/>
          <w:kern w:val="0"/>
          <w:sz w:val="32"/>
          <w:szCs w:val="32"/>
        </w:rPr>
        <w:t>其他社会保障和就业支出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2.38</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卫生健康支出（类）</w:t>
      </w:r>
      <w:r>
        <w:rPr>
          <w:rFonts w:hint="eastAsia" w:ascii="仿宋" w:hAnsi="仿宋" w:eastAsia="仿宋" w:cs="宋体"/>
          <w:color w:val="FF0000"/>
          <w:kern w:val="0"/>
          <w:sz w:val="32"/>
          <w:szCs w:val="32"/>
        </w:rPr>
        <w:t>行政事业单位医疗</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行政单位医疗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11.21</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8</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住房保障（类）</w:t>
      </w:r>
      <w:r>
        <w:rPr>
          <w:rFonts w:hint="eastAsia" w:ascii="仿宋" w:hAnsi="仿宋" w:eastAsia="仿宋" w:cs="宋体"/>
          <w:color w:val="FF0000"/>
          <w:kern w:val="0"/>
          <w:sz w:val="32"/>
          <w:szCs w:val="32"/>
        </w:rPr>
        <w:t>住房改革支出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住房公积金</w:t>
      </w:r>
      <w:r>
        <w:rPr>
          <w:rFonts w:hint="eastAsia" w:ascii="仿宋" w:hAnsi="仿宋" w:eastAsia="仿宋" w:cs="宋体"/>
          <w:color w:val="000000"/>
          <w:kern w:val="0"/>
          <w:sz w:val="32"/>
          <w:szCs w:val="32"/>
          <w:lang w:val="en-US" w:eastAsia="zh-CN"/>
        </w:rPr>
        <w:t>(</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31.68</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pPr>
        <w:numPr>
          <w:ilvl w:val="0"/>
          <w:numId w:val="3"/>
        </w:numPr>
        <w:pBdr>
          <w:top w:val="single" w:color="FFFFFF" w:sz="4" w:space="2"/>
          <w:left w:val="single" w:color="FFFFFF" w:sz="4" w:space="31"/>
          <w:bottom w:val="single" w:color="FFFFFF" w:sz="4" w:space="31"/>
          <w:right w:val="single" w:color="FFFFFF" w:sz="4" w:space="15"/>
        </w:pBdr>
        <w:snapToGrid w:val="0"/>
        <w:spacing w:line="56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FF0000"/>
          <w:kern w:val="0"/>
          <w:sz w:val="32"/>
          <w:szCs w:val="32"/>
          <w:lang w:val="en-US" w:eastAsia="zh-CN"/>
        </w:rPr>
        <w:t>城乡社区支出</w:t>
      </w:r>
      <w:r>
        <w:rPr>
          <w:rFonts w:hint="eastAsia" w:ascii="仿宋" w:hAnsi="仿宋" w:eastAsia="仿宋" w:cs="宋体"/>
          <w:color w:val="000000"/>
          <w:kern w:val="0"/>
          <w:sz w:val="32"/>
          <w:szCs w:val="32"/>
        </w:rPr>
        <w:t>（类）</w:t>
      </w:r>
      <w:r>
        <w:rPr>
          <w:rFonts w:hint="eastAsia" w:ascii="仿宋" w:hAnsi="仿宋" w:eastAsia="仿宋" w:cs="宋体"/>
          <w:color w:val="FF0000"/>
          <w:kern w:val="0"/>
          <w:sz w:val="32"/>
          <w:szCs w:val="32"/>
        </w:rPr>
        <w:t>国有土地使用权出让收入安排的支出</w:t>
      </w:r>
      <w:r>
        <w:rPr>
          <w:rFonts w:hint="eastAsia" w:ascii="仿宋" w:hAnsi="仿宋" w:eastAsia="仿宋" w:cs="宋体"/>
          <w:color w:val="000000"/>
          <w:kern w:val="0"/>
          <w:sz w:val="32"/>
          <w:szCs w:val="32"/>
        </w:rPr>
        <w:t>（款）</w:t>
      </w:r>
      <w:r>
        <w:rPr>
          <w:rFonts w:hint="eastAsia" w:ascii="仿宋" w:hAnsi="仿宋" w:eastAsia="仿宋" w:cs="宋体"/>
          <w:color w:val="FF0000"/>
          <w:kern w:val="0"/>
          <w:sz w:val="32"/>
          <w:szCs w:val="32"/>
        </w:rPr>
        <w:t>其他国有土地使用权出让收入安排的支出</w:t>
      </w: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2021年预算数为</w:t>
      </w:r>
      <w:r>
        <w:rPr>
          <w:rFonts w:hint="eastAsia" w:ascii="仿宋" w:hAnsi="仿宋" w:eastAsia="仿宋" w:cs="宋体"/>
          <w:color w:val="FF0000"/>
          <w:kern w:val="0"/>
          <w:sz w:val="32"/>
          <w:szCs w:val="32"/>
          <w:lang w:val="en-US" w:eastAsia="zh-CN"/>
        </w:rPr>
        <w:t>310</w:t>
      </w:r>
      <w:r>
        <w:rPr>
          <w:rFonts w:hint="eastAsia" w:ascii="仿宋" w:hAnsi="仿宋" w:eastAsia="仿宋" w:cs="宋体"/>
          <w:color w:val="000000"/>
          <w:kern w:val="0"/>
          <w:sz w:val="32"/>
          <w:szCs w:val="32"/>
        </w:rPr>
        <w:t>万元，主要用于：</w:t>
      </w:r>
      <w:r>
        <w:rPr>
          <w:rFonts w:hint="eastAsia" w:ascii="仿宋" w:hAnsi="仿宋" w:eastAsia="仿宋" w:cs="宋体"/>
          <w:color w:val="auto"/>
          <w:kern w:val="0"/>
          <w:sz w:val="32"/>
          <w:szCs w:val="32"/>
        </w:rPr>
        <w:t>其他国有土地使用权出让收入安排的支出</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000000"/>
          <w:kern w:val="0"/>
          <w:sz w:val="32"/>
          <w:szCs w:val="32"/>
        </w:rPr>
        <w:t>用于</w:t>
      </w:r>
      <w:r>
        <w:rPr>
          <w:rFonts w:hint="eastAsia" w:ascii="仿宋" w:hAnsi="仿宋" w:eastAsia="仿宋" w:cs="宋体"/>
          <w:color w:val="auto"/>
          <w:kern w:val="0"/>
          <w:sz w:val="32"/>
          <w:szCs w:val="32"/>
          <w:lang w:val="en-US" w:eastAsia="zh-CN"/>
        </w:rPr>
        <w:t>强化提升党员干部理想信念教育和全媒体宣传矩阵运营效能提升。</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r>
      <w:r>
        <w:rPr>
          <w:rFonts w:hint="eastAsia" w:ascii="仿宋" w:hAnsi="仿宋" w:eastAsia="仿宋" w:cs="宋体"/>
          <w:color w:val="000000"/>
          <w:kern w:val="0"/>
          <w:sz w:val="32"/>
          <w:szCs w:val="32"/>
        </w:rPr>
        <w:t xml:space="preserve">　 </w:t>
      </w:r>
      <w:r>
        <w:rPr>
          <w:rFonts w:hint="eastAsia" w:ascii="仿宋" w:hAnsi="仿宋" w:eastAsia="仿宋"/>
          <w:color w:val="FF0000"/>
          <w:sz w:val="32"/>
          <w:szCs w:val="32"/>
          <w:lang w:eastAsia="zh-CN"/>
        </w:rPr>
        <w:t>宣传部</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年一般公共预算基本支出430.79万元，其中：</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人员经费</w:t>
      </w:r>
      <w:r>
        <w:rPr>
          <w:rFonts w:hint="eastAsia" w:ascii="仿宋" w:hAnsi="仿宋" w:eastAsia="仿宋" w:cs="宋体"/>
          <w:color w:val="000000"/>
          <w:kern w:val="0"/>
          <w:sz w:val="32"/>
          <w:szCs w:val="32"/>
          <w:lang w:val="en-US" w:eastAsia="zh-CN"/>
        </w:rPr>
        <w:t>300.29</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基本工资、津贴补贴、奖金、社会保险缴费、绩效工资、机关事业单位基本养老保险缴费、职业年金缴费、其他工资福利支出、住房公积金、其他对个人和家庭的补助支出。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r>
      <w:r>
        <w:rPr>
          <w:rFonts w:hint="eastAsia" w:ascii="仿宋" w:hAnsi="仿宋" w:eastAsia="仿宋" w:cs="宋体"/>
          <w:color w:val="000000"/>
          <w:kern w:val="0"/>
          <w:sz w:val="32"/>
          <w:szCs w:val="32"/>
        </w:rPr>
        <w:t>　　公用经费</w:t>
      </w:r>
      <w:r>
        <w:rPr>
          <w:rFonts w:hint="eastAsia" w:ascii="仿宋" w:hAnsi="仿宋" w:eastAsia="仿宋" w:cs="宋体"/>
          <w:color w:val="000000"/>
          <w:kern w:val="0"/>
          <w:sz w:val="32"/>
          <w:szCs w:val="32"/>
          <w:lang w:val="en-US" w:eastAsia="zh-CN"/>
        </w:rPr>
        <w:t>130.50</w:t>
      </w:r>
      <w:r>
        <w:rPr>
          <w:rFonts w:hint="eastAsia" w:ascii="仿宋" w:hAnsi="仿宋" w:eastAsia="仿宋" w:cs="宋体"/>
          <w:color w:val="000000"/>
          <w:kern w:val="0"/>
          <w:sz w:val="32"/>
          <w:szCs w:val="32"/>
        </w:rPr>
        <w:t>万元，主要包括：</w:t>
      </w:r>
      <w:r>
        <w:rPr>
          <w:rFonts w:hint="eastAsia" w:ascii="仿宋" w:hAnsi="仿宋" w:eastAsia="仿宋" w:cs="宋体"/>
          <w:color w:val="FF0000"/>
          <w:kern w:val="0"/>
          <w:sz w:val="32"/>
          <w:szCs w:val="32"/>
        </w:rPr>
        <w:t>办公费、印刷费、邮电费、差旅费、公务接待费</w:t>
      </w:r>
      <w:r>
        <w:rPr>
          <w:rFonts w:hint="eastAsia" w:ascii="仿宋" w:hAnsi="仿宋" w:eastAsia="仿宋" w:cs="宋体"/>
          <w:color w:val="FF0000"/>
          <w:kern w:val="0"/>
          <w:sz w:val="32"/>
          <w:szCs w:val="32"/>
          <w:lang w:eastAsia="zh-CN"/>
        </w:rPr>
        <w:t>、公务用车运行维护费、</w:t>
      </w:r>
      <w:r>
        <w:rPr>
          <w:rFonts w:hint="eastAsia" w:ascii="仿宋" w:hAnsi="仿宋" w:eastAsia="仿宋" w:cs="宋体"/>
          <w:color w:val="FF0000"/>
          <w:kern w:val="0"/>
          <w:sz w:val="32"/>
          <w:szCs w:val="32"/>
        </w:rPr>
        <w:t>工会经费、福利费、其他交通费、对个人和家庭的补助</w:t>
      </w:r>
      <w:r>
        <w:rPr>
          <w:rFonts w:hint="eastAsia" w:ascii="仿宋" w:hAnsi="仿宋" w:eastAsia="仿宋" w:cs="宋体"/>
          <w:color w:val="FF0000"/>
          <w:kern w:val="0"/>
          <w:sz w:val="32"/>
          <w:szCs w:val="32"/>
          <w:lang w:eastAsia="zh-CN"/>
        </w:rPr>
        <w:t>、</w:t>
      </w:r>
      <w:r>
        <w:rPr>
          <w:rFonts w:hint="eastAsia" w:ascii="仿宋" w:hAnsi="仿宋" w:eastAsia="仿宋" w:cs="宋体"/>
          <w:color w:val="FF0000"/>
          <w:kern w:val="0"/>
          <w:sz w:val="32"/>
          <w:szCs w:val="32"/>
        </w:rPr>
        <w:t>其他商品和服务支出。</w:t>
      </w:r>
      <w:r>
        <w:rPr>
          <w:rFonts w:ascii="仿宋" w:hAnsi="宋体" w:eastAsia="仿宋" w:cs="宋体"/>
          <w:color w:val="FF0000"/>
          <w:kern w:val="0"/>
          <w:sz w:val="32"/>
          <w:szCs w:val="32"/>
        </w:rPr>
        <w:t> </w:t>
      </w:r>
      <w:r>
        <w:rPr>
          <w:rFonts w:ascii="仿宋" w:hAnsi="仿宋" w:eastAsia="仿宋" w:cs="宋体"/>
          <w:color w:val="FF0000"/>
          <w:kern w:val="0"/>
          <w:sz w:val="32"/>
          <w:szCs w:val="32"/>
        </w:rPr>
        <w:br/>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五</w:t>
      </w:r>
      <w:r>
        <w:rPr>
          <w:rFonts w:hint="eastAsia" w:ascii="仿宋" w:hAnsi="仿宋" w:eastAsia="仿宋" w:cs="宋体"/>
          <w:b/>
          <w:color w:val="000000"/>
          <w:kern w:val="0"/>
          <w:sz w:val="32"/>
          <w:szCs w:val="32"/>
        </w:rPr>
        <w:t>、政府性基金预算支出规模及变化情况说明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310</w:t>
      </w:r>
      <w:r>
        <w:rPr>
          <w:rFonts w:hint="eastAsia" w:ascii="仿宋" w:hAnsi="仿宋" w:eastAsia="仿宋" w:cs="宋体"/>
          <w:color w:val="000000"/>
          <w:kern w:val="0"/>
          <w:sz w:val="32"/>
          <w:szCs w:val="32"/>
        </w:rPr>
        <w:t>万元。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六</w:t>
      </w:r>
      <w:r>
        <w:rPr>
          <w:rFonts w:hint="eastAsia" w:ascii="仿宋" w:hAnsi="仿宋" w:eastAsia="仿宋" w:cs="宋体"/>
          <w:b/>
          <w:color w:val="000000"/>
          <w:kern w:val="0"/>
          <w:sz w:val="32"/>
          <w:szCs w:val="32"/>
        </w:rPr>
        <w:t>、国有资本经营预算支出规模及变化情况说明</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宋体"/>
          <w:color w:val="FF0000"/>
          <w:kern w:val="0"/>
          <w:sz w:val="32"/>
          <w:szCs w:val="32"/>
        </w:rPr>
      </w:pPr>
      <w:r>
        <w:rPr>
          <w:rFonts w:hint="eastAsia" w:ascii="仿宋" w:hAnsi="仿宋" w:eastAsia="仿宋" w:cs="宋体"/>
          <w:b/>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国有资本经营预算支出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w:t>
      </w:r>
    </w:p>
    <w:p>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七</w:t>
      </w:r>
      <w:r>
        <w:rPr>
          <w:rFonts w:hint="eastAsia" w:ascii="仿宋" w:hAnsi="仿宋" w:eastAsia="仿宋" w:cs="宋体"/>
          <w:b/>
          <w:color w:val="000000"/>
          <w:kern w:val="0"/>
          <w:sz w:val="32"/>
          <w:szCs w:val="32"/>
        </w:rPr>
        <w:t>、社会保险基金预算支出规模及变化情况说明</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社会保险基金预算支出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w:t>
      </w:r>
    </w:p>
    <w:p>
      <w:pPr>
        <w:numPr>
          <w:ilvl w:val="0"/>
          <w:numId w:val="4"/>
        </w:numPr>
        <w:pBdr>
          <w:top w:val="single" w:color="FFFFFF" w:sz="4" w:space="2"/>
          <w:left w:val="single" w:color="FFFFFF" w:sz="4" w:space="31"/>
          <w:bottom w:val="single" w:color="FFFFFF" w:sz="4" w:space="31"/>
          <w:right w:val="single" w:color="FFFFFF" w:sz="4" w:space="15"/>
        </w:pBdr>
        <w:snapToGrid w:val="0"/>
        <w:spacing w:line="560" w:lineRule="exact"/>
        <w:ind w:firstLine="643" w:firstLineChars="200"/>
        <w:rPr>
          <w:rFonts w:hint="eastAsia" w:ascii="仿宋" w:hAnsi="仿宋" w:eastAsia="仿宋" w:cs="宋体"/>
          <w:color w:val="000000"/>
          <w:sz w:val="32"/>
          <w:szCs w:val="32"/>
          <w:shd w:val="clear" w:color="auto" w:fill="FFFFFF"/>
        </w:rPr>
      </w:pPr>
      <w:r>
        <w:rPr>
          <w:rFonts w:hint="eastAsia" w:ascii="仿宋" w:hAnsi="仿宋" w:eastAsia="仿宋" w:cs="宋体"/>
          <w:b/>
          <w:color w:val="000000"/>
          <w:kern w:val="0"/>
          <w:sz w:val="32"/>
          <w:szCs w:val="32"/>
        </w:rPr>
        <w:t>“三公”经费预算安排情况说明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年“三公”经费预算数</w:t>
      </w:r>
      <w:r>
        <w:rPr>
          <w:rFonts w:hint="eastAsia" w:ascii="仿宋" w:hAnsi="仿宋" w:eastAsia="仿宋" w:cs="宋体"/>
          <w:color w:val="000000"/>
          <w:kern w:val="0"/>
          <w:sz w:val="32"/>
          <w:szCs w:val="32"/>
          <w:lang w:val="en-US" w:eastAsia="zh-CN"/>
        </w:rPr>
        <w:t>19.66</w:t>
      </w:r>
      <w:r>
        <w:rPr>
          <w:rFonts w:hint="eastAsia" w:ascii="仿宋" w:hAnsi="仿宋" w:eastAsia="仿宋" w:cs="宋体"/>
          <w:color w:val="000000"/>
          <w:kern w:val="0"/>
          <w:sz w:val="32"/>
          <w:szCs w:val="32"/>
        </w:rPr>
        <w:t>万元，较上年“三公”经费预算数（</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1.23</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000000"/>
          <w:kern w:val="0"/>
          <w:sz w:val="32"/>
          <w:szCs w:val="32"/>
          <w:lang w:val="en-US" w:eastAsia="zh-CN"/>
        </w:rPr>
        <w:t>19.66</w:t>
      </w:r>
      <w:r>
        <w:rPr>
          <w:rFonts w:hint="eastAsia" w:ascii="仿宋" w:hAnsi="仿宋" w:eastAsia="仿宋" w:cs="宋体"/>
          <w:color w:val="000000"/>
          <w:kern w:val="0"/>
          <w:sz w:val="32"/>
          <w:szCs w:val="32"/>
        </w:rPr>
        <w:t>万元。因公出国（境）经费</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000000"/>
          <w:kern w:val="0"/>
          <w:sz w:val="32"/>
          <w:szCs w:val="32"/>
          <w:lang w:val="en-US" w:eastAsia="zh-CN"/>
        </w:rPr>
        <w:t>14.66</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年和2021年均无因公出国（境）费用支出。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公务接待费较上年预算减少</w:t>
      </w:r>
      <w:r>
        <w:rPr>
          <w:rFonts w:hint="eastAsia" w:ascii="仿宋" w:hAnsi="仿宋" w:eastAsia="仿宋" w:cs="宋体"/>
          <w:color w:val="000000"/>
          <w:kern w:val="0"/>
          <w:sz w:val="32"/>
          <w:szCs w:val="32"/>
          <w:lang w:val="en-US" w:eastAsia="zh-CN"/>
        </w:rPr>
        <w:t>0.77</w:t>
      </w:r>
      <w:r>
        <w:rPr>
          <w:rFonts w:hint="eastAsia" w:ascii="仿宋" w:hAnsi="仿宋" w:eastAsia="仿宋" w:cs="宋体"/>
          <w:color w:val="000000"/>
          <w:kern w:val="0"/>
          <w:sz w:val="32"/>
          <w:szCs w:val="32"/>
        </w:rPr>
        <w:t>万元，下降</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。主要原因是按照中央八项规定及厉行节约、反对浪费的要求，简化接待程序，严格控制用餐及住宿标准，减少公务接待开支。</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年公务接待费计划用于</w:t>
      </w:r>
      <w:r>
        <w:rPr>
          <w:rFonts w:hint="eastAsia" w:ascii="仿宋" w:hAnsi="仿宋" w:eastAsia="仿宋" w:cs="宋体"/>
          <w:color w:val="FF0000"/>
          <w:kern w:val="0"/>
          <w:sz w:val="32"/>
          <w:szCs w:val="32"/>
        </w:rPr>
        <w:t>新闻宣传</w:t>
      </w:r>
      <w:r>
        <w:rPr>
          <w:rFonts w:hint="eastAsia" w:ascii="仿宋" w:hAnsi="仿宋" w:eastAsia="仿宋" w:cs="宋体"/>
          <w:color w:val="000000"/>
          <w:kern w:val="0"/>
          <w:sz w:val="32"/>
          <w:szCs w:val="32"/>
        </w:rPr>
        <w:t>调研指导工作和</w:t>
      </w:r>
      <w:r>
        <w:rPr>
          <w:rFonts w:hint="eastAsia" w:ascii="仿宋" w:hAnsi="仿宋" w:eastAsia="仿宋" w:cs="宋体"/>
          <w:color w:val="FF0000"/>
          <w:kern w:val="0"/>
          <w:sz w:val="32"/>
          <w:szCs w:val="32"/>
        </w:rPr>
        <w:t>各区市县</w:t>
      </w:r>
      <w:r>
        <w:rPr>
          <w:rFonts w:hint="eastAsia" w:ascii="仿宋" w:hAnsi="仿宋" w:eastAsia="仿宋" w:cs="宋体"/>
          <w:color w:val="000000"/>
          <w:kern w:val="0"/>
          <w:sz w:val="32"/>
          <w:szCs w:val="32"/>
        </w:rPr>
        <w:t>来我单位交流学习等。</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FF0000"/>
          <w:kern w:val="0"/>
          <w:sz w:val="32"/>
          <w:szCs w:val="32"/>
          <w:lang w:val="en-US" w:eastAsia="zh-CN"/>
        </w:rPr>
        <w:t xml:space="preserve">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66</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w:t>
      </w:r>
      <w:r>
        <w:rPr>
          <w:rFonts w:hint="eastAsia" w:ascii="仿宋" w:hAnsi="仿宋" w:eastAsia="仿宋" w:cs="宋体"/>
          <w:color w:val="FF0000"/>
          <w:kern w:val="0"/>
          <w:sz w:val="32"/>
          <w:szCs w:val="32"/>
          <w:lang w:eastAsia="zh-CN"/>
        </w:rPr>
        <w:t>乡村振兴</w:t>
      </w:r>
      <w:r>
        <w:rPr>
          <w:rFonts w:hint="eastAsia" w:ascii="仿宋" w:hAnsi="仿宋" w:eastAsia="仿宋" w:cs="宋体"/>
          <w:color w:val="FF0000"/>
          <w:kern w:val="0"/>
          <w:sz w:val="32"/>
          <w:szCs w:val="32"/>
        </w:rPr>
        <w:t>新闻宣传</w:t>
      </w:r>
      <w:r>
        <w:rPr>
          <w:rFonts w:hint="eastAsia" w:ascii="仿宋" w:hAnsi="仿宋" w:eastAsia="仿宋" w:cs="宋体"/>
          <w:color w:val="FF0000"/>
          <w:kern w:val="0"/>
          <w:sz w:val="32"/>
          <w:szCs w:val="32"/>
          <w:lang w:eastAsia="zh-CN"/>
        </w:rPr>
        <w:t>工作任务重</w:t>
      </w: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单位现有公务用车</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辆，其中：轿车</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辆。</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年安排公务用车运行维护费</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万元，用于公务用车燃油、维修、保险及其他车辆支出。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十、其他重要事项的情况说明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号），部门机关运行经费是指各部门的公用经费，包括办公及印刷费、邮电费、差旅费、会议费、福利费、日常维修费、专用材料及一般设备购置费、公务用车运行维护费以及其他等费用。</w:t>
      </w:r>
      <w:r>
        <w:rPr>
          <w:rFonts w:hint="eastAsia" w:ascii="仿宋" w:hAnsi="仿宋" w:eastAsia="仿宋"/>
          <w:color w:val="FF0000"/>
          <w:sz w:val="32"/>
          <w:szCs w:val="32"/>
          <w:lang w:val="en-US" w:eastAsia="zh-CN"/>
        </w:rPr>
        <w:t>宣传部</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2</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000000"/>
          <w:kern w:val="0"/>
          <w:sz w:val="32"/>
          <w:szCs w:val="32"/>
          <w:lang w:val="en-US" w:eastAsia="zh-CN"/>
        </w:rPr>
        <w:t>130.50</w:t>
      </w:r>
      <w:r>
        <w:rPr>
          <w:rFonts w:hint="eastAsia" w:ascii="仿宋" w:hAnsi="仿宋" w:eastAsia="仿宋" w:cs="宋体"/>
          <w:color w:val="000000"/>
          <w:sz w:val="32"/>
          <w:szCs w:val="32"/>
          <w:shd w:val="clear" w:color="auto" w:fill="FFFFFF"/>
        </w:rPr>
        <w:t>万元。</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安排政府采购预算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val="en-US" w:eastAsia="zh-CN"/>
        </w:rPr>
        <w:t>。</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ascii="仿宋" w:hAnsi="宋体"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年，</w:t>
      </w:r>
      <w:r>
        <w:rPr>
          <w:rFonts w:hint="eastAsia" w:ascii="仿宋" w:hAnsi="仿宋" w:eastAsia="仿宋"/>
          <w:color w:val="FF0000"/>
          <w:sz w:val="32"/>
          <w:szCs w:val="32"/>
          <w:lang w:val="en-US" w:eastAsia="zh-CN"/>
        </w:rPr>
        <w:t>宣传部</w:t>
      </w:r>
      <w:r>
        <w:rPr>
          <w:rFonts w:hint="eastAsia" w:ascii="仿宋" w:hAnsi="仿宋" w:eastAsia="仿宋" w:cs="宋体"/>
          <w:color w:val="000000"/>
          <w:kern w:val="0"/>
          <w:sz w:val="32"/>
          <w:szCs w:val="32"/>
        </w:rPr>
        <w:t>按要求实行绩效目标管理，部门整体绩效目标涉及预算安排890.79万元，其中编制了项目绩效目标的预算</w:t>
      </w:r>
      <w:r>
        <w:rPr>
          <w:rFonts w:hint="eastAsia" w:ascii="仿宋" w:hAnsi="仿宋" w:eastAsia="仿宋" w:cs="宋体"/>
          <w:color w:val="000000"/>
          <w:kern w:val="0"/>
          <w:sz w:val="32"/>
          <w:szCs w:val="32"/>
          <w:lang w:val="en-US" w:eastAsia="zh-CN"/>
        </w:rPr>
        <w:t>460</w:t>
      </w:r>
      <w:r>
        <w:rPr>
          <w:rFonts w:hint="eastAsia" w:ascii="仿宋" w:hAnsi="仿宋" w:eastAsia="仿宋" w:cs="宋体"/>
          <w:color w:val="auto"/>
          <w:kern w:val="0"/>
          <w:sz w:val="32"/>
          <w:szCs w:val="32"/>
        </w:rPr>
        <w:t>万元</w:t>
      </w:r>
      <w:r>
        <w:rPr>
          <w:rFonts w:hint="eastAsia" w:ascii="仿宋" w:hAnsi="仿宋" w:eastAsia="仿宋" w:cs="宋体"/>
          <w:color w:val="000000"/>
          <w:kern w:val="0"/>
          <w:sz w:val="32"/>
          <w:szCs w:val="32"/>
        </w:rPr>
        <w:t>，主要是创建扫黄打非正版软件费</w:t>
      </w:r>
      <w:r>
        <w:rPr>
          <w:rFonts w:hint="eastAsia" w:ascii="仿宋" w:hAnsi="仿宋" w:eastAsia="仿宋" w:cs="宋体"/>
          <w:color w:val="000000"/>
          <w:kern w:val="0"/>
          <w:sz w:val="32"/>
          <w:szCs w:val="32"/>
          <w:lang w:val="en-US" w:eastAsia="zh-CN"/>
        </w:rPr>
        <w:t>30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，精神文明创建专项经费</w:t>
      </w:r>
      <w:r>
        <w:rPr>
          <w:rFonts w:hint="eastAsia" w:ascii="仿宋" w:hAnsi="仿宋" w:eastAsia="仿宋" w:cs="宋体"/>
          <w:color w:val="000000"/>
          <w:kern w:val="0"/>
          <w:sz w:val="32"/>
          <w:szCs w:val="32"/>
          <w:lang w:val="en-US" w:eastAsia="zh-CN"/>
        </w:rPr>
        <w:t>70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，强化提升党员干部理想信念教育</w:t>
      </w:r>
      <w:r>
        <w:rPr>
          <w:rFonts w:hint="eastAsia" w:ascii="仿宋" w:hAnsi="仿宋" w:eastAsia="仿宋" w:cs="宋体"/>
          <w:color w:val="000000"/>
          <w:kern w:val="0"/>
          <w:sz w:val="32"/>
          <w:szCs w:val="32"/>
          <w:lang w:val="en-US" w:eastAsia="zh-CN"/>
        </w:rPr>
        <w:t>210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，全媒体宣传矩阵运营效能提升</w:t>
      </w:r>
      <w:r>
        <w:rPr>
          <w:rFonts w:hint="eastAsia" w:ascii="仿宋" w:hAnsi="仿宋" w:eastAsia="仿宋" w:cs="宋体"/>
          <w:color w:val="000000"/>
          <w:kern w:val="0"/>
          <w:sz w:val="32"/>
          <w:szCs w:val="32"/>
          <w:lang w:val="en-US" w:eastAsia="zh-CN"/>
        </w:rPr>
        <w:t>100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，网络舆情工作经费</w:t>
      </w:r>
      <w:r>
        <w:rPr>
          <w:rFonts w:hint="eastAsia" w:ascii="仿宋" w:hAnsi="仿宋" w:eastAsia="仿宋" w:cs="宋体"/>
          <w:color w:val="000000"/>
          <w:kern w:val="0"/>
          <w:sz w:val="32"/>
          <w:szCs w:val="32"/>
          <w:lang w:val="en-US" w:eastAsia="zh-CN"/>
        </w:rPr>
        <w:t>50</w:t>
      </w:r>
      <w:r>
        <w:rPr>
          <w:rFonts w:hint="eastAsia" w:ascii="仿宋" w:hAnsi="仿宋" w:eastAsia="仿宋" w:cs="宋体"/>
          <w:color w:val="000000"/>
          <w:kern w:val="0"/>
          <w:sz w:val="32"/>
          <w:szCs w:val="32"/>
        </w:rPr>
        <w:t>万元等。</w:t>
      </w:r>
      <w:r>
        <w:rPr>
          <w:rFonts w:ascii="仿宋" w:hAnsi="宋体" w:eastAsia="仿宋" w:cs="宋体"/>
          <w:color w:val="000000"/>
          <w:kern w:val="0"/>
          <w:sz w:val="32"/>
          <w:szCs w:val="32"/>
        </w:rPr>
        <w:t> </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宋体"/>
          <w:color w:val="FF0000"/>
          <w:kern w:val="0"/>
          <w:sz w:val="32"/>
          <w:szCs w:val="32"/>
        </w:rPr>
      </w:pPr>
      <w:r>
        <w:rPr>
          <w:rFonts w:hint="eastAsia" w:ascii="仿宋" w:hAnsi="宋体"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（四）</w:t>
      </w:r>
      <w:r>
        <w:rPr>
          <w:rFonts w:hint="eastAsia" w:ascii="仿宋" w:hAnsi="仿宋" w:eastAsia="仿宋" w:cs="宋体"/>
          <w:color w:val="FF0000"/>
          <w:kern w:val="0"/>
          <w:sz w:val="32"/>
          <w:szCs w:val="32"/>
        </w:rPr>
        <w:t>国有资产占有使用情况。</w:t>
      </w:r>
    </w:p>
    <w:p>
      <w:pPr>
        <w:numPr>
          <w:numId w:val="0"/>
        </w:numPr>
        <w:pBdr>
          <w:top w:val="single" w:color="FFFFFF" w:sz="4" w:space="2"/>
          <w:left w:val="single" w:color="FFFFFF" w:sz="4" w:space="31"/>
          <w:bottom w:val="single" w:color="FFFFFF" w:sz="4" w:space="31"/>
          <w:right w:val="single" w:color="FFFFFF" w:sz="4" w:space="15"/>
        </w:pBdr>
        <w:snapToGrid w:val="0"/>
        <w:spacing w:line="560" w:lineRule="exact"/>
        <w:rPr>
          <w:rFonts w:hint="eastAsia" w:ascii="仿宋" w:hAnsi="仿宋" w:eastAsia="仿宋" w:cs="宋体"/>
          <w:color w:val="000000"/>
          <w:kern w:val="0"/>
        </w:rPr>
      </w:pP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000000"/>
          <w:kern w:val="0"/>
          <w:sz w:val="32"/>
          <w:szCs w:val="32"/>
        </w:rPr>
        <w:t>按照资产管理与预算管理相结合的要求，单位资产</w:t>
      </w:r>
      <w:r>
        <w:rPr>
          <w:rFonts w:hint="eastAsia" w:ascii="仿宋" w:hAnsi="仿宋" w:eastAsia="仿宋" w:cs="宋体"/>
          <w:color w:val="000000"/>
          <w:kern w:val="0"/>
          <w:sz w:val="32"/>
          <w:szCs w:val="32"/>
          <w:lang w:val="en-US" w:eastAsia="zh-CN"/>
        </w:rPr>
        <w:t>131.50</w:t>
      </w:r>
      <w:r>
        <w:rPr>
          <w:rFonts w:hint="eastAsia" w:ascii="仿宋" w:hAnsi="仿宋" w:eastAsia="仿宋" w:cs="宋体"/>
          <w:color w:val="000000"/>
          <w:kern w:val="0"/>
          <w:sz w:val="32"/>
          <w:szCs w:val="32"/>
        </w:rPr>
        <w:t>万元，其中：共有车辆</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辆，单位价值200万元以上大型设备</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台（套）。</w:t>
      </w:r>
    </w:p>
    <w:p>
      <w:pPr>
        <w:pStyle w:val="9"/>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000000"/>
          <w:kern w:val="0"/>
          <w:lang w:val="en-US" w:eastAsia="zh-CN"/>
        </w:rPr>
        <w:t>0</w:t>
      </w:r>
      <w:r>
        <w:rPr>
          <w:rFonts w:hint="eastAsia" w:ascii="仿宋" w:hAnsi="仿宋" w:eastAsia="仿宋" w:cs="宋体"/>
          <w:color w:val="000000"/>
          <w:kern w:val="0"/>
        </w:rPr>
        <w:t>万元。（或者202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w:t>
      </w:r>
      <w:r>
        <w:rPr>
          <w:rFonts w:hint="eastAsia" w:ascii="仿宋" w:hAnsi="仿宋" w:eastAsia="仿宋" w:cs="宋体"/>
          <w:color w:val="FF0000"/>
          <w:kern w:val="0"/>
        </w:rPr>
        <w:t>未</w:t>
      </w:r>
      <w:r>
        <w:rPr>
          <w:rFonts w:hint="eastAsia" w:ascii="仿宋" w:hAnsi="仿宋" w:eastAsia="仿宋" w:cs="宋体"/>
          <w:color w:val="000000"/>
          <w:kern w:val="0"/>
        </w:rPr>
        <w:t>安排购置车辆及单位价值200万元以上大型设备。）</w:t>
      </w:r>
    </w:p>
    <w:p>
      <w:pPr>
        <w:pStyle w:val="2"/>
        <w:rPr>
          <w:rFonts w:ascii="仿宋" w:hAnsi="仿宋" w:eastAsia="仿宋" w:cs="宋体"/>
          <w:b/>
          <w:color w:val="000000"/>
          <w:kern w:val="0"/>
          <w:sz w:val="32"/>
          <w:szCs w:val="32"/>
        </w:rPr>
      </w:pPr>
    </w:p>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numPr>
          <w:numId w:val="0"/>
        </w:numPr>
        <w:shd w:val="clear" w:color="auto" w:fill="FFFFFF"/>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第四部份 中共峨边彝族自治县委宣传部</w:t>
      </w:r>
    </w:p>
    <w:p>
      <w:pPr>
        <w:widowControl/>
        <w:numPr>
          <w:numId w:val="0"/>
        </w:numPr>
        <w:shd w:val="clear" w:color="auto" w:fill="FFFFFF"/>
        <w:ind w:firstLine="1325" w:firstLineChars="3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2022 年部门预算名词解释</w:t>
      </w:r>
    </w:p>
    <w:p>
      <w:pPr>
        <w:widowControl/>
        <w:numPr>
          <w:numId w:val="0"/>
        </w:numPr>
        <w:shd w:val="clear" w:color="auto" w:fill="FFFFFF"/>
        <w:ind w:left="960" w:leftChars="0"/>
        <w:jc w:val="left"/>
        <w:rPr>
          <w:rFonts w:hint="eastAsia" w:ascii="仿宋" w:hAnsi="宋体" w:eastAsia="仿宋" w:cs="宋体"/>
          <w:color w:val="000000"/>
          <w:kern w:val="0"/>
          <w:sz w:val="32"/>
          <w:szCs w:val="32"/>
        </w:rPr>
      </w:pPr>
    </w:p>
    <w:p>
      <w:pPr>
        <w:widowControl/>
        <w:numPr>
          <w:numId w:val="0"/>
        </w:numPr>
        <w:shd w:val="clear" w:color="auto" w:fill="FFFFFF"/>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1.财政拨款收支情况：是指一般公共预算、政府性基金预算、国有资本经营预算拨款收支情况。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8.</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社会保障和就业（类）行政事业单位</w:t>
      </w:r>
      <w:r>
        <w:rPr>
          <w:rFonts w:hint="eastAsia" w:ascii="仿宋" w:hAnsi="仿宋" w:eastAsia="仿宋" w:cs="宋体"/>
          <w:color w:val="000000"/>
          <w:kern w:val="0"/>
          <w:sz w:val="32"/>
          <w:szCs w:val="32"/>
          <w:lang w:eastAsia="zh-CN"/>
        </w:rPr>
        <w:t>养老支出</w:t>
      </w:r>
      <w:r>
        <w:rPr>
          <w:rFonts w:hint="eastAsia" w:ascii="仿宋" w:hAnsi="仿宋" w:eastAsia="仿宋" w:cs="宋体"/>
          <w:color w:val="000000"/>
          <w:kern w:val="0"/>
          <w:sz w:val="32"/>
          <w:szCs w:val="32"/>
        </w:rPr>
        <w:t>（款）机关事业单位基本养老保险缴费支出（项）：指部门实施养老保险制度由单位缴纳的养老保险费的支出。</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9.</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社会保障和就业（类）行政事业单位职业年金的支出 （款）机关事业单位职业年金缴费支出（项）：指部门实施养老保险制度由单位缴纳的职业年金的支出。</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10.社会保障和就业（类）其他社会保障和就业（款）其他社会保障和就业支出（项）：指除上述项目外，其他用于社会保障和就业</w:t>
      </w:r>
      <w:r>
        <w:rPr>
          <w:rFonts w:hint="eastAsia" w:ascii="仿宋" w:hAnsi="仿宋" w:eastAsia="仿宋" w:cs="宋体"/>
          <w:color w:val="000000"/>
          <w:kern w:val="0"/>
          <w:sz w:val="32"/>
          <w:szCs w:val="32"/>
          <w:lang w:eastAsia="zh-CN"/>
        </w:rPr>
        <w:t>方面的</w:t>
      </w:r>
      <w:r>
        <w:rPr>
          <w:rFonts w:hint="eastAsia" w:ascii="仿宋" w:hAnsi="仿宋" w:eastAsia="仿宋" w:cs="宋体"/>
          <w:color w:val="000000"/>
          <w:kern w:val="0"/>
          <w:sz w:val="32"/>
          <w:szCs w:val="32"/>
        </w:rPr>
        <w:t>支出</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 xml:space="preserve"> </w:t>
      </w:r>
    </w:p>
    <w:p>
      <w:pPr>
        <w:widowControl/>
        <w:numPr>
          <w:numId w:val="0"/>
        </w:numPr>
        <w:shd w:val="clear" w:color="auto" w:fill="FFFFFF"/>
        <w:ind w:firstLine="640" w:firstLineChars="20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11.</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卫生健康（类）行政事业单位医疗（款）行政单位医疗（项）：指行政单位及参公管理事业单位用于缴纳单位基本医疗保险支出。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卫生健康（类）行政事业单位医疗（款）事业单位医疗（项）：指事业单位用于缴纳单位基本医疗保险支出。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卫生健康（类）行政事业单位医疗（款）公务员医疗补助（项）：指行政单位及参公管理事业单位用于集中缴纳公务员医疗补助支出。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.住房保障（类）住房改革支出（款）住房公积金（项）：指由单位及其在职职工按规定缴存的住房公积金支出。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.基本支出：指为保证机构正常运转，完成日常工作任务而发生的人员支出和公用支出。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.项目支出：指在基本支出之外为完成特定行政任务和事业发展目标所发生的支出。 </w:t>
      </w:r>
      <w:r>
        <w:rPr>
          <w:rFonts w:hint="eastAsia" w:ascii="仿宋" w:hAnsi="仿宋" w:eastAsia="仿宋" w:cs="宋体"/>
          <w:color w:val="000000"/>
          <w:kern w:val="0"/>
          <w:sz w:val="32"/>
          <w:szCs w:val="32"/>
        </w:rPr>
        <w:br/>
      </w: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18</w:t>
      </w:r>
      <w:r>
        <w:rPr>
          <w:rFonts w:hint="eastAsia" w:ascii="仿宋" w:hAnsi="仿宋" w:eastAsia="仿宋" w:cs="宋体"/>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r>
    </w:p>
    <w:sectPr>
      <w:pgSz w:w="11906" w:h="16838"/>
      <w:pgMar w:top="1440" w:right="1134" w:bottom="1440"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0771156">
    <w:nsid w:val="6264C4D4"/>
    <w:multiLevelType w:val="singleLevel"/>
    <w:tmpl w:val="6264C4D4"/>
    <w:lvl w:ilvl="0" w:tentative="1">
      <w:start w:val="14"/>
      <w:numFmt w:val="chineseCounting"/>
      <w:suff w:val="nothing"/>
      <w:lvlText w:val="%1、"/>
      <w:lvlJc w:val="left"/>
    </w:lvl>
  </w:abstractNum>
  <w:abstractNum w:abstractNumId="1650528413">
    <w:nsid w:val="6261109D"/>
    <w:multiLevelType w:val="singleLevel"/>
    <w:tmpl w:val="6261109D"/>
    <w:lvl w:ilvl="0" w:tentative="1">
      <w:start w:val="2"/>
      <w:numFmt w:val="chineseCounting"/>
      <w:suff w:val="nothing"/>
      <w:lvlText w:val="%1、"/>
      <w:lvlJc w:val="left"/>
    </w:lvl>
  </w:abstractNum>
  <w:abstractNum w:abstractNumId="1650876143">
    <w:nsid w:val="62665EEF"/>
    <w:multiLevelType w:val="singleLevel"/>
    <w:tmpl w:val="62665EEF"/>
    <w:lvl w:ilvl="0" w:tentative="1">
      <w:start w:val="8"/>
      <w:numFmt w:val="chineseCounting"/>
      <w:suff w:val="nothing"/>
      <w:lvlText w:val="%1、"/>
      <w:lvlJc w:val="left"/>
    </w:lvl>
  </w:abstractNum>
  <w:abstractNum w:abstractNumId="1650593685">
    <w:nsid w:val="62620F95"/>
    <w:multiLevelType w:val="singleLevel"/>
    <w:tmpl w:val="62620F95"/>
    <w:lvl w:ilvl="0" w:tentative="1">
      <w:start w:val="9"/>
      <w:numFmt w:val="decimal"/>
      <w:suff w:val="nothing"/>
      <w:lvlText w:val="%1."/>
      <w:lvlJc w:val="left"/>
    </w:lvl>
  </w:abstractNum>
  <w:num w:numId="1">
    <w:abstractNumId w:val="1650528413"/>
  </w:num>
  <w:num w:numId="2">
    <w:abstractNumId w:val="1650771156"/>
  </w:num>
  <w:num w:numId="3">
    <w:abstractNumId w:val="1650593685"/>
  </w:num>
  <w:num w:numId="4">
    <w:abstractNumId w:val="1650876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83477C0"/>
    <w:rsid w:val="00017BC4"/>
    <w:rsid w:val="01596446"/>
    <w:rsid w:val="02AD31C8"/>
    <w:rsid w:val="033A0B59"/>
    <w:rsid w:val="037576B9"/>
    <w:rsid w:val="063240BA"/>
    <w:rsid w:val="08C20684"/>
    <w:rsid w:val="0D2658A2"/>
    <w:rsid w:val="0E752FC5"/>
    <w:rsid w:val="0F247F90"/>
    <w:rsid w:val="118E44DC"/>
    <w:rsid w:val="15BE7659"/>
    <w:rsid w:val="17B0376D"/>
    <w:rsid w:val="195D472D"/>
    <w:rsid w:val="1BB52303"/>
    <w:rsid w:val="1BE76355"/>
    <w:rsid w:val="1C5C3D95"/>
    <w:rsid w:val="1D0E5DB7"/>
    <w:rsid w:val="20B004AC"/>
    <w:rsid w:val="24283062"/>
    <w:rsid w:val="284C4A2B"/>
    <w:rsid w:val="2C1218DE"/>
    <w:rsid w:val="2E75471A"/>
    <w:rsid w:val="2F2B1AF0"/>
    <w:rsid w:val="2FD14693"/>
    <w:rsid w:val="3187194F"/>
    <w:rsid w:val="34594C70"/>
    <w:rsid w:val="354074ED"/>
    <w:rsid w:val="39A74E22"/>
    <w:rsid w:val="3C8A11E1"/>
    <w:rsid w:val="40275488"/>
    <w:rsid w:val="40ED6414"/>
    <w:rsid w:val="424D72D5"/>
    <w:rsid w:val="44957A74"/>
    <w:rsid w:val="4CCD4891"/>
    <w:rsid w:val="507824BE"/>
    <w:rsid w:val="50C4668F"/>
    <w:rsid w:val="5119199D"/>
    <w:rsid w:val="52245352"/>
    <w:rsid w:val="54AE49FC"/>
    <w:rsid w:val="55463C75"/>
    <w:rsid w:val="55727FBD"/>
    <w:rsid w:val="563C6505"/>
    <w:rsid w:val="567E13F4"/>
    <w:rsid w:val="618A6593"/>
    <w:rsid w:val="619B7664"/>
    <w:rsid w:val="63246334"/>
    <w:rsid w:val="63FD189B"/>
    <w:rsid w:val="6510045E"/>
    <w:rsid w:val="67310F0F"/>
    <w:rsid w:val="67365364"/>
    <w:rsid w:val="67AE2F25"/>
    <w:rsid w:val="683477C0"/>
    <w:rsid w:val="69244BC2"/>
    <w:rsid w:val="6A0025C8"/>
    <w:rsid w:val="6BBB09E8"/>
    <w:rsid w:val="6BF80E4A"/>
    <w:rsid w:val="6CEC4142"/>
    <w:rsid w:val="6F193452"/>
    <w:rsid w:val="703A6DAC"/>
    <w:rsid w:val="726679FE"/>
    <w:rsid w:val="73403821"/>
    <w:rsid w:val="73F23645"/>
    <w:rsid w:val="740E5173"/>
    <w:rsid w:val="76EC7118"/>
    <w:rsid w:val="791D0BC3"/>
    <w:rsid w:val="7AC7367E"/>
    <w:rsid w:val="7BA961EF"/>
    <w:rsid w:val="7F831D43"/>
    <w:rsid w:val="7FC07B5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jc w:val="left"/>
    </w:pPr>
    <w:rPr>
      <w:kern w:val="0"/>
      <w:sz w:val="24"/>
    </w:rPr>
  </w:style>
  <w:style w:type="character" w:styleId="7">
    <w:name w:val="page number"/>
    <w:qFormat/>
    <w:uiPriority w:val="0"/>
  </w:style>
  <w:style w:type="paragraph" w:customStyle="1" w:styleId="9">
    <w:name w:val="〖C01〗正文"/>
    <w:basedOn w:val="1"/>
    <w:qFormat/>
    <w:uiPriority w:val="0"/>
    <w:pPr>
      <w:topLinePunct w:val="1"/>
      <w:spacing w:line="600" w:lineRule="exact"/>
      <w:ind w:firstLine="640" w:firstLineChars="200"/>
    </w:pPr>
    <w:rPr>
      <w:rFonts w:ascii="仿宋_GB2312" w:eastAsia="仿宋_GB2312"/>
      <w:sz w:val="32"/>
      <w:szCs w:val="32"/>
    </w:rPr>
  </w:style>
  <w:style w:type="paragraph" w:customStyle="1" w:styleId="10">
    <w:name w:val="BodyText"/>
    <w:basedOn w:val="1"/>
    <w:qFormat/>
    <w:uiPriority w:val="0"/>
    <w:pPr>
      <w:spacing w:after="120"/>
      <w:textAlignment w:val="baseline"/>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tyles" Target="style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5877</Words>
  <Characters>6298</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2022-05-06T10:18:13Z</dcterms:modified>
  <dc:title>中共峨边彝族自治县委宣传部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082E77F5E0DC4EDFB8DE4F3FF5A7549C</vt:lpwstr>
  </property>
</Properties>
</file>