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7FF4B">
      <w:pPr>
        <w:spacing w:line="600" w:lineRule="exact"/>
        <w:rPr>
          <w:rFonts w:eastAsia="方正黑体_GBK"/>
          <w:sz w:val="33"/>
          <w:szCs w:val="33"/>
        </w:rPr>
      </w:pPr>
    </w:p>
    <w:p w14:paraId="3A51217B">
      <w:pPr>
        <w:tabs>
          <w:tab w:val="left" w:pos="1440"/>
        </w:tabs>
        <w:spacing w:line="600" w:lineRule="exact"/>
        <w:rPr>
          <w:rFonts w:ascii="宋体" w:hAnsi="宋体" w:eastAsia="宋体"/>
          <w:sz w:val="30"/>
          <w:szCs w:val="30"/>
        </w:rPr>
      </w:pPr>
    </w:p>
    <w:p w14:paraId="56F61E25">
      <w:pPr>
        <w:pStyle w:val="6"/>
        <w:spacing w:line="600" w:lineRule="exact"/>
        <w:jc w:val="center"/>
        <w:rPr>
          <w:rFonts w:asciiTheme="majorEastAsia" w:hAnsiTheme="majorEastAsia" w:eastAsiaTheme="majorEastAsia"/>
          <w:sz w:val="44"/>
          <w:szCs w:val="44"/>
        </w:rPr>
      </w:pPr>
      <w:r>
        <w:rPr>
          <w:rFonts w:hint="eastAsia" w:asciiTheme="majorEastAsia" w:hAnsiTheme="majorEastAsia" w:eastAsiaTheme="majorEastAsia"/>
          <w:sz w:val="44"/>
          <w:szCs w:val="44"/>
        </w:rPr>
        <w:t>计划生育资金项目</w:t>
      </w:r>
    </w:p>
    <w:p w14:paraId="28DDBA84">
      <w:pPr>
        <w:pStyle w:val="6"/>
        <w:spacing w:line="600" w:lineRule="exact"/>
        <w:jc w:val="center"/>
        <w:rPr>
          <w:rFonts w:asciiTheme="majorEastAsia" w:hAnsiTheme="majorEastAsia" w:eastAsiaTheme="majorEastAsia"/>
          <w:sz w:val="44"/>
          <w:szCs w:val="44"/>
        </w:rPr>
      </w:pPr>
      <w:r>
        <w:rPr>
          <w:rFonts w:hint="eastAsia" w:asciiTheme="majorEastAsia" w:hAnsiTheme="majorEastAsia" w:eastAsiaTheme="majorEastAsia"/>
          <w:sz w:val="44"/>
          <w:szCs w:val="44"/>
        </w:rPr>
        <w:t>支出绩效自评报告</w:t>
      </w:r>
    </w:p>
    <w:p w14:paraId="249D31E8">
      <w:pPr>
        <w:pStyle w:val="6"/>
        <w:spacing w:line="600" w:lineRule="exact"/>
        <w:ind w:firstLine="640"/>
        <w:jc w:val="center"/>
        <w:rPr>
          <w:rFonts w:ascii="宋体" w:hAnsi="宋体"/>
          <w:color w:val="auto"/>
          <w:kern w:val="2"/>
          <w:sz w:val="32"/>
          <w:szCs w:val="32"/>
        </w:rPr>
      </w:pPr>
    </w:p>
    <w:p w14:paraId="22FF9819">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9414359">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14:paraId="0E96AC8E">
      <w:pPr>
        <w:adjustRightInd w:val="0"/>
        <w:snapToGrid w:val="0"/>
        <w:spacing w:line="600" w:lineRule="exact"/>
        <w:ind w:firstLine="720"/>
        <w:rPr>
          <w:rFonts w:ascii="仿宋_GB2312" w:hAnsi="宋体"/>
          <w:lang w:val="zh-CN"/>
        </w:rPr>
      </w:pPr>
      <w:r>
        <w:rPr>
          <w:rFonts w:hint="eastAsia" w:ascii="仿宋_GB2312" w:hAnsi="宋体"/>
          <w:lang w:val="zh-CN"/>
        </w:rPr>
        <w:t>1．对全县计划生育奖特扶对象的补助。</w:t>
      </w:r>
    </w:p>
    <w:p w14:paraId="7D6915D3">
      <w:pPr>
        <w:adjustRightInd w:val="0"/>
        <w:snapToGrid w:val="0"/>
        <w:spacing w:line="600" w:lineRule="exact"/>
        <w:ind w:firstLine="720"/>
        <w:rPr>
          <w:rFonts w:ascii="仿宋_GB2312" w:hAnsi="宋体"/>
          <w:lang w:val="zh-CN"/>
        </w:rPr>
      </w:pPr>
      <w:r>
        <w:rPr>
          <w:rFonts w:hint="eastAsia" w:ascii="仿宋_GB2312" w:hAnsi="宋体"/>
          <w:lang w:val="zh-CN"/>
        </w:rPr>
        <w:t>2．该项目县级财政下发205.36万元补助资金</w:t>
      </w:r>
    </w:p>
    <w:p w14:paraId="452095B3">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14:paraId="7A3946B0">
      <w:pPr>
        <w:adjustRightInd w:val="0"/>
        <w:snapToGrid w:val="0"/>
        <w:spacing w:line="600" w:lineRule="exact"/>
        <w:ind w:firstLine="720"/>
        <w:rPr>
          <w:rFonts w:ascii="仿宋_GB2312" w:hAnsi="宋体"/>
          <w:lang w:val="zh-CN"/>
        </w:rPr>
      </w:pPr>
      <w:r>
        <w:rPr>
          <w:rFonts w:hint="eastAsia" w:ascii="仿宋_GB2312" w:hAnsi="宋体"/>
          <w:lang w:val="zh-CN"/>
        </w:rPr>
        <w:t>1．对全县计划生育奖特扶对象进行补助</w:t>
      </w:r>
    </w:p>
    <w:p w14:paraId="051E98CB">
      <w:pPr>
        <w:adjustRightInd w:val="0"/>
        <w:snapToGrid w:val="0"/>
        <w:spacing w:line="600" w:lineRule="exact"/>
        <w:ind w:firstLine="720"/>
        <w:rPr>
          <w:rFonts w:ascii="仿宋_GB2312" w:hAnsi="宋体"/>
          <w:lang w:val="zh-CN"/>
        </w:rPr>
      </w:pPr>
      <w:r>
        <w:rPr>
          <w:rFonts w:hint="eastAsia" w:ascii="仿宋_GB2312" w:hAnsi="宋体"/>
          <w:lang w:val="zh-CN"/>
        </w:rPr>
        <w:t>2．补助金额：205.36万元</w:t>
      </w:r>
    </w:p>
    <w:p w14:paraId="555DC8F6">
      <w:pPr>
        <w:adjustRightInd w:val="0"/>
        <w:snapToGrid w:val="0"/>
        <w:spacing w:line="560" w:lineRule="exact"/>
        <w:ind w:firstLine="720"/>
        <w:rPr>
          <w:rFonts w:ascii="仿宋_GB2312" w:hAnsi="宋体"/>
        </w:rPr>
      </w:pPr>
      <w:r>
        <w:rPr>
          <w:rFonts w:hint="eastAsia" w:ascii="仿宋_GB2312" w:hAnsi="宋体"/>
          <w:lang w:val="zh-CN"/>
        </w:rPr>
        <w:t>3．</w:t>
      </w:r>
      <w:r>
        <w:rPr>
          <w:rFonts w:hint="eastAsia" w:ascii="仿宋_GB2312" w:hAnsi="宋体"/>
        </w:rPr>
        <w:t>补助对象满意度指标：提高了群众满意度。</w:t>
      </w:r>
    </w:p>
    <w:p w14:paraId="5E1882BA">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14:paraId="2F36580B">
      <w:pPr>
        <w:adjustRightInd w:val="0"/>
        <w:snapToGrid w:val="0"/>
        <w:spacing w:line="600" w:lineRule="exact"/>
        <w:ind w:firstLine="720"/>
        <w:rPr>
          <w:rFonts w:ascii="仿宋_GB2312" w:hAnsi="宋体"/>
          <w:lang w:val="zh-CN"/>
        </w:rPr>
      </w:pPr>
      <w:r>
        <w:rPr>
          <w:rFonts w:hint="eastAsia" w:ascii="仿宋_GB2312" w:hAnsi="宋体"/>
          <w:lang w:val="zh-CN"/>
        </w:rPr>
        <w:t>该项目绩效自评主要采用一卡通发放成功率和补助对象访问进行评估。</w:t>
      </w:r>
    </w:p>
    <w:p w14:paraId="0F3229D7">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14:paraId="371D6D12">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14:paraId="72B2E566">
      <w:pPr>
        <w:adjustRightInd w:val="0"/>
        <w:snapToGrid w:val="0"/>
        <w:spacing w:line="600" w:lineRule="exact"/>
        <w:ind w:firstLine="720"/>
        <w:rPr>
          <w:rFonts w:ascii="仿宋_GB2312" w:hAnsi="宋体"/>
          <w:lang w:val="zh-CN"/>
        </w:rPr>
      </w:pPr>
      <w:r>
        <w:rPr>
          <w:rFonts w:hint="eastAsia" w:ascii="仿宋_GB2312" w:hAnsi="宋体"/>
          <w:lang w:val="zh-CN"/>
        </w:rPr>
        <w:t>已经按照程序进行申报并拨付到位205.36万补助资金。</w:t>
      </w:r>
    </w:p>
    <w:p w14:paraId="198325C0">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（二）资金计划、到位及使用情况。</w:t>
      </w:r>
    </w:p>
    <w:p w14:paraId="4C9B75A2">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lang w:val="zh-CN"/>
        </w:rPr>
        <w:t>财政安排205.36万补助资金</w:t>
      </w:r>
    </w:p>
    <w:p w14:paraId="546CB731">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财政安排205.36万补助资金已拨付到位</w:t>
      </w:r>
    </w:p>
    <w:p w14:paraId="2961EF43">
      <w:pPr>
        <w:adjustRightInd w:val="0"/>
        <w:snapToGrid w:val="0"/>
        <w:spacing w:line="600" w:lineRule="exact"/>
        <w:ind w:firstLine="720"/>
        <w:rPr>
          <w:rFonts w:ascii="仿宋_GB2312" w:hAnsi="宋体"/>
          <w:lang w:val="zh-CN"/>
        </w:rPr>
      </w:pPr>
      <w:r>
        <w:rPr>
          <w:rFonts w:hint="eastAsia" w:ascii="楷体_GB2312" w:hAnsi="宋体" w:eastAsia="楷体_GB2312"/>
          <w:lang w:val="zh-CN"/>
        </w:rPr>
        <w:t>3．资金使用。</w:t>
      </w:r>
      <w:r>
        <w:rPr>
          <w:rFonts w:hint="eastAsia" w:ascii="仿宋_GB2312" w:hAnsi="宋体"/>
        </w:rPr>
        <w:t>对全县1089人进行了奖励扶助，88人特别扶助，20人并发症补助。</w:t>
      </w:r>
    </w:p>
    <w:p w14:paraId="34F89BB0">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14:paraId="59C12DFB">
      <w:pPr>
        <w:adjustRightInd w:val="0"/>
        <w:snapToGrid w:val="0"/>
        <w:spacing w:line="560" w:lineRule="exact"/>
        <w:ind w:firstLine="720"/>
        <w:rPr>
          <w:rFonts w:ascii="仿宋_GB2312" w:hAnsi="宋体"/>
          <w:lang w:val="zh-CN"/>
        </w:rPr>
      </w:pPr>
      <w:r>
        <w:rPr>
          <w:rFonts w:hint="eastAsia" w:ascii="仿宋_GB2312" w:hAnsi="宋体"/>
          <w:lang w:val="zh-CN"/>
        </w:rPr>
        <w:t>该项目严格按照财务管理的程序进行申报、拨付。项目严格执行财务管理制度、财务处理</w:t>
      </w:r>
      <w:bookmarkStart w:id="0" w:name="_GoBack"/>
      <w:bookmarkEnd w:id="0"/>
      <w:r>
        <w:rPr>
          <w:rFonts w:hint="eastAsia" w:ascii="仿宋_GB2312" w:hAnsi="宋体"/>
          <w:lang w:val="zh-CN"/>
        </w:rPr>
        <w:t>及时、会计核算规范。</w:t>
      </w:r>
    </w:p>
    <w:p w14:paraId="5D3E2FE1">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14:paraId="61451A71">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（一）项目组织架构及实施流程。</w:t>
      </w:r>
    </w:p>
    <w:p w14:paraId="2A7D11D8">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项目组织有序，实施流程规范。</w:t>
      </w:r>
    </w:p>
    <w:p w14:paraId="4DDB02E5">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（二）项目管理情况。</w:t>
      </w:r>
    </w:p>
    <w:p w14:paraId="5CF36F1F">
      <w:pPr>
        <w:adjustRightInd w:val="0"/>
        <w:snapToGrid w:val="0"/>
        <w:spacing w:line="600" w:lineRule="exact"/>
        <w:ind w:firstLine="720"/>
        <w:rPr>
          <w:rFonts w:ascii="楷体_GB2312" w:hAnsi="宋体" w:eastAsia="楷体_GB2312"/>
          <w:b/>
          <w:lang w:val="zh-CN"/>
        </w:rPr>
      </w:pPr>
      <w:r>
        <w:rPr>
          <w:rFonts w:hint="eastAsia" w:ascii="仿宋_GB2312" w:hAnsi="仿宋_GB2312" w:eastAsia="仿宋_GB2312" w:cs="仿宋_GB2312"/>
          <w:b w:val="0"/>
          <w:bCs/>
          <w:lang w:val="zh-CN"/>
        </w:rPr>
        <w:t>按实核对各补助对象人数，依规一卡通发放至各补助对象。</w:t>
      </w:r>
      <w:r>
        <w:rPr>
          <w:rFonts w:hint="eastAsia" w:ascii="楷体_GB2312" w:hAnsi="宋体" w:eastAsia="楷体_GB2312"/>
          <w:b/>
          <w:lang w:val="zh-CN"/>
        </w:rPr>
        <w:t>（三）项目监管情况。</w:t>
      </w:r>
    </w:p>
    <w:p w14:paraId="62DDAEA7">
      <w:pPr>
        <w:adjustRightInd w:val="0"/>
        <w:snapToGrid w:val="0"/>
        <w:spacing w:line="600" w:lineRule="exact"/>
        <w:ind w:firstLine="720"/>
        <w:rPr>
          <w:rFonts w:ascii="仿宋_GB2312" w:hAnsi="宋体"/>
          <w:lang w:val="zh-CN"/>
        </w:rPr>
      </w:pPr>
      <w:r>
        <w:rPr>
          <w:rFonts w:hint="eastAsia" w:ascii="仿宋_GB2312" w:hAnsi="宋体"/>
          <w:lang w:val="zh-CN"/>
        </w:rPr>
        <w:t>县卫健局定期对项目的实施情况进行督查。</w:t>
      </w:r>
    </w:p>
    <w:p w14:paraId="23F1165F">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14:paraId="32815D35">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435A163E">
      <w:pPr>
        <w:adjustRightInd w:val="0"/>
        <w:snapToGrid w:val="0"/>
        <w:spacing w:line="600" w:lineRule="exact"/>
        <w:ind w:firstLine="720"/>
        <w:rPr>
          <w:rFonts w:ascii="楷体_GB2312" w:hAnsi="宋体" w:eastAsia="楷体_GB2312"/>
          <w:b/>
          <w:lang w:val="zh-CN"/>
        </w:rPr>
      </w:pPr>
      <w:r>
        <w:rPr>
          <w:rFonts w:hint="eastAsia" w:ascii="仿宋_GB2312" w:hAnsi="宋体"/>
          <w:lang w:val="zh-CN"/>
        </w:rPr>
        <w:t>对全县计划生育奖特扶对象的补助，共计补偿250.36万元，完成率100%。</w:t>
      </w:r>
    </w:p>
    <w:p w14:paraId="18A33D40">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14:paraId="4D3DFB0D">
      <w:pPr>
        <w:adjustRightInd w:val="0"/>
        <w:snapToGrid w:val="0"/>
        <w:spacing w:line="600" w:lineRule="exact"/>
        <w:ind w:firstLine="720"/>
        <w:rPr>
          <w:rFonts w:ascii="仿宋_GB2312" w:hAnsi="宋体"/>
          <w:lang w:val="zh-CN"/>
        </w:rPr>
      </w:pPr>
      <w:r>
        <w:rPr>
          <w:rFonts w:hint="eastAsia" w:ascii="仿宋_GB2312" w:hAnsi="宋体"/>
          <w:lang w:val="zh-CN"/>
        </w:rPr>
        <w:t>补助对象满意度进一步提升，促进了社会稳定性。</w:t>
      </w:r>
    </w:p>
    <w:p w14:paraId="3DEA7059">
      <w:pPr>
        <w:adjustRightInd w:val="0"/>
        <w:snapToGrid w:val="0"/>
        <w:spacing w:line="600" w:lineRule="exact"/>
        <w:ind w:firstLine="720"/>
        <w:rPr>
          <w:rFonts w:ascii="黑体" w:hAnsi="宋体" w:eastAsia="黑体"/>
        </w:rPr>
      </w:pPr>
      <w:r>
        <w:rPr>
          <w:rFonts w:hint="eastAsia" w:ascii="黑体" w:hAnsi="宋体" w:eastAsia="黑体"/>
        </w:rPr>
        <w:t>五、评价结论及建议</w:t>
      </w:r>
    </w:p>
    <w:p w14:paraId="42616963">
      <w:pPr>
        <w:adjustRightInd w:val="0"/>
        <w:snapToGrid w:val="0"/>
        <w:spacing w:line="600" w:lineRule="exact"/>
        <w:ind w:firstLine="720"/>
        <w:rPr>
          <w:rFonts w:ascii="楷体_GB2312" w:hAnsi="宋体" w:eastAsia="楷体_GB2312"/>
          <w:b w:val="0"/>
          <w:bCs/>
          <w:lang w:val="zh-CN"/>
        </w:rPr>
      </w:pPr>
      <w:r>
        <w:rPr>
          <w:rFonts w:hint="eastAsia" w:ascii="楷体_GB2312" w:hAnsi="宋体" w:eastAsia="楷体_GB2312"/>
          <w:b w:val="0"/>
          <w:bCs/>
          <w:lang w:val="zh-CN"/>
        </w:rPr>
        <w:t>（一）评价结论。</w:t>
      </w:r>
    </w:p>
    <w:p w14:paraId="7187363D">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该项目具有很好的及时性和社会性，对社会稳定、和谐发展起到一定作用。</w:t>
      </w:r>
    </w:p>
    <w:p w14:paraId="5373F81F">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（二）存在的问题。</w:t>
      </w:r>
    </w:p>
    <w:p w14:paraId="5F529822">
      <w:pPr>
        <w:adjustRightInd w:val="0"/>
        <w:snapToGrid w:val="0"/>
        <w:spacing w:line="600" w:lineRule="exact"/>
        <w:ind w:firstLine="640" w:firstLineChars="20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无</w:t>
      </w:r>
      <w:r>
        <w:rPr>
          <w:rFonts w:hint="eastAsia" w:ascii="仿宋_GB2312" w:hAnsi="仿宋_GB2312" w:eastAsia="仿宋_GB2312" w:cs="仿宋_GB2312"/>
          <w:b w:val="0"/>
          <w:bCs/>
          <w:lang w:val="zh-CN"/>
        </w:rPr>
        <w:tab/>
      </w:r>
    </w:p>
    <w:p w14:paraId="47DE4B3A">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（三）相关建议。</w:t>
      </w:r>
    </w:p>
    <w:p w14:paraId="7F248711">
      <w:pPr>
        <w:ind w:firstLine="640" w:firstLineChars="200"/>
        <w:rPr>
          <w:rFonts w:hint="eastAsia" w:ascii="仿宋_GB2312" w:hAnsi="仿宋_GB2312" w:eastAsia="仿宋_GB2312" w:cs="仿宋_GB2312"/>
          <w:b w:val="0"/>
          <w:bCs/>
        </w:rPr>
      </w:pPr>
      <w:r>
        <w:rPr>
          <w:rFonts w:hint="eastAsia" w:ascii="仿宋_GB2312" w:hAnsi="仿宋_GB2312" w:eastAsia="仿宋_GB2312" w:cs="仿宋_GB2312"/>
          <w:b w:val="0"/>
          <w:bCs/>
          <w:lang w:val="zh-CN"/>
        </w:rPr>
        <w:t>无</w:t>
      </w:r>
    </w:p>
    <w:p w14:paraId="0E8F2AF3">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宋体"/>
    <w:panose1 w:val="00000000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jFjMDUwODIwZDg4NDczZTI5ZmU1NTQ5YzljMTkifQ=="/>
  </w:docVars>
  <w:rsids>
    <w:rsidRoot w:val="291C455A"/>
    <w:rsid w:val="001B1813"/>
    <w:rsid w:val="002A5E78"/>
    <w:rsid w:val="003315AE"/>
    <w:rsid w:val="003515D6"/>
    <w:rsid w:val="003731C2"/>
    <w:rsid w:val="00397378"/>
    <w:rsid w:val="0049716B"/>
    <w:rsid w:val="00545BD7"/>
    <w:rsid w:val="00551A73"/>
    <w:rsid w:val="005E1859"/>
    <w:rsid w:val="00616568"/>
    <w:rsid w:val="0063586E"/>
    <w:rsid w:val="006460A6"/>
    <w:rsid w:val="006F6CE7"/>
    <w:rsid w:val="00797861"/>
    <w:rsid w:val="009A3237"/>
    <w:rsid w:val="00AD3FBC"/>
    <w:rsid w:val="00C073E9"/>
    <w:rsid w:val="00C6542F"/>
    <w:rsid w:val="00CC3383"/>
    <w:rsid w:val="00D819AB"/>
    <w:rsid w:val="00DE3A86"/>
    <w:rsid w:val="00E42B1E"/>
    <w:rsid w:val="00E62512"/>
    <w:rsid w:val="00F2494D"/>
    <w:rsid w:val="08FA0CE5"/>
    <w:rsid w:val="0D466608"/>
    <w:rsid w:val="0D850CC5"/>
    <w:rsid w:val="19B536B9"/>
    <w:rsid w:val="271E14A6"/>
    <w:rsid w:val="291C455A"/>
    <w:rsid w:val="2A502512"/>
    <w:rsid w:val="36926D0C"/>
    <w:rsid w:val="414A628B"/>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625</Words>
  <Characters>663</Characters>
  <Lines>5</Lines>
  <Paragraphs>1</Paragraphs>
  <TotalTime>37</TotalTime>
  <ScaleCrop>false</ScaleCrop>
  <LinksUpToDate>false</LinksUpToDate>
  <CharactersWithSpaces>665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2024-10-18T03:28:13Z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2295F6004E7C4908A6170C90E5C595B7</vt:lpwstr>
  </property>
</Properties>
</file>