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4113D">
      <w:pPr>
        <w:tabs>
          <w:tab w:val="left" w:pos="1440"/>
        </w:tabs>
        <w:spacing w:line="600" w:lineRule="exact"/>
        <w:rPr>
          <w:rFonts w:ascii="宋体" w:hAnsi="宋体" w:eastAsia="宋体"/>
          <w:sz w:val="30"/>
          <w:szCs w:val="30"/>
        </w:rPr>
      </w:pPr>
    </w:p>
    <w:p w14:paraId="3E7E6D2F">
      <w:pPr>
        <w:pStyle w:val="6"/>
        <w:spacing w:line="600" w:lineRule="exact"/>
        <w:jc w:val="center"/>
        <w:rPr>
          <w:rFonts w:asciiTheme="majorEastAsia" w:hAnsiTheme="majorEastAsia" w:eastAsiaTheme="majorEastAsia"/>
          <w:sz w:val="44"/>
          <w:szCs w:val="44"/>
        </w:rPr>
      </w:pPr>
      <w:r>
        <w:rPr>
          <w:rFonts w:hint="eastAsia" w:asciiTheme="majorEastAsia" w:hAnsiTheme="majorEastAsia" w:eastAsiaTheme="majorEastAsia"/>
          <w:sz w:val="44"/>
          <w:szCs w:val="44"/>
        </w:rPr>
        <w:t>医疗机构基药补助项目</w:t>
      </w:r>
    </w:p>
    <w:p w14:paraId="33C8540A">
      <w:pPr>
        <w:pStyle w:val="6"/>
        <w:spacing w:line="600" w:lineRule="exact"/>
        <w:jc w:val="center"/>
        <w:rPr>
          <w:rFonts w:asciiTheme="majorEastAsia" w:hAnsiTheme="majorEastAsia" w:eastAsiaTheme="majorEastAsia"/>
          <w:sz w:val="44"/>
          <w:szCs w:val="44"/>
        </w:rPr>
      </w:pPr>
      <w:r>
        <w:rPr>
          <w:rFonts w:hint="eastAsia" w:asciiTheme="majorEastAsia" w:hAnsiTheme="majorEastAsia" w:eastAsiaTheme="majorEastAsia"/>
          <w:sz w:val="44"/>
          <w:szCs w:val="44"/>
        </w:rPr>
        <w:t>支出绩效自评报告</w:t>
      </w:r>
    </w:p>
    <w:p w14:paraId="04E9927A">
      <w:pPr>
        <w:pStyle w:val="6"/>
        <w:spacing w:line="600" w:lineRule="exact"/>
        <w:ind w:firstLine="640"/>
        <w:jc w:val="center"/>
        <w:rPr>
          <w:rFonts w:ascii="宋体" w:hAnsi="宋体"/>
          <w:color w:val="auto"/>
          <w:kern w:val="2"/>
          <w:sz w:val="32"/>
          <w:szCs w:val="32"/>
        </w:rPr>
      </w:pPr>
    </w:p>
    <w:p w14:paraId="3BD9CBFB">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97388F6">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4BBEF700">
      <w:pPr>
        <w:adjustRightInd w:val="0"/>
        <w:snapToGrid w:val="0"/>
        <w:spacing w:line="600" w:lineRule="exact"/>
        <w:ind w:firstLine="720"/>
        <w:rPr>
          <w:rFonts w:ascii="仿宋_GB2312" w:hAnsi="宋体"/>
          <w:lang w:val="zh-CN"/>
        </w:rPr>
      </w:pPr>
      <w:r>
        <w:rPr>
          <w:rFonts w:hint="eastAsia" w:ascii="仿宋_GB2312" w:hAnsi="宋体"/>
          <w:lang w:val="zh-CN"/>
        </w:rPr>
        <w:t>1．对全县医疗机构实施基本药物制度的补助。</w:t>
      </w:r>
    </w:p>
    <w:p w14:paraId="568D28F7">
      <w:pPr>
        <w:adjustRightInd w:val="0"/>
        <w:snapToGrid w:val="0"/>
        <w:spacing w:line="600" w:lineRule="exact"/>
        <w:ind w:firstLine="720"/>
        <w:rPr>
          <w:rFonts w:ascii="仿宋_GB2312" w:hAnsi="宋体"/>
          <w:lang w:val="zh-CN"/>
        </w:rPr>
      </w:pPr>
      <w:r>
        <w:rPr>
          <w:rFonts w:hint="eastAsia" w:ascii="仿宋_GB2312" w:hAnsi="宋体"/>
          <w:lang w:val="zh-CN"/>
        </w:rPr>
        <w:t>2．该项目县级财政下发354.68万元补助资金</w:t>
      </w:r>
    </w:p>
    <w:p w14:paraId="000790E0">
      <w:pPr>
        <w:adjustRightInd w:val="0"/>
        <w:snapToGrid w:val="0"/>
        <w:spacing w:line="600" w:lineRule="exact"/>
        <w:ind w:firstLine="720"/>
        <w:rPr>
          <w:rFonts w:ascii="仿宋_GB2312" w:hAnsi="宋体"/>
          <w:lang w:val="zh-CN"/>
        </w:rPr>
      </w:pPr>
      <w:r>
        <w:rPr>
          <w:rFonts w:hint="eastAsia" w:ascii="仿宋_GB2312" w:hAnsi="宋体"/>
          <w:lang w:val="zh-CN"/>
        </w:rPr>
        <w:t>3．县卫健局按照各医疗机构每年的取消药品的数量和取消药品加成的金额来分配资金。</w:t>
      </w:r>
    </w:p>
    <w:p w14:paraId="3D5660C5">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01615E59">
      <w:pPr>
        <w:adjustRightInd w:val="0"/>
        <w:snapToGrid w:val="0"/>
        <w:spacing w:line="600" w:lineRule="exact"/>
        <w:ind w:firstLine="720"/>
        <w:rPr>
          <w:rFonts w:ascii="仿宋_GB2312" w:hAnsi="宋体"/>
          <w:lang w:val="zh-CN"/>
        </w:rPr>
      </w:pPr>
      <w:r>
        <w:rPr>
          <w:rFonts w:hint="eastAsia" w:ascii="仿宋_GB2312" w:hAnsi="宋体"/>
          <w:lang w:val="zh-CN"/>
        </w:rPr>
        <w:t>1．对全县16家医疗机构进行基药补助</w:t>
      </w:r>
    </w:p>
    <w:p w14:paraId="215E11C7">
      <w:pPr>
        <w:adjustRightInd w:val="0"/>
        <w:snapToGrid w:val="0"/>
        <w:spacing w:line="600" w:lineRule="exact"/>
        <w:ind w:firstLine="720"/>
        <w:rPr>
          <w:rFonts w:ascii="仿宋_GB2312" w:hAnsi="宋体"/>
          <w:lang w:val="zh-CN"/>
        </w:rPr>
      </w:pPr>
      <w:r>
        <w:rPr>
          <w:rFonts w:hint="eastAsia" w:ascii="仿宋_GB2312" w:hAnsi="宋体"/>
          <w:lang w:val="zh-CN"/>
        </w:rPr>
        <w:t>2．补助金额：354.68万元</w:t>
      </w:r>
    </w:p>
    <w:p w14:paraId="17C8CD11">
      <w:pPr>
        <w:adjustRightInd w:val="0"/>
        <w:snapToGrid w:val="0"/>
        <w:spacing w:line="560" w:lineRule="exact"/>
        <w:ind w:firstLine="720"/>
        <w:rPr>
          <w:rFonts w:ascii="仿宋_GB2312" w:hAnsi="宋体"/>
        </w:rPr>
      </w:pPr>
      <w:r>
        <w:rPr>
          <w:rFonts w:hint="eastAsia" w:ascii="仿宋_GB2312" w:hAnsi="宋体"/>
          <w:lang w:val="zh-CN"/>
        </w:rPr>
        <w:t>3．</w:t>
      </w:r>
      <w:r>
        <w:rPr>
          <w:rFonts w:hint="eastAsia" w:ascii="仿宋_GB2312" w:hAnsi="宋体"/>
        </w:rPr>
        <w:t>患者满意度指标：提高了群众满意度。</w:t>
      </w:r>
    </w:p>
    <w:p w14:paraId="3A50D23A">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14:paraId="26C6BA82">
      <w:pPr>
        <w:adjustRightInd w:val="0"/>
        <w:snapToGrid w:val="0"/>
        <w:spacing w:line="600" w:lineRule="exact"/>
        <w:ind w:firstLine="720"/>
        <w:rPr>
          <w:rFonts w:ascii="仿宋_GB2312" w:hAnsi="宋体"/>
          <w:lang w:val="zh-CN"/>
        </w:rPr>
      </w:pPr>
      <w:r>
        <w:rPr>
          <w:rFonts w:hint="eastAsia" w:ascii="仿宋_GB2312" w:hAnsi="宋体"/>
          <w:lang w:val="zh-CN"/>
        </w:rPr>
        <w:t>该项目绩效自评主要采用实地查看和通过就医患者访问进行评估。</w:t>
      </w:r>
    </w:p>
    <w:p w14:paraId="5130817D">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0E9F37B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5C101FBC">
      <w:pPr>
        <w:adjustRightInd w:val="0"/>
        <w:snapToGrid w:val="0"/>
        <w:spacing w:line="600" w:lineRule="exact"/>
        <w:ind w:firstLine="720"/>
        <w:rPr>
          <w:rFonts w:ascii="仿宋_GB2312" w:hAnsi="宋体"/>
          <w:lang w:val="zh-CN"/>
        </w:rPr>
      </w:pPr>
      <w:r>
        <w:rPr>
          <w:rFonts w:hint="eastAsia" w:ascii="仿宋_GB2312" w:hAnsi="宋体"/>
          <w:lang w:val="zh-CN"/>
        </w:rPr>
        <w:t>已经按照程序进行申报并拨付到位354.68万补助资金。</w:t>
      </w:r>
    </w:p>
    <w:p w14:paraId="644F1B77">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（二）资金计划、到位及使用情况。</w:t>
      </w:r>
    </w:p>
    <w:p w14:paraId="6599ED35">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zh-CN"/>
        </w:rPr>
        <w:t>财政安排354.68万补助资金</w:t>
      </w:r>
    </w:p>
    <w:p w14:paraId="70D185C3">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财政安排354.68万补助资金已拨付到位</w:t>
      </w:r>
    </w:p>
    <w:p w14:paraId="0DDCECB9">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rPr>
        <w:t>对全县16家医疗机构进行了基药补助。</w:t>
      </w:r>
    </w:p>
    <w:p w14:paraId="00C418E8">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075328AD">
      <w:pPr>
        <w:adjustRightInd w:val="0"/>
        <w:snapToGrid w:val="0"/>
        <w:spacing w:line="560" w:lineRule="exact"/>
        <w:ind w:firstLine="720"/>
        <w:rPr>
          <w:rFonts w:ascii="仿宋_GB2312" w:hAnsi="宋体"/>
          <w:lang w:val="zh-CN"/>
        </w:rPr>
      </w:pPr>
      <w:r>
        <w:rPr>
          <w:rFonts w:hint="eastAsia" w:ascii="仿宋_GB2312" w:hAnsi="宋体"/>
          <w:lang w:val="zh-CN"/>
        </w:rPr>
        <w:t>该项目严格按照财务管理的程序进行申报、拨付。项目严格执行财务管理制度、财务处理</w:t>
      </w:r>
      <w:bookmarkStart w:id="0" w:name="_GoBack"/>
      <w:bookmarkEnd w:id="0"/>
      <w:r>
        <w:rPr>
          <w:rFonts w:hint="eastAsia" w:ascii="仿宋_GB2312" w:hAnsi="宋体"/>
          <w:lang w:val="zh-CN"/>
        </w:rPr>
        <w:t>及时、会计核算规范。</w:t>
      </w:r>
    </w:p>
    <w:p w14:paraId="3367AF76">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3300833A">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（一）项目组织架构及实施流程。</w:t>
      </w:r>
    </w:p>
    <w:p w14:paraId="07DEB8DA">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项目组织有序，实施流程规范。</w:t>
      </w:r>
    </w:p>
    <w:p w14:paraId="79548636">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（二）项目管理情况。</w:t>
      </w:r>
    </w:p>
    <w:p w14:paraId="4E23C136">
      <w:pPr>
        <w:adjustRightInd w:val="0"/>
        <w:snapToGrid w:val="0"/>
        <w:spacing w:line="600" w:lineRule="exact"/>
        <w:ind w:firstLine="720"/>
        <w:rPr>
          <w:rFonts w:ascii="仿宋_GB2312" w:hAnsi="宋体"/>
          <w:lang w:val="zh-CN"/>
        </w:rPr>
      </w:pPr>
      <w:r>
        <w:rPr>
          <w:rFonts w:hint="eastAsia" w:ascii="仿宋_GB2312" w:hAnsi="宋体"/>
          <w:lang w:val="zh-CN"/>
        </w:rPr>
        <w:t>各医疗机构严格按照基本药物制度，对基本药物实施零加价销售。</w:t>
      </w:r>
    </w:p>
    <w:p w14:paraId="1228CC79">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（三）项目监管情况。</w:t>
      </w:r>
    </w:p>
    <w:p w14:paraId="767440C6">
      <w:pPr>
        <w:adjustRightInd w:val="0"/>
        <w:snapToGrid w:val="0"/>
        <w:spacing w:line="600" w:lineRule="exact"/>
        <w:ind w:firstLine="720"/>
        <w:rPr>
          <w:rFonts w:ascii="仿宋_GB2312" w:hAnsi="宋体"/>
          <w:lang w:val="zh-CN"/>
        </w:rPr>
      </w:pPr>
      <w:r>
        <w:rPr>
          <w:rFonts w:hint="eastAsia" w:ascii="仿宋_GB2312" w:hAnsi="宋体"/>
          <w:lang w:val="zh-CN"/>
        </w:rPr>
        <w:t>县卫健局定期对项目的实施情况进行督查。</w:t>
      </w:r>
    </w:p>
    <w:p w14:paraId="27367B45">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14:paraId="1C439B4E">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202A3EF7">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对全县16家医疗机构进行了基药补助，共计补偿354.68万元，完成率100%。</w:t>
      </w:r>
    </w:p>
    <w:p w14:paraId="20F0221F">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14:paraId="3BF208F8">
      <w:pPr>
        <w:adjustRightInd w:val="0"/>
        <w:snapToGrid w:val="0"/>
        <w:spacing w:line="600" w:lineRule="exact"/>
        <w:ind w:firstLine="720"/>
        <w:rPr>
          <w:rFonts w:ascii="仿宋_GB2312" w:hAnsi="宋体"/>
          <w:lang w:val="zh-CN"/>
        </w:rPr>
      </w:pPr>
      <w:r>
        <w:rPr>
          <w:rFonts w:hint="eastAsia" w:ascii="仿宋_GB2312" w:hAnsi="宋体"/>
          <w:lang w:val="zh-CN"/>
        </w:rPr>
        <w:t>各医疗机构按照项目实施的具体方案，全部对基本药物零加价销售，进一步减轻了就医患者的经济负担，病人满意度进一步提升。</w:t>
      </w:r>
    </w:p>
    <w:p w14:paraId="78693D5B">
      <w:pPr>
        <w:adjustRightInd w:val="0"/>
        <w:snapToGrid w:val="0"/>
        <w:spacing w:line="600" w:lineRule="exact"/>
        <w:ind w:firstLine="720"/>
        <w:rPr>
          <w:rFonts w:ascii="黑体" w:hAnsi="宋体" w:eastAsia="黑体"/>
        </w:rPr>
      </w:pPr>
      <w:r>
        <w:rPr>
          <w:rFonts w:hint="eastAsia" w:ascii="黑体" w:hAnsi="宋体" w:eastAsia="黑体"/>
        </w:rPr>
        <w:t>五、评价结论及建议</w:t>
      </w:r>
    </w:p>
    <w:p w14:paraId="0860A398">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（一）评价结论。</w:t>
      </w:r>
    </w:p>
    <w:p w14:paraId="45730516">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该项目具有很好的及时性和社会性，对医疗机构的基药补助，能促进医疗机构进一步降低患者费用，对社会稳定、和谐发展起到一定作用。</w:t>
      </w:r>
    </w:p>
    <w:p w14:paraId="0F40F102">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（二）存在的问题。</w:t>
      </w:r>
    </w:p>
    <w:p w14:paraId="559AA4A3">
      <w:pPr>
        <w:adjustRightInd w:val="0"/>
        <w:snapToGrid w:val="0"/>
        <w:spacing w:line="600" w:lineRule="exact"/>
        <w:ind w:firstLine="640" w:firstLineChars="20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无</w:t>
      </w:r>
      <w:r>
        <w:rPr>
          <w:rFonts w:hint="eastAsia" w:ascii="仿宋_GB2312" w:hAnsi="仿宋_GB2312" w:eastAsia="仿宋_GB2312" w:cs="仿宋_GB2312"/>
          <w:b w:val="0"/>
          <w:bCs/>
          <w:lang w:val="zh-CN"/>
        </w:rPr>
        <w:tab/>
      </w:r>
    </w:p>
    <w:p w14:paraId="1C9F1BFC">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（三）相关建议。</w:t>
      </w:r>
    </w:p>
    <w:p w14:paraId="063B4A82">
      <w:pPr>
        <w:ind w:firstLine="640" w:firstLineChars="200"/>
        <w:rPr>
          <w:rFonts w:hint="eastAsia" w:ascii="仿宋_GB2312" w:hAnsi="仿宋_GB2312" w:eastAsia="仿宋_GB2312" w:cs="仿宋_GB2312"/>
          <w:b w:val="0"/>
          <w:bCs/>
        </w:rPr>
      </w:pPr>
      <w:r>
        <w:rPr>
          <w:rFonts w:hint="eastAsia" w:ascii="仿宋_GB2312" w:hAnsi="仿宋_GB2312" w:eastAsia="仿宋_GB2312" w:cs="仿宋_GB2312"/>
          <w:b w:val="0"/>
          <w:bCs/>
          <w:lang w:val="zh-CN"/>
        </w:rPr>
        <w:t>无</w:t>
      </w:r>
    </w:p>
    <w:p w14:paraId="6CEE906F">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s>
  <w:rsids>
    <w:rsidRoot w:val="291C455A"/>
    <w:rsid w:val="001B1813"/>
    <w:rsid w:val="002A5E78"/>
    <w:rsid w:val="003315AE"/>
    <w:rsid w:val="003515D6"/>
    <w:rsid w:val="003A2193"/>
    <w:rsid w:val="00453C44"/>
    <w:rsid w:val="0049716B"/>
    <w:rsid w:val="00545BD7"/>
    <w:rsid w:val="00551A73"/>
    <w:rsid w:val="006F6CE7"/>
    <w:rsid w:val="00797861"/>
    <w:rsid w:val="009A3237"/>
    <w:rsid w:val="00A51C85"/>
    <w:rsid w:val="00AD3FBC"/>
    <w:rsid w:val="00B40206"/>
    <w:rsid w:val="00C073E9"/>
    <w:rsid w:val="00CC3383"/>
    <w:rsid w:val="00D819AB"/>
    <w:rsid w:val="00D84037"/>
    <w:rsid w:val="00E1605D"/>
    <w:rsid w:val="00E42B1E"/>
    <w:rsid w:val="00E62512"/>
    <w:rsid w:val="00F2494D"/>
    <w:rsid w:val="0D466608"/>
    <w:rsid w:val="0D850CC5"/>
    <w:rsid w:val="19B536B9"/>
    <w:rsid w:val="1CAB723D"/>
    <w:rsid w:val="291C455A"/>
    <w:rsid w:val="2A502512"/>
    <w:rsid w:val="36926D0C"/>
    <w:rsid w:val="414A628B"/>
    <w:rsid w:val="55CF127C"/>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720</Words>
  <Characters>756</Characters>
  <Lines>5</Lines>
  <Paragraphs>1</Paragraphs>
  <TotalTime>26</TotalTime>
  <ScaleCrop>false</ScaleCrop>
  <LinksUpToDate>false</LinksUpToDate>
  <CharactersWithSpaces>758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2024-10-18T03:27:22Z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2295F6004E7C4908A6170C90E5C595B7</vt:lpwstr>
  </property>
</Properties>
</file>