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FCFF">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6A37824">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峨边彝族自治县文化馆</w:t>
      </w:r>
    </w:p>
    <w:p w14:paraId="576B396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4F98E9B1">
      <w:pPr>
        <w:jc w:val="center"/>
        <w:rPr>
          <w:rFonts w:hint="eastAsia" w:ascii="方正小标宋简体" w:hAnsi="方正小标宋简体" w:eastAsia="方正小标宋简体" w:cs="方正小标宋简体"/>
          <w:b w:val="0"/>
          <w:bCs/>
          <w:sz w:val="52"/>
          <w:szCs w:val="52"/>
          <w:lang w:val="en-US" w:eastAsia="zh-CN"/>
        </w:rPr>
      </w:pPr>
    </w:p>
    <w:p w14:paraId="1DFECBED">
      <w:pPr>
        <w:jc w:val="both"/>
        <w:rPr>
          <w:rFonts w:hint="default"/>
          <w:b/>
          <w:bCs/>
          <w:sz w:val="52"/>
          <w:szCs w:val="52"/>
          <w:lang w:val="en-US" w:eastAsia="zh-CN"/>
        </w:rPr>
      </w:pPr>
    </w:p>
    <w:p w14:paraId="260E0020">
      <w:pPr>
        <w:jc w:val="both"/>
        <w:rPr>
          <w:rFonts w:hint="default"/>
          <w:b/>
          <w:bCs/>
          <w:sz w:val="52"/>
          <w:szCs w:val="52"/>
          <w:lang w:val="en-US" w:eastAsia="zh-CN"/>
        </w:rPr>
      </w:pPr>
    </w:p>
    <w:p w14:paraId="475E2F2D">
      <w:pPr>
        <w:jc w:val="both"/>
        <w:rPr>
          <w:rFonts w:hint="default"/>
          <w:b/>
          <w:bCs/>
          <w:sz w:val="52"/>
          <w:szCs w:val="52"/>
          <w:lang w:val="en-US" w:eastAsia="zh-CN"/>
        </w:rPr>
      </w:pPr>
    </w:p>
    <w:p w14:paraId="0477E379">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峨边彝族自治县文化馆</w:t>
      </w:r>
    </w:p>
    <w:p w14:paraId="3B9FCC0A">
      <w:pPr>
        <w:ind w:left="0" w:leftChars="0" w:firstLine="0" w:firstLineChars="0"/>
        <w:jc w:val="both"/>
        <w:rPr>
          <w:rFonts w:hint="default"/>
          <w:b/>
          <w:bCs/>
          <w:sz w:val="32"/>
          <w:szCs w:val="32"/>
          <w:lang w:val="en-US" w:eastAsia="zh-CN"/>
        </w:rPr>
      </w:pPr>
    </w:p>
    <w:p w14:paraId="61A74F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2025年5月16日</w:t>
      </w:r>
    </w:p>
    <w:p w14:paraId="0DB553DE">
      <w:pPr>
        <w:jc w:val="both"/>
        <w:rPr>
          <w:rFonts w:hint="eastAsia"/>
          <w:b/>
          <w:bCs/>
          <w:sz w:val="32"/>
          <w:szCs w:val="32"/>
          <w:lang w:val="en-US" w:eastAsia="zh-CN"/>
        </w:rPr>
      </w:pPr>
    </w:p>
    <w:p w14:paraId="44FE573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E5DDF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峨边文化馆</w:t>
      </w:r>
      <w:r>
        <w:rPr>
          <w:rFonts w:hint="eastAsia" w:ascii="黑体" w:hAnsi="黑体" w:eastAsia="黑体" w:cs="黑体"/>
          <w:b w:val="0"/>
          <w:bCs w:val="0"/>
          <w:sz w:val="32"/>
          <w:szCs w:val="32"/>
          <w:lang w:val="en-US" w:eastAsia="zh-CN"/>
        </w:rPr>
        <w:t>概况</w:t>
      </w:r>
    </w:p>
    <w:p w14:paraId="7CDBF4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A251C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B41D4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峨边文化馆2025年部门预算表</w:t>
      </w:r>
    </w:p>
    <w:p w14:paraId="135B50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84AAB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4DDBE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DB7FE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DC635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2275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77F3F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92878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3742C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4E61F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D0669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0453E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5EC73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14C90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5DB8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9826F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峨边文化馆</w:t>
      </w:r>
      <w:r>
        <w:rPr>
          <w:rFonts w:hint="eastAsia" w:ascii="黑体" w:hAnsi="黑体" w:eastAsia="黑体" w:cs="黑体"/>
          <w:b w:val="0"/>
          <w:bCs w:val="0"/>
          <w:sz w:val="32"/>
          <w:szCs w:val="32"/>
          <w:lang w:val="en-US" w:eastAsia="zh-CN"/>
        </w:rPr>
        <w:t>2025年部门预算情况说明</w:t>
      </w:r>
    </w:p>
    <w:p w14:paraId="2A6780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72FDC74">
      <w:pPr>
        <w:pStyle w:val="2"/>
        <w:numPr>
          <w:ilvl w:val="0"/>
          <w:numId w:val="0"/>
        </w:numPr>
        <w:bidi w:val="0"/>
        <w:jc w:val="both"/>
        <w:rPr>
          <w:rFonts w:hint="default"/>
          <w:lang w:val="en-US" w:eastAsia="zh-CN"/>
        </w:rPr>
      </w:pPr>
    </w:p>
    <w:p w14:paraId="5647989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峨边彝族自治县文化馆概况</w:t>
      </w:r>
    </w:p>
    <w:p w14:paraId="27F0ACF7">
      <w:pPr>
        <w:widowControl w:val="0"/>
        <w:numPr>
          <w:ilvl w:val="0"/>
          <w:numId w:val="0"/>
        </w:numPr>
        <w:jc w:val="both"/>
        <w:rPr>
          <w:rFonts w:hint="default"/>
          <w:b/>
          <w:bCs/>
          <w:sz w:val="52"/>
          <w:szCs w:val="52"/>
          <w:lang w:val="en-US" w:eastAsia="zh-CN"/>
        </w:rPr>
      </w:pPr>
    </w:p>
    <w:p w14:paraId="706F3ECF">
      <w:pPr>
        <w:widowControl w:val="0"/>
        <w:numPr>
          <w:ilvl w:val="0"/>
          <w:numId w:val="0"/>
        </w:numPr>
        <w:jc w:val="both"/>
        <w:rPr>
          <w:rFonts w:hint="default"/>
          <w:b/>
          <w:bCs/>
          <w:sz w:val="52"/>
          <w:szCs w:val="52"/>
          <w:lang w:val="en-US" w:eastAsia="zh-CN"/>
        </w:rPr>
      </w:pPr>
    </w:p>
    <w:p w14:paraId="34B99B82">
      <w:pPr>
        <w:widowControl w:val="0"/>
        <w:numPr>
          <w:ilvl w:val="0"/>
          <w:numId w:val="0"/>
        </w:numPr>
        <w:jc w:val="both"/>
        <w:rPr>
          <w:rFonts w:hint="default"/>
          <w:b/>
          <w:bCs/>
          <w:sz w:val="52"/>
          <w:szCs w:val="52"/>
          <w:lang w:val="en-US" w:eastAsia="zh-CN"/>
        </w:rPr>
      </w:pPr>
    </w:p>
    <w:p w14:paraId="49C6DED8">
      <w:pPr>
        <w:widowControl w:val="0"/>
        <w:numPr>
          <w:ilvl w:val="0"/>
          <w:numId w:val="0"/>
        </w:numPr>
        <w:jc w:val="both"/>
        <w:rPr>
          <w:rFonts w:hint="default"/>
          <w:b/>
          <w:bCs/>
          <w:sz w:val="52"/>
          <w:szCs w:val="52"/>
          <w:lang w:val="en-US" w:eastAsia="zh-CN"/>
        </w:rPr>
      </w:pPr>
    </w:p>
    <w:p w14:paraId="644E5D4C">
      <w:pPr>
        <w:widowControl w:val="0"/>
        <w:numPr>
          <w:ilvl w:val="0"/>
          <w:numId w:val="0"/>
        </w:numPr>
        <w:jc w:val="both"/>
        <w:rPr>
          <w:rFonts w:hint="default"/>
          <w:b/>
          <w:bCs/>
          <w:sz w:val="52"/>
          <w:szCs w:val="52"/>
          <w:lang w:val="en-US" w:eastAsia="zh-CN"/>
        </w:rPr>
      </w:pPr>
    </w:p>
    <w:p w14:paraId="52041922">
      <w:pPr>
        <w:widowControl w:val="0"/>
        <w:numPr>
          <w:ilvl w:val="0"/>
          <w:numId w:val="0"/>
        </w:numPr>
        <w:jc w:val="both"/>
        <w:rPr>
          <w:rFonts w:hint="default"/>
          <w:b/>
          <w:bCs/>
          <w:sz w:val="52"/>
          <w:szCs w:val="52"/>
          <w:lang w:val="en-US" w:eastAsia="zh-CN"/>
        </w:rPr>
      </w:pPr>
    </w:p>
    <w:p w14:paraId="22AE8174">
      <w:pPr>
        <w:bidi w:val="0"/>
        <w:rPr>
          <w:rFonts w:hint="eastAsia" w:ascii="黑体" w:hAnsi="黑体" w:eastAsia="黑体" w:cs="黑体"/>
          <w:lang w:val="en-US" w:eastAsia="zh-CN"/>
        </w:rPr>
      </w:pPr>
    </w:p>
    <w:p w14:paraId="5B9716A4">
      <w:pPr>
        <w:bidi w:val="0"/>
        <w:rPr>
          <w:rFonts w:hint="eastAsia" w:ascii="黑体" w:hAnsi="黑体" w:eastAsia="黑体" w:cs="黑体"/>
          <w:lang w:val="en-US" w:eastAsia="zh-CN"/>
        </w:rPr>
      </w:pPr>
    </w:p>
    <w:p w14:paraId="601FCA2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64A394D">
      <w:pPr>
        <w:bidi w:val="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（一）职能简介：</w:t>
      </w:r>
      <w:r>
        <w:rPr>
          <w:rFonts w:hint="eastAsia" w:ascii="仿宋" w:hAnsi="仿宋" w:eastAsia="仿宋" w:cs="仿宋"/>
          <w:sz w:val="32"/>
          <w:szCs w:val="32"/>
          <w:lang w:val="en-US" w:eastAsia="zh-CN"/>
        </w:rPr>
        <w:t>根据自治县人民政府批准的三定方案，我单位主要职责是：组织群众文化活动，繁荣群众文化事业，文化宣传、文艺活动组织、村文化事业指导、文化交流、大众科普资料编辑、民族民间文化艺术遗产收集保护、文化馆、图书馆免费开放、免费培训等。</w:t>
      </w:r>
    </w:p>
    <w:p w14:paraId="0D767E51">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重点工作任务介绍：1.持续创新群众文化建设，开展各类免费培训、公益讲座、展览等群众文化活动，进一步夯实基础；抓好文艺创作，打造特色文化品牌；深度挖掘我县特色非遗项目，做好保护、传承、宣传工作。</w:t>
      </w:r>
    </w:p>
    <w:p w14:paraId="372B58A9">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2.提升打造歌曲《尼木泽》争取在2025年进入全国群星奖舞台，取得更加优秀的成绩。</w:t>
      </w:r>
    </w:p>
    <w:p w14:paraId="721A9605">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3.出版发行馆办刊物《甘嫫阿妞文化》2期。</w:t>
      </w:r>
    </w:p>
    <w:p w14:paraId="3A6EAAEF">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4.挖掘地域特色文化，创作更多书画、摄影、舞蹈、音乐等艺术作品亮相各级文艺舞台。</w:t>
      </w:r>
    </w:p>
    <w:p w14:paraId="6ED85B7A">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5.完成2025年第六次全国文化馆评估定级工作。</w:t>
      </w:r>
    </w:p>
    <w:p w14:paraId="7A5CF29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757C474">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398ED0E4">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9</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9</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62A5DDB8">
      <w:pPr>
        <w:spacing w:line="600" w:lineRule="exact"/>
        <w:ind w:firstLine="640" w:firstLineChars="200"/>
        <w:rPr>
          <w:rFonts w:hint="eastAsia" w:ascii="仿宋" w:hAnsi="仿宋" w:eastAsia="仿宋"/>
          <w:sz w:val="32"/>
          <w:szCs w:val="32"/>
        </w:rPr>
      </w:pPr>
    </w:p>
    <w:p w14:paraId="4D6F8E04">
      <w:pPr>
        <w:spacing w:line="600" w:lineRule="exact"/>
        <w:ind w:firstLine="640" w:firstLineChars="200"/>
        <w:rPr>
          <w:rFonts w:hint="eastAsia" w:ascii="仿宋" w:hAnsi="仿宋" w:eastAsia="仿宋"/>
          <w:sz w:val="32"/>
          <w:szCs w:val="32"/>
        </w:rPr>
      </w:pPr>
    </w:p>
    <w:p w14:paraId="4D1727C9">
      <w:pPr>
        <w:spacing w:line="600" w:lineRule="exact"/>
        <w:ind w:firstLine="640" w:firstLineChars="200"/>
        <w:rPr>
          <w:rFonts w:hint="eastAsia" w:ascii="仿宋" w:hAnsi="仿宋" w:eastAsia="仿宋"/>
          <w:sz w:val="32"/>
          <w:szCs w:val="32"/>
        </w:rPr>
      </w:pPr>
    </w:p>
    <w:p w14:paraId="05492C6B">
      <w:pPr>
        <w:spacing w:line="600" w:lineRule="exact"/>
        <w:ind w:firstLine="640" w:firstLineChars="200"/>
        <w:rPr>
          <w:rFonts w:hint="eastAsia" w:ascii="仿宋" w:hAnsi="仿宋" w:eastAsia="仿宋"/>
          <w:sz w:val="32"/>
          <w:szCs w:val="32"/>
        </w:rPr>
      </w:pPr>
    </w:p>
    <w:p w14:paraId="25E3AB62">
      <w:pPr>
        <w:spacing w:line="600" w:lineRule="exact"/>
        <w:ind w:firstLine="640" w:firstLineChars="200"/>
        <w:rPr>
          <w:rFonts w:hint="eastAsia" w:ascii="仿宋" w:hAnsi="仿宋" w:eastAsia="仿宋"/>
          <w:sz w:val="32"/>
          <w:szCs w:val="32"/>
        </w:rPr>
      </w:pPr>
    </w:p>
    <w:p w14:paraId="672901D2">
      <w:pPr>
        <w:spacing w:line="600" w:lineRule="exact"/>
        <w:ind w:firstLine="640" w:firstLineChars="200"/>
        <w:rPr>
          <w:rFonts w:hint="eastAsia" w:ascii="仿宋" w:hAnsi="仿宋" w:eastAsia="仿宋"/>
          <w:sz w:val="32"/>
          <w:szCs w:val="32"/>
        </w:rPr>
      </w:pPr>
    </w:p>
    <w:p w14:paraId="1111077F">
      <w:pPr>
        <w:spacing w:line="600" w:lineRule="exact"/>
        <w:ind w:firstLine="640" w:firstLineChars="200"/>
        <w:rPr>
          <w:rFonts w:hint="eastAsia" w:ascii="仿宋" w:hAnsi="仿宋" w:eastAsia="仿宋"/>
          <w:sz w:val="32"/>
          <w:szCs w:val="32"/>
        </w:rPr>
      </w:pPr>
    </w:p>
    <w:p w14:paraId="6CA2413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B4E0EA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峨边彝族自治县文化馆</w:t>
      </w:r>
    </w:p>
    <w:p w14:paraId="3521BB50">
      <w:pPr>
        <w:pStyle w:val="3"/>
        <w:numPr>
          <w:ilvl w:val="1"/>
          <w:numId w:val="0"/>
        </w:numPr>
        <w:tabs>
          <w:tab w:val="clear" w:pos="1080"/>
          <w:tab w:val="clear" w:pos="2422"/>
        </w:tabs>
        <w:bidi w:val="0"/>
        <w:jc w:val="center"/>
        <w:rPr>
          <w:rFonts w:hint="default" w:ascii="仿宋" w:hAnsi="仿宋" w:eastAsia="仿宋" w:cs="Times New Roman"/>
          <w:sz w:val="32"/>
          <w:szCs w:val="3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613C1B3F">
      <w:pPr>
        <w:spacing w:line="600" w:lineRule="exact"/>
        <w:ind w:left="0" w:leftChars="0" w:firstLine="0" w:firstLineChars="0"/>
        <w:rPr>
          <w:rFonts w:hint="eastAsia" w:ascii="仿宋_GB2312" w:hAnsi="仿宋_GB2312" w:eastAsia="仿宋_GB2312" w:cs="仿宋_GB2312"/>
          <w:sz w:val="32"/>
          <w:szCs w:val="32"/>
          <w:lang w:val="en-US" w:eastAsia="zh-CN"/>
        </w:rPr>
      </w:pPr>
    </w:p>
    <w:p w14:paraId="1C10AE67">
      <w:pPr>
        <w:spacing w:line="600" w:lineRule="exact"/>
        <w:ind w:left="0" w:leftChars="0" w:firstLine="0" w:firstLineChars="0"/>
        <w:rPr>
          <w:rFonts w:hint="eastAsia" w:ascii="仿宋_GB2312" w:hAnsi="仿宋_GB2312" w:eastAsia="仿宋_GB2312" w:cs="仿宋_GB2312"/>
          <w:sz w:val="32"/>
          <w:szCs w:val="32"/>
          <w:lang w:val="en-US" w:eastAsia="zh-CN"/>
        </w:rPr>
      </w:pPr>
    </w:p>
    <w:p w14:paraId="0E7CA6FE">
      <w:pPr>
        <w:spacing w:line="600" w:lineRule="exact"/>
        <w:ind w:left="0" w:leftChars="0" w:firstLine="0" w:firstLineChars="0"/>
        <w:rPr>
          <w:rFonts w:hint="eastAsia" w:ascii="仿宋_GB2312" w:hAnsi="仿宋_GB2312" w:eastAsia="仿宋_GB2312" w:cs="仿宋_GB2312"/>
          <w:sz w:val="32"/>
          <w:szCs w:val="32"/>
          <w:lang w:val="en-US" w:eastAsia="zh-CN"/>
        </w:rPr>
      </w:pPr>
    </w:p>
    <w:p w14:paraId="1821D10B">
      <w:pPr>
        <w:spacing w:line="600" w:lineRule="exact"/>
        <w:ind w:left="0" w:leftChars="0" w:firstLine="0" w:firstLineChars="0"/>
        <w:rPr>
          <w:rFonts w:hint="eastAsia" w:ascii="仿宋_GB2312" w:hAnsi="仿宋_GB2312" w:eastAsia="仿宋_GB2312" w:cs="仿宋_GB2312"/>
          <w:sz w:val="32"/>
          <w:szCs w:val="32"/>
          <w:lang w:val="en-US" w:eastAsia="zh-CN"/>
        </w:rPr>
      </w:pPr>
    </w:p>
    <w:p w14:paraId="7991FCBC">
      <w:pPr>
        <w:spacing w:line="600" w:lineRule="exact"/>
        <w:ind w:left="0" w:leftChars="0" w:firstLine="0" w:firstLineChars="0"/>
        <w:rPr>
          <w:rFonts w:hint="eastAsia" w:ascii="仿宋_GB2312" w:hAnsi="仿宋_GB2312" w:eastAsia="仿宋_GB2312" w:cs="仿宋_GB2312"/>
          <w:sz w:val="32"/>
          <w:szCs w:val="32"/>
          <w:lang w:val="en-US" w:eastAsia="zh-CN"/>
        </w:rPr>
      </w:pPr>
    </w:p>
    <w:p w14:paraId="03C9C14B">
      <w:pPr>
        <w:spacing w:line="600" w:lineRule="exact"/>
        <w:ind w:left="0" w:leftChars="0" w:firstLine="0" w:firstLineChars="0"/>
        <w:rPr>
          <w:rFonts w:hint="eastAsia" w:ascii="仿宋_GB2312" w:hAnsi="仿宋_GB2312" w:eastAsia="仿宋_GB2312" w:cs="仿宋_GB2312"/>
          <w:sz w:val="32"/>
          <w:szCs w:val="32"/>
          <w:lang w:val="en-US" w:eastAsia="zh-CN"/>
        </w:rPr>
      </w:pPr>
    </w:p>
    <w:p w14:paraId="3C7B2881">
      <w:pPr>
        <w:spacing w:line="600" w:lineRule="exact"/>
        <w:ind w:left="0" w:leftChars="0" w:firstLine="0" w:firstLineChars="0"/>
        <w:rPr>
          <w:rFonts w:hint="eastAsia" w:ascii="仿宋_GB2312" w:hAnsi="仿宋_GB2312" w:eastAsia="仿宋_GB2312" w:cs="仿宋_GB2312"/>
          <w:sz w:val="32"/>
          <w:szCs w:val="32"/>
          <w:lang w:val="en-US" w:eastAsia="zh-CN"/>
        </w:rPr>
      </w:pPr>
    </w:p>
    <w:p w14:paraId="749FB31A">
      <w:pPr>
        <w:spacing w:line="600" w:lineRule="exact"/>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 xml:space="preserve">详见附件2：峨边彝族自治县文化馆预算公开报表  </w:t>
      </w:r>
    </w:p>
    <w:p w14:paraId="5FDC20AE">
      <w:pPr>
        <w:bidi w:val="0"/>
        <w:jc w:val="both"/>
      </w:pPr>
    </w:p>
    <w:p w14:paraId="159397B5">
      <w:pPr>
        <w:bidi w:val="0"/>
        <w:jc w:val="both"/>
      </w:pPr>
    </w:p>
    <w:p w14:paraId="5DC106F5">
      <w:pPr>
        <w:bidi w:val="0"/>
        <w:jc w:val="both"/>
      </w:pPr>
    </w:p>
    <w:p w14:paraId="270ACDA5">
      <w:pPr>
        <w:bidi w:val="0"/>
        <w:ind w:left="0" w:leftChars="0" w:firstLine="0" w:firstLineChars="0"/>
        <w:jc w:val="both"/>
      </w:pPr>
      <w:r>
        <w:drawing>
          <wp:inline distT="0" distB="0" distL="114300" distR="114300">
            <wp:extent cx="5658485" cy="4514215"/>
            <wp:effectExtent l="0" t="0" r="1841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58485" cy="4514215"/>
                    </a:xfrm>
                    <a:prstGeom prst="rect">
                      <a:avLst/>
                    </a:prstGeom>
                    <a:noFill/>
                    <a:ln>
                      <a:noFill/>
                    </a:ln>
                  </pic:spPr>
                </pic:pic>
              </a:graphicData>
            </a:graphic>
          </wp:inline>
        </w:drawing>
      </w:r>
    </w:p>
    <w:p w14:paraId="3B7B0688">
      <w:pPr>
        <w:bidi w:val="0"/>
        <w:jc w:val="both"/>
      </w:pPr>
    </w:p>
    <w:p w14:paraId="15D0A3B3">
      <w:pPr>
        <w:bidi w:val="0"/>
        <w:ind w:left="0" w:leftChars="0" w:firstLine="0" w:firstLineChars="0"/>
        <w:jc w:val="both"/>
      </w:pPr>
      <w:r>
        <w:drawing>
          <wp:inline distT="0" distB="0" distL="114300" distR="114300">
            <wp:extent cx="5690870" cy="2636520"/>
            <wp:effectExtent l="0" t="0" r="508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0870" cy="2636520"/>
                    </a:xfrm>
                    <a:prstGeom prst="rect">
                      <a:avLst/>
                    </a:prstGeom>
                    <a:noFill/>
                    <a:ln>
                      <a:noFill/>
                    </a:ln>
                  </pic:spPr>
                </pic:pic>
              </a:graphicData>
            </a:graphic>
          </wp:inline>
        </w:drawing>
      </w:r>
    </w:p>
    <w:p w14:paraId="2518C658">
      <w:pPr>
        <w:bidi w:val="0"/>
        <w:ind w:left="0" w:leftChars="0" w:firstLine="0" w:firstLineChars="0"/>
        <w:jc w:val="both"/>
      </w:pPr>
    </w:p>
    <w:p w14:paraId="71DE5D2F">
      <w:pPr>
        <w:bidi w:val="0"/>
        <w:ind w:left="0" w:leftChars="0" w:firstLine="0" w:firstLineChars="0"/>
        <w:jc w:val="both"/>
      </w:pPr>
      <w:r>
        <w:drawing>
          <wp:inline distT="0" distB="0" distL="114300" distR="114300">
            <wp:extent cx="5685790" cy="2771140"/>
            <wp:effectExtent l="0" t="0" r="1016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85790" cy="2771140"/>
                    </a:xfrm>
                    <a:prstGeom prst="rect">
                      <a:avLst/>
                    </a:prstGeom>
                    <a:noFill/>
                    <a:ln>
                      <a:noFill/>
                    </a:ln>
                  </pic:spPr>
                </pic:pic>
              </a:graphicData>
            </a:graphic>
          </wp:inline>
        </w:drawing>
      </w:r>
    </w:p>
    <w:p w14:paraId="586A5256">
      <w:pPr>
        <w:bidi w:val="0"/>
        <w:ind w:left="0" w:leftChars="0" w:firstLine="0" w:firstLineChars="0"/>
        <w:jc w:val="both"/>
      </w:pPr>
    </w:p>
    <w:p w14:paraId="12C8AEFE">
      <w:pPr>
        <w:bidi w:val="0"/>
        <w:ind w:left="0" w:leftChars="0" w:firstLine="0" w:firstLineChars="0"/>
        <w:jc w:val="both"/>
      </w:pPr>
      <w:r>
        <w:drawing>
          <wp:inline distT="0" distB="0" distL="114300" distR="114300">
            <wp:extent cx="5692775" cy="4490085"/>
            <wp:effectExtent l="0" t="0" r="317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490085"/>
                    </a:xfrm>
                    <a:prstGeom prst="rect">
                      <a:avLst/>
                    </a:prstGeom>
                    <a:noFill/>
                    <a:ln>
                      <a:noFill/>
                    </a:ln>
                  </pic:spPr>
                </pic:pic>
              </a:graphicData>
            </a:graphic>
          </wp:inline>
        </w:drawing>
      </w:r>
    </w:p>
    <w:p w14:paraId="7C7C4572">
      <w:pPr>
        <w:bidi w:val="0"/>
        <w:ind w:left="0" w:leftChars="0" w:firstLine="0" w:firstLineChars="0"/>
        <w:jc w:val="both"/>
      </w:pPr>
    </w:p>
    <w:p w14:paraId="1B86672C">
      <w:pPr>
        <w:bidi w:val="0"/>
        <w:ind w:left="0" w:leftChars="0" w:firstLine="0" w:firstLineChars="0"/>
        <w:jc w:val="both"/>
      </w:pPr>
      <w:r>
        <w:drawing>
          <wp:inline distT="0" distB="0" distL="114300" distR="114300">
            <wp:extent cx="5680710" cy="4579620"/>
            <wp:effectExtent l="0" t="0" r="15240"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710" cy="4579620"/>
                    </a:xfrm>
                    <a:prstGeom prst="rect">
                      <a:avLst/>
                    </a:prstGeom>
                    <a:noFill/>
                    <a:ln>
                      <a:noFill/>
                    </a:ln>
                  </pic:spPr>
                </pic:pic>
              </a:graphicData>
            </a:graphic>
          </wp:inline>
        </w:drawing>
      </w:r>
    </w:p>
    <w:p w14:paraId="3E03DD39">
      <w:pPr>
        <w:bidi w:val="0"/>
        <w:ind w:left="0" w:leftChars="0" w:firstLine="0" w:firstLineChars="0"/>
        <w:jc w:val="both"/>
      </w:pPr>
    </w:p>
    <w:p w14:paraId="3DD764D7">
      <w:pPr>
        <w:bidi w:val="0"/>
        <w:ind w:left="0" w:leftChars="0" w:firstLine="0" w:firstLineChars="0"/>
        <w:jc w:val="both"/>
      </w:pPr>
      <w:r>
        <w:drawing>
          <wp:inline distT="0" distB="0" distL="114300" distR="114300">
            <wp:extent cx="5690235" cy="2340610"/>
            <wp:effectExtent l="0" t="0" r="571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340610"/>
                    </a:xfrm>
                    <a:prstGeom prst="rect">
                      <a:avLst/>
                    </a:prstGeom>
                    <a:noFill/>
                    <a:ln>
                      <a:noFill/>
                    </a:ln>
                  </pic:spPr>
                </pic:pic>
              </a:graphicData>
            </a:graphic>
          </wp:inline>
        </w:drawing>
      </w:r>
    </w:p>
    <w:p w14:paraId="2A94629B">
      <w:pPr>
        <w:bidi w:val="0"/>
        <w:ind w:left="0" w:leftChars="0" w:firstLine="0" w:firstLineChars="0"/>
        <w:jc w:val="both"/>
      </w:pPr>
    </w:p>
    <w:p w14:paraId="2C1512F4">
      <w:pPr>
        <w:bidi w:val="0"/>
        <w:ind w:left="0" w:leftChars="0" w:firstLine="0" w:firstLineChars="0"/>
        <w:jc w:val="both"/>
      </w:pPr>
      <w:r>
        <w:drawing>
          <wp:inline distT="0" distB="0" distL="114300" distR="114300">
            <wp:extent cx="5694680" cy="5234305"/>
            <wp:effectExtent l="0" t="0" r="1270" b="444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94680" cy="5234305"/>
                    </a:xfrm>
                    <a:prstGeom prst="rect">
                      <a:avLst/>
                    </a:prstGeom>
                    <a:noFill/>
                    <a:ln>
                      <a:noFill/>
                    </a:ln>
                  </pic:spPr>
                </pic:pic>
              </a:graphicData>
            </a:graphic>
          </wp:inline>
        </w:drawing>
      </w:r>
    </w:p>
    <w:p w14:paraId="54E509BE">
      <w:pPr>
        <w:bidi w:val="0"/>
        <w:ind w:left="0" w:leftChars="0" w:firstLine="0" w:firstLineChars="0"/>
        <w:jc w:val="both"/>
      </w:pPr>
    </w:p>
    <w:p w14:paraId="62E1B4FE">
      <w:pPr>
        <w:bidi w:val="0"/>
        <w:ind w:left="0" w:leftChars="0" w:firstLine="0" w:firstLineChars="0"/>
        <w:jc w:val="both"/>
      </w:pPr>
      <w:r>
        <w:drawing>
          <wp:inline distT="0" distB="0" distL="114300" distR="114300">
            <wp:extent cx="5692140" cy="1873250"/>
            <wp:effectExtent l="0" t="0" r="381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1873250"/>
                    </a:xfrm>
                    <a:prstGeom prst="rect">
                      <a:avLst/>
                    </a:prstGeom>
                    <a:noFill/>
                    <a:ln>
                      <a:noFill/>
                    </a:ln>
                  </pic:spPr>
                </pic:pic>
              </a:graphicData>
            </a:graphic>
          </wp:inline>
        </w:drawing>
      </w:r>
    </w:p>
    <w:p w14:paraId="58142C76">
      <w:pPr>
        <w:bidi w:val="0"/>
        <w:ind w:left="0" w:leftChars="0" w:firstLine="0" w:firstLineChars="0"/>
        <w:jc w:val="both"/>
      </w:pPr>
    </w:p>
    <w:p w14:paraId="7081674B">
      <w:pPr>
        <w:bidi w:val="0"/>
        <w:ind w:left="0" w:leftChars="0" w:firstLine="0" w:firstLineChars="0"/>
        <w:jc w:val="both"/>
      </w:pPr>
    </w:p>
    <w:p w14:paraId="602BD185">
      <w:pPr>
        <w:bidi w:val="0"/>
        <w:ind w:left="0" w:leftChars="0" w:firstLine="0" w:firstLineChars="0"/>
        <w:jc w:val="both"/>
      </w:pPr>
      <w:r>
        <w:drawing>
          <wp:inline distT="0" distB="0" distL="114300" distR="114300">
            <wp:extent cx="5688330" cy="1487170"/>
            <wp:effectExtent l="0" t="0" r="7620" b="1778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88330" cy="1487170"/>
                    </a:xfrm>
                    <a:prstGeom prst="rect">
                      <a:avLst/>
                    </a:prstGeom>
                    <a:noFill/>
                    <a:ln>
                      <a:noFill/>
                    </a:ln>
                  </pic:spPr>
                </pic:pic>
              </a:graphicData>
            </a:graphic>
          </wp:inline>
        </w:drawing>
      </w:r>
    </w:p>
    <w:p w14:paraId="7EC071F8">
      <w:pPr>
        <w:bidi w:val="0"/>
        <w:ind w:left="0" w:leftChars="0" w:firstLine="0" w:firstLineChars="0"/>
        <w:jc w:val="both"/>
      </w:pPr>
    </w:p>
    <w:p w14:paraId="4D938DD8">
      <w:pPr>
        <w:bidi w:val="0"/>
        <w:ind w:left="0" w:leftChars="0" w:firstLine="0" w:firstLineChars="0"/>
        <w:jc w:val="both"/>
      </w:pPr>
    </w:p>
    <w:p w14:paraId="19FF88FC">
      <w:pPr>
        <w:bidi w:val="0"/>
        <w:ind w:left="0" w:leftChars="0" w:firstLine="0" w:firstLineChars="0"/>
        <w:jc w:val="both"/>
      </w:pPr>
      <w:r>
        <w:drawing>
          <wp:inline distT="0" distB="0" distL="114300" distR="114300">
            <wp:extent cx="5689600" cy="1381760"/>
            <wp:effectExtent l="0" t="0" r="6350" b="889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381760"/>
                    </a:xfrm>
                    <a:prstGeom prst="rect">
                      <a:avLst/>
                    </a:prstGeom>
                    <a:noFill/>
                    <a:ln>
                      <a:noFill/>
                    </a:ln>
                  </pic:spPr>
                </pic:pic>
              </a:graphicData>
            </a:graphic>
          </wp:inline>
        </w:drawing>
      </w:r>
    </w:p>
    <w:p w14:paraId="5660972E">
      <w:pPr>
        <w:bidi w:val="0"/>
        <w:ind w:left="0" w:leftChars="0" w:firstLine="0" w:firstLineChars="0"/>
        <w:jc w:val="both"/>
      </w:pPr>
    </w:p>
    <w:p w14:paraId="16E557CA">
      <w:pPr>
        <w:bidi w:val="0"/>
        <w:ind w:left="0" w:leftChars="0" w:firstLine="0" w:firstLineChars="0"/>
        <w:jc w:val="both"/>
      </w:pPr>
    </w:p>
    <w:p w14:paraId="0F31E7E8">
      <w:pPr>
        <w:bidi w:val="0"/>
        <w:ind w:left="0" w:leftChars="0" w:firstLine="0" w:firstLineChars="0"/>
        <w:jc w:val="both"/>
      </w:pPr>
      <w:r>
        <w:drawing>
          <wp:inline distT="0" distB="0" distL="114300" distR="114300">
            <wp:extent cx="5691505" cy="982980"/>
            <wp:effectExtent l="0" t="0" r="4445" b="762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982980"/>
                    </a:xfrm>
                    <a:prstGeom prst="rect">
                      <a:avLst/>
                    </a:prstGeom>
                    <a:noFill/>
                    <a:ln>
                      <a:noFill/>
                    </a:ln>
                  </pic:spPr>
                </pic:pic>
              </a:graphicData>
            </a:graphic>
          </wp:inline>
        </w:drawing>
      </w:r>
    </w:p>
    <w:p w14:paraId="6BF9577A">
      <w:pPr>
        <w:bidi w:val="0"/>
        <w:ind w:left="0" w:leftChars="0" w:firstLine="0" w:firstLineChars="0"/>
        <w:jc w:val="both"/>
      </w:pPr>
    </w:p>
    <w:p w14:paraId="32C0CA4D">
      <w:pPr>
        <w:bidi w:val="0"/>
        <w:ind w:left="0" w:leftChars="0" w:firstLine="0" w:firstLineChars="0"/>
        <w:jc w:val="both"/>
      </w:pPr>
    </w:p>
    <w:p w14:paraId="104AECF9">
      <w:pPr>
        <w:bidi w:val="0"/>
        <w:ind w:left="0" w:leftChars="0" w:firstLine="0" w:firstLineChars="0"/>
        <w:jc w:val="both"/>
      </w:pPr>
      <w:r>
        <w:drawing>
          <wp:inline distT="0" distB="0" distL="114300" distR="114300">
            <wp:extent cx="5689600" cy="1381760"/>
            <wp:effectExtent l="0" t="0" r="6350" b="889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381760"/>
                    </a:xfrm>
                    <a:prstGeom prst="rect">
                      <a:avLst/>
                    </a:prstGeom>
                    <a:noFill/>
                    <a:ln>
                      <a:noFill/>
                    </a:ln>
                  </pic:spPr>
                </pic:pic>
              </a:graphicData>
            </a:graphic>
          </wp:inline>
        </w:drawing>
      </w:r>
    </w:p>
    <w:p w14:paraId="393756BE">
      <w:pPr>
        <w:bidi w:val="0"/>
        <w:ind w:left="0" w:leftChars="0" w:firstLine="0" w:firstLineChars="0"/>
        <w:jc w:val="both"/>
      </w:pPr>
    </w:p>
    <w:p w14:paraId="671AE2CD">
      <w:pPr>
        <w:bidi w:val="0"/>
        <w:ind w:left="0" w:leftChars="0" w:firstLine="0" w:firstLineChars="0"/>
        <w:jc w:val="both"/>
      </w:pPr>
      <w:r>
        <w:drawing>
          <wp:inline distT="0" distB="0" distL="114300" distR="114300">
            <wp:extent cx="5685790" cy="1869440"/>
            <wp:effectExtent l="0" t="0" r="10160" b="1651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85790" cy="1869440"/>
                    </a:xfrm>
                    <a:prstGeom prst="rect">
                      <a:avLst/>
                    </a:prstGeom>
                    <a:noFill/>
                    <a:ln>
                      <a:noFill/>
                    </a:ln>
                  </pic:spPr>
                </pic:pic>
              </a:graphicData>
            </a:graphic>
          </wp:inline>
        </w:drawing>
      </w:r>
    </w:p>
    <w:p w14:paraId="6DC0B2AD">
      <w:pPr>
        <w:bidi w:val="0"/>
        <w:ind w:left="0" w:leftChars="0" w:firstLine="0" w:firstLineChars="0"/>
        <w:jc w:val="both"/>
      </w:pPr>
    </w:p>
    <w:p w14:paraId="1A1C446E">
      <w:pPr>
        <w:bidi w:val="0"/>
        <w:ind w:left="0" w:leftChars="0" w:firstLine="0" w:firstLineChars="0"/>
        <w:jc w:val="both"/>
      </w:pPr>
    </w:p>
    <w:p w14:paraId="1B7DA9D9">
      <w:pPr>
        <w:bidi w:val="0"/>
        <w:ind w:left="0" w:leftChars="0" w:firstLine="0" w:firstLineChars="0"/>
        <w:jc w:val="both"/>
      </w:pPr>
      <w:r>
        <w:drawing>
          <wp:inline distT="0" distB="0" distL="114300" distR="114300">
            <wp:extent cx="5688965" cy="4443095"/>
            <wp:effectExtent l="0" t="0" r="6985" b="1460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4443095"/>
                    </a:xfrm>
                    <a:prstGeom prst="rect">
                      <a:avLst/>
                    </a:prstGeom>
                    <a:noFill/>
                    <a:ln>
                      <a:noFill/>
                    </a:ln>
                  </pic:spPr>
                </pic:pic>
              </a:graphicData>
            </a:graphic>
          </wp:inline>
        </w:drawing>
      </w:r>
    </w:p>
    <w:p w14:paraId="70EA38F2">
      <w:pPr>
        <w:bidi w:val="0"/>
        <w:ind w:left="0" w:leftChars="0" w:firstLine="0" w:firstLineChars="0"/>
        <w:jc w:val="both"/>
      </w:pPr>
    </w:p>
    <w:p w14:paraId="15BD2592">
      <w:pPr>
        <w:bidi w:val="0"/>
        <w:ind w:left="0" w:leftChars="0" w:firstLine="0" w:firstLineChars="0"/>
        <w:jc w:val="both"/>
      </w:pPr>
    </w:p>
    <w:p w14:paraId="31CCDBB9">
      <w:pPr>
        <w:bidi w:val="0"/>
        <w:ind w:left="0" w:leftChars="0" w:firstLine="0" w:firstLineChars="0"/>
        <w:jc w:val="both"/>
      </w:pPr>
    </w:p>
    <w:p w14:paraId="7FE07CE1">
      <w:pPr>
        <w:bidi w:val="0"/>
        <w:ind w:left="0" w:leftChars="0" w:firstLine="0" w:firstLineChars="0"/>
        <w:jc w:val="both"/>
      </w:pPr>
      <w:r>
        <w:drawing>
          <wp:inline distT="0" distB="0" distL="114300" distR="114300">
            <wp:extent cx="5693410" cy="2180590"/>
            <wp:effectExtent l="0" t="0" r="2540" b="1016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3410" cy="2180590"/>
                    </a:xfrm>
                    <a:prstGeom prst="rect">
                      <a:avLst/>
                    </a:prstGeom>
                    <a:noFill/>
                    <a:ln>
                      <a:noFill/>
                    </a:ln>
                  </pic:spPr>
                </pic:pic>
              </a:graphicData>
            </a:graphic>
          </wp:inline>
        </w:drawing>
      </w:r>
    </w:p>
    <w:p w14:paraId="64BC7425">
      <w:pPr>
        <w:bidi w:val="0"/>
        <w:ind w:left="0" w:leftChars="0" w:firstLine="0" w:firstLineChars="0"/>
        <w:jc w:val="both"/>
      </w:pPr>
    </w:p>
    <w:p w14:paraId="08F02A51">
      <w:pPr>
        <w:bidi w:val="0"/>
        <w:ind w:left="0" w:leftChars="0" w:firstLine="0" w:firstLineChars="0"/>
        <w:jc w:val="both"/>
      </w:pPr>
    </w:p>
    <w:p w14:paraId="41058EA8">
      <w:pPr>
        <w:bidi w:val="0"/>
        <w:ind w:left="0" w:leftChars="0" w:firstLine="0" w:firstLineChars="0"/>
        <w:jc w:val="both"/>
      </w:pPr>
    </w:p>
    <w:p w14:paraId="61133F55">
      <w:pPr>
        <w:bidi w:val="0"/>
        <w:jc w:val="both"/>
        <w:rPr>
          <w:rFonts w:hint="eastAsia"/>
          <w:lang w:val="en-US" w:eastAsia="zh-CN"/>
        </w:rPr>
      </w:pPr>
    </w:p>
    <w:p w14:paraId="2BD4510B">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p>
    <w:p w14:paraId="2FF3AA76">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峨边彝族自治县文化馆</w:t>
      </w:r>
    </w:p>
    <w:p w14:paraId="11981D2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57E0DE4A">
      <w:pPr>
        <w:pStyle w:val="2"/>
        <w:bidi w:val="0"/>
        <w:ind w:left="0" w:leftChars="0" w:firstLine="0" w:firstLineChars="0"/>
        <w:jc w:val="both"/>
        <w:rPr>
          <w:rFonts w:hint="eastAsia" w:ascii="黑体" w:hAnsi="黑体" w:eastAsia="黑体" w:cs="黑体"/>
          <w:b w:val="0"/>
          <w:bCs/>
          <w:lang w:val="en-US" w:eastAsia="zh-CN"/>
        </w:rPr>
      </w:pPr>
      <w:bookmarkStart w:id="0" w:name="_GoBack"/>
      <w:bookmarkEnd w:id="0"/>
    </w:p>
    <w:p w14:paraId="40BEC415">
      <w:pPr>
        <w:rPr>
          <w:rFonts w:hint="eastAsia"/>
          <w:lang w:val="en-US" w:eastAsia="zh-CN"/>
        </w:rPr>
      </w:pPr>
    </w:p>
    <w:p w14:paraId="33AD59D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6146BA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峨边彝族自治县文化馆</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所有收入和支出均纳入部门预算管理。收入包括：一般公共预算拨款收入；支出包括：文化旅游体育与传媒支出、社会保障和就业支出、卫生健康支出、住房保障支出。峨边彝族自治县文化馆</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0.99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原因是：基本工资增长，缴费基数增长</w:t>
      </w:r>
      <w:r>
        <w:rPr>
          <w:rFonts w:hint="eastAsia" w:ascii="Times New Roman" w:hAnsi="Times New Roman" w:eastAsia="仿宋_GB2312" w:cs="仿宋_GB2312"/>
          <w:kern w:val="0"/>
          <w:sz w:val="32"/>
          <w:szCs w:val="32"/>
        </w:rPr>
        <w:t>。</w:t>
      </w:r>
    </w:p>
    <w:p w14:paraId="07B684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3121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19850EB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84800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082950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04C4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138.40</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0.99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：基本工资增长，缴费基数增长</w:t>
      </w:r>
      <w:r>
        <w:rPr>
          <w:rFonts w:hint="eastAsia" w:ascii="Times New Roman" w:hAnsi="Times New Roman" w:eastAsia="仿宋_GB2312" w:cs="仿宋_GB2312"/>
          <w:kern w:val="0"/>
          <w:sz w:val="32"/>
          <w:szCs w:val="32"/>
          <w:lang w:val="en-US" w:eastAsia="zh-CN"/>
        </w:rPr>
        <w:t>。</w:t>
      </w:r>
    </w:p>
    <w:p w14:paraId="1E623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文化旅游体育与传媒</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103.87</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19.10</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4.79</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11.63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8E15C23">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91EC0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A8CDD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峨边彝族自治县文化馆</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139.39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0.99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：文化体育与传媒支出增加</w:t>
      </w:r>
      <w:r>
        <w:rPr>
          <w:rFonts w:hint="eastAsia" w:ascii="Times New Roman" w:hAnsi="Times New Roman" w:eastAsia="仿宋_GB2312" w:cs="仿宋_GB2312"/>
          <w:kern w:val="0"/>
          <w:sz w:val="32"/>
          <w:szCs w:val="32"/>
          <w:lang w:val="en-US" w:eastAsia="zh-CN"/>
        </w:rPr>
        <w:t>0.76万元，住房保障支出增加0.23万元。</w:t>
      </w:r>
    </w:p>
    <w:p w14:paraId="7BBE824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C991BD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103.87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74.52</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19.10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13.70</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4.79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3.44</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11.63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8.34</w:t>
      </w:r>
      <w:r>
        <w:rPr>
          <w:rFonts w:hint="eastAsia" w:ascii="Times New Roman" w:hAnsi="Times New Roman" w:eastAsia="仿宋_GB2312" w:cs="仿宋_GB2312"/>
          <w:color w:val="000000"/>
          <w:kern w:val="0"/>
          <w:sz w:val="32"/>
          <w:szCs w:val="32"/>
        </w:rPr>
        <w:t>%。</w:t>
      </w:r>
    </w:p>
    <w:p w14:paraId="22788E4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CB15D0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群众文化</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103.87</w:t>
      </w:r>
      <w:r>
        <w:rPr>
          <w:rFonts w:hint="eastAsia" w:ascii="Times New Roman" w:hAnsi="Times New Roman" w:eastAsia="仿宋_GB2312" w:cs="仿宋_GB2312"/>
          <w:color w:val="000000"/>
          <w:kern w:val="0"/>
          <w:sz w:val="32"/>
          <w:szCs w:val="32"/>
        </w:rPr>
        <w:t>万元，主要用于：事业单位正常运转的基本支出，包括基本工资、</w:t>
      </w:r>
      <w:r>
        <w:rPr>
          <w:rFonts w:hint="eastAsia" w:ascii="Times New Roman" w:hAnsi="Times New Roman" w:eastAsia="仿宋_GB2312" w:cs="仿宋_GB2312"/>
          <w:color w:val="000000"/>
          <w:kern w:val="0"/>
          <w:sz w:val="32"/>
          <w:szCs w:val="32"/>
          <w:lang w:eastAsia="zh-CN"/>
        </w:rPr>
        <w:t>规范</w:t>
      </w:r>
      <w:r>
        <w:rPr>
          <w:rFonts w:hint="eastAsia" w:ascii="Times New Roman" w:hAnsi="Times New Roman" w:eastAsia="仿宋_GB2312" w:cs="仿宋_GB2312"/>
          <w:color w:val="000000"/>
          <w:kern w:val="0"/>
          <w:sz w:val="32"/>
          <w:szCs w:val="32"/>
        </w:rPr>
        <w:t>津贴补贴</w:t>
      </w:r>
      <w:r>
        <w:rPr>
          <w:rFonts w:hint="eastAsia" w:ascii="Times New Roman" w:hAnsi="Times New Roman" w:eastAsia="仿宋_GB2312" w:cs="仿宋_GB2312"/>
          <w:color w:val="000000"/>
          <w:kern w:val="0"/>
          <w:sz w:val="32"/>
          <w:szCs w:val="32"/>
          <w:lang w:eastAsia="zh-CN"/>
        </w:rPr>
        <w:t>、艰苦边远地区津贴补贴、绩效工资、伙食补助费、</w:t>
      </w:r>
      <w:r>
        <w:rPr>
          <w:rFonts w:hint="eastAsia" w:ascii="仿宋" w:hAnsi="仿宋" w:eastAsia="仿宋" w:cs="宋体"/>
          <w:color w:val="000000"/>
          <w:kern w:val="0"/>
          <w:sz w:val="32"/>
          <w:szCs w:val="32"/>
          <w:lang w:eastAsia="zh-CN"/>
        </w:rPr>
        <w:t>对个人和家庭的补助</w:t>
      </w:r>
      <w:r>
        <w:rPr>
          <w:rFonts w:hint="eastAsia" w:ascii="Times New Roman" w:hAnsi="Times New Roman" w:eastAsia="仿宋_GB2312" w:cs="仿宋_GB2312"/>
          <w:color w:val="000000"/>
          <w:kern w:val="0"/>
          <w:sz w:val="32"/>
          <w:szCs w:val="32"/>
        </w:rPr>
        <w:t>等人员经费以及办公费、印刷费、</w:t>
      </w:r>
      <w:r>
        <w:rPr>
          <w:rFonts w:hint="eastAsia" w:ascii="Times New Roman" w:hAnsi="Times New Roman" w:eastAsia="仿宋_GB2312" w:cs="仿宋_GB2312"/>
          <w:color w:val="000000"/>
          <w:kern w:val="0"/>
          <w:sz w:val="32"/>
          <w:szCs w:val="32"/>
          <w:lang w:eastAsia="zh-CN"/>
        </w:rPr>
        <w:t>劳务费、培训费、公务接待费、福利费、工会经费、公务用车运行维护费</w:t>
      </w:r>
      <w:r>
        <w:rPr>
          <w:rFonts w:hint="eastAsia" w:ascii="Times New Roman" w:hAnsi="Times New Roman" w:eastAsia="仿宋_GB2312" w:cs="仿宋_GB2312"/>
          <w:color w:val="000000"/>
          <w:kern w:val="0"/>
          <w:sz w:val="32"/>
          <w:szCs w:val="32"/>
        </w:rPr>
        <w:t>等日常公用经费。</w:t>
      </w:r>
    </w:p>
    <w:p w14:paraId="5E89E8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12.03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90E5F7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6.02</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466BE65">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1.05</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color w:val="000000"/>
          <w:kern w:val="0"/>
          <w:sz w:val="32"/>
          <w:szCs w:val="32"/>
          <w:lang w:val="en-US" w:eastAsia="zh-CN"/>
        </w:rPr>
        <w:t>其他社会保障和就业支出</w:t>
      </w:r>
      <w:r>
        <w:rPr>
          <w:rFonts w:hint="eastAsia" w:ascii="仿宋_GB2312" w:hAnsi="仿宋_GB2312" w:eastAsia="仿宋_GB2312" w:cs="仿宋_GB2312"/>
          <w:color w:val="000000"/>
          <w:kern w:val="0"/>
          <w:sz w:val="32"/>
          <w:szCs w:val="32"/>
        </w:rPr>
        <w:t>。</w:t>
      </w:r>
    </w:p>
    <w:p w14:paraId="4502BD9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.医疗卫生与计划生育（类）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4.79</w:t>
      </w:r>
      <w:r>
        <w:rPr>
          <w:rFonts w:hint="eastAsia" w:ascii="Times New Roman" w:hAnsi="Times New Roman" w:eastAsia="仿宋_GB2312" w:cs="仿宋_GB2312"/>
          <w:color w:val="000000"/>
          <w:kern w:val="0"/>
          <w:sz w:val="32"/>
          <w:szCs w:val="32"/>
        </w:rPr>
        <w:t>万元，主要用于：部门下属事业单位基本医疗保险缴费支出。</w:t>
      </w:r>
    </w:p>
    <w:p w14:paraId="05D61BE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11.63</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86596E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0A51C80">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139.39</w:t>
      </w:r>
      <w:r>
        <w:rPr>
          <w:rFonts w:hint="eastAsia" w:ascii="Times New Roman" w:hAnsi="Times New Roman" w:eastAsia="仿宋_GB2312" w:cs="仿宋_GB2312"/>
          <w:color w:val="000000"/>
          <w:kern w:val="0"/>
          <w:sz w:val="32"/>
          <w:szCs w:val="32"/>
        </w:rPr>
        <w:t>万元，其中：</w:t>
      </w:r>
    </w:p>
    <w:p w14:paraId="14A2F832">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119.95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住房公积金、其他对个人和家庭的补助支出。</w:t>
      </w:r>
    </w:p>
    <w:p w14:paraId="60E5FFC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19.44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办公费、印刷费、培训费、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劳务费、工会经费、福利费、</w:t>
      </w:r>
      <w:r>
        <w:rPr>
          <w:rFonts w:hint="eastAsia" w:ascii="Times New Roman" w:hAnsi="Times New Roman" w:eastAsia="仿宋_GB2312" w:cs="仿宋_GB2312"/>
          <w:color w:val="auto"/>
          <w:kern w:val="0"/>
          <w:sz w:val="32"/>
          <w:szCs w:val="32"/>
          <w:lang w:eastAsia="zh-CN"/>
        </w:rPr>
        <w:t>公务用车运行维护费</w:t>
      </w:r>
      <w:r>
        <w:rPr>
          <w:rFonts w:hint="eastAsia" w:ascii="Times New Roman" w:hAnsi="Times New Roman" w:eastAsia="仿宋_GB2312" w:cs="仿宋_GB2312"/>
          <w:color w:val="auto"/>
          <w:kern w:val="0"/>
          <w:sz w:val="32"/>
          <w:szCs w:val="32"/>
        </w:rPr>
        <w:t>。</w:t>
      </w:r>
    </w:p>
    <w:p w14:paraId="778E5132">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3139FD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峨边彝族自治县文化馆2025年没有使用政府性基金预算拨款安排的支出。</w:t>
      </w:r>
    </w:p>
    <w:p w14:paraId="017BAAEE">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7F0B8C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峨边彝族自治县文化馆2025年没有使用国有资本经营预算拨款安排的支出。</w:t>
      </w:r>
    </w:p>
    <w:p w14:paraId="49FD24A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F2D91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w:t>
      </w:r>
    </w:p>
    <w:p w14:paraId="2DA2A3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9E4DB6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上升</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接待需求和接待标准提高</w:t>
      </w:r>
      <w:r>
        <w:rPr>
          <w:rFonts w:hint="eastAsia" w:ascii="Times New Roman" w:hAnsi="Times New Roman" w:eastAsia="仿宋_GB2312" w:cs="仿宋_GB2312"/>
          <w:color w:val="000000"/>
          <w:kern w:val="0"/>
          <w:sz w:val="32"/>
          <w:szCs w:val="32"/>
        </w:rPr>
        <w:t>。</w:t>
      </w:r>
    </w:p>
    <w:p w14:paraId="32C13BE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省市级领导</w:t>
      </w:r>
      <w:r>
        <w:rPr>
          <w:rFonts w:hint="eastAsia" w:ascii="Times New Roman" w:hAnsi="Times New Roman" w:eastAsia="仿宋_GB2312" w:cs="仿宋_GB2312"/>
          <w:color w:val="000000"/>
          <w:kern w:val="0"/>
          <w:sz w:val="32"/>
          <w:szCs w:val="32"/>
        </w:rPr>
        <w:t>调研指导工作</w:t>
      </w:r>
      <w:r>
        <w:rPr>
          <w:rFonts w:hint="eastAsia" w:ascii="Times New Roman" w:hAnsi="Times New Roman" w:eastAsia="仿宋_GB2312" w:cs="仿宋_GB2312"/>
          <w:color w:val="000000"/>
          <w:kern w:val="0"/>
          <w:sz w:val="32"/>
          <w:szCs w:val="32"/>
          <w:lang w:eastAsia="zh-CN"/>
        </w:rPr>
        <w:t>，迎接上级检查接待，</w:t>
      </w:r>
      <w:r>
        <w:rPr>
          <w:rFonts w:hint="eastAsia" w:ascii="Times New Roman" w:hAnsi="Times New Roman" w:eastAsia="仿宋_GB2312" w:cs="仿宋_GB2312"/>
          <w:color w:val="000000"/>
          <w:kern w:val="0"/>
          <w:sz w:val="32"/>
          <w:szCs w:val="32"/>
        </w:rPr>
        <w:t>和</w:t>
      </w:r>
      <w:r>
        <w:rPr>
          <w:rFonts w:hint="eastAsia" w:ascii="Times New Roman" w:hAnsi="Times New Roman" w:eastAsia="仿宋_GB2312" w:cs="仿宋_GB2312"/>
          <w:color w:val="000000"/>
          <w:kern w:val="0"/>
          <w:sz w:val="32"/>
          <w:szCs w:val="32"/>
          <w:lang w:eastAsia="zh-CN"/>
        </w:rPr>
        <w:t>对外交流活动接待等支出</w:t>
      </w:r>
      <w:r>
        <w:rPr>
          <w:rFonts w:hint="eastAsia" w:ascii="Times New Roman" w:hAnsi="Times New Roman" w:eastAsia="仿宋_GB2312" w:cs="仿宋_GB2312"/>
          <w:color w:val="000000"/>
          <w:kern w:val="0"/>
          <w:sz w:val="32"/>
          <w:szCs w:val="32"/>
        </w:rPr>
        <w:t>。</w:t>
      </w:r>
    </w:p>
    <w:p w14:paraId="78DDB7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14.29</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：本着节俭高效的原则，进一步加强公务用车管理，厉行节约，减少费用支出</w:t>
      </w:r>
      <w:r>
        <w:rPr>
          <w:rFonts w:hint="eastAsia" w:ascii="Times New Roman" w:hAnsi="Times New Roman" w:eastAsia="仿宋_GB2312" w:cs="仿宋_GB2312"/>
          <w:color w:val="000000"/>
          <w:kern w:val="0"/>
          <w:sz w:val="32"/>
          <w:szCs w:val="32"/>
        </w:rPr>
        <w:t>。</w:t>
      </w:r>
    </w:p>
    <w:p w14:paraId="0E040F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CFCB6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47106C0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AA9670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00D378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92BAF7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19.44</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0.15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kern w:val="0"/>
          <w:sz w:val="32"/>
          <w:szCs w:val="32"/>
        </w:rPr>
        <w:t>中央八项规定及厉行节约、反对浪费的要求</w:t>
      </w:r>
      <w:r>
        <w:rPr>
          <w:rFonts w:hint="eastAsia" w:ascii="Times New Roman" w:hAnsi="Times New Roman" w:eastAsia="仿宋_GB2312" w:cs="仿宋_GB2312"/>
          <w:color w:val="000000"/>
          <w:sz w:val="32"/>
          <w:szCs w:val="32"/>
          <w:shd w:val="clear" w:color="auto" w:fill="FFFFFF"/>
        </w:rPr>
        <w:t>。</w:t>
      </w:r>
    </w:p>
    <w:p w14:paraId="4D12B96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0C19ED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峨边彝族自治县文化馆</w:t>
      </w:r>
      <w:r>
        <w:rPr>
          <w:rFonts w:hint="eastAsia" w:ascii="Times New Roman" w:hAnsi="Times New Roman" w:eastAsia="仿宋_GB2312" w:cs="仿宋_GB2312"/>
          <w:color w:val="000000"/>
          <w:kern w:val="0"/>
          <w:sz w:val="32"/>
          <w:szCs w:val="32"/>
          <w:lang w:eastAsia="zh-CN"/>
        </w:rPr>
        <w:t>2025年无政府采购项目，未安排政府采购预算。</w:t>
      </w:r>
    </w:p>
    <w:p w14:paraId="6D55F6F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02BC11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eastAsia="zh-CN"/>
        </w:rPr>
        <w:t>峨边彝族自治县文化馆</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，其他车辆</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3E7C61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3EAA6C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74FDE1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2025年，峨边彝族自治县文化馆开展绩效目标管理的项目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3940459">
      <w:pPr>
        <w:pStyle w:val="2"/>
        <w:numPr>
          <w:ilvl w:val="0"/>
          <w:numId w:val="0"/>
        </w:numPr>
        <w:bidi w:val="0"/>
        <w:jc w:val="both"/>
        <w:rPr>
          <w:rFonts w:hint="eastAsia"/>
          <w:lang w:val="en-US" w:eastAsia="zh-CN"/>
        </w:rPr>
      </w:pPr>
    </w:p>
    <w:p w14:paraId="6B9B77F9">
      <w:pPr>
        <w:rPr>
          <w:rFonts w:hint="eastAsia"/>
          <w:lang w:val="en-US" w:eastAsia="zh-CN"/>
        </w:rPr>
      </w:pPr>
    </w:p>
    <w:p w14:paraId="79C0F76F">
      <w:pPr>
        <w:rPr>
          <w:rFonts w:hint="eastAsia"/>
          <w:lang w:val="en-US" w:eastAsia="zh-CN"/>
        </w:rPr>
      </w:pPr>
    </w:p>
    <w:p w14:paraId="245A289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69FFA22">
      <w:pPr>
        <w:pStyle w:val="2"/>
        <w:bidi w:val="0"/>
        <w:jc w:val="center"/>
        <w:rPr>
          <w:rFonts w:hint="eastAsia"/>
          <w:lang w:val="en-US" w:eastAsia="zh-CN"/>
        </w:rPr>
      </w:pPr>
      <w:r>
        <w:rPr>
          <w:rFonts w:hint="eastAsia"/>
          <w:lang w:val="en-US" w:eastAsia="zh-CN"/>
        </w:rPr>
        <w:t>第四部分  名词解释</w:t>
      </w:r>
    </w:p>
    <w:p w14:paraId="78F2D130">
      <w:pPr>
        <w:widowControl/>
        <w:numPr>
          <w:ilvl w:val="0"/>
          <w:numId w:val="0"/>
        </w:numPr>
        <w:shd w:val="clear" w:color="auto" w:fill="FFFFFF"/>
        <w:spacing w:beforeAutospacing="0"/>
        <w:ind w:left="960" w:leftChars="0"/>
        <w:jc w:val="left"/>
        <w:rPr>
          <w:rFonts w:hint="eastAsia" w:ascii="仿宋" w:hAnsi="宋体" w:eastAsia="仿宋" w:cs="宋体"/>
          <w:color w:val="000000"/>
          <w:kern w:val="0"/>
          <w:sz w:val="32"/>
          <w:szCs w:val="32"/>
        </w:rPr>
      </w:pPr>
    </w:p>
    <w:p w14:paraId="7D7EDD7A">
      <w:pPr>
        <w:widowControl/>
        <w:numPr>
          <w:ilvl w:val="0"/>
          <w:numId w:val="0"/>
        </w:numPr>
        <w:shd w:val="clear" w:color="auto" w:fill="FFFFFF"/>
        <w:jc w:val="left"/>
        <w:rPr>
          <w:rFonts w:hint="eastAsia" w:ascii="仿宋" w:hAnsi="宋体" w:eastAsia="仿宋" w:cs="宋体"/>
          <w:color w:val="000000"/>
          <w:kern w:val="0"/>
          <w:sz w:val="32"/>
          <w:szCs w:val="32"/>
        </w:rPr>
      </w:pPr>
    </w:p>
    <w:p w14:paraId="7D112A43">
      <w:pPr>
        <w:widowControl/>
        <w:numPr>
          <w:ilvl w:val="0"/>
          <w:numId w:val="0"/>
        </w:numPr>
        <w:shd w:val="clear" w:color="auto" w:fill="FFFFFF"/>
        <w:jc w:val="left"/>
        <w:rPr>
          <w:rFonts w:hint="eastAsia" w:ascii="仿宋" w:hAnsi="宋体" w:eastAsia="仿宋" w:cs="宋体"/>
          <w:color w:val="000000"/>
          <w:kern w:val="0"/>
          <w:sz w:val="32"/>
          <w:szCs w:val="32"/>
        </w:rPr>
      </w:pPr>
    </w:p>
    <w:p w14:paraId="4ED3C0EE">
      <w:pPr>
        <w:widowControl/>
        <w:numPr>
          <w:ilvl w:val="0"/>
          <w:numId w:val="0"/>
        </w:numPr>
        <w:shd w:val="clear" w:color="auto" w:fill="FFFFFF"/>
        <w:jc w:val="left"/>
        <w:rPr>
          <w:rFonts w:hint="eastAsia" w:ascii="仿宋" w:hAnsi="宋体" w:eastAsia="仿宋" w:cs="宋体"/>
          <w:color w:val="000000"/>
          <w:kern w:val="0"/>
          <w:sz w:val="32"/>
          <w:szCs w:val="32"/>
        </w:rPr>
      </w:pPr>
    </w:p>
    <w:p w14:paraId="4038D28C">
      <w:pPr>
        <w:widowControl/>
        <w:numPr>
          <w:ilvl w:val="0"/>
          <w:numId w:val="0"/>
        </w:numPr>
        <w:shd w:val="clear" w:color="auto" w:fill="FFFFFF"/>
        <w:jc w:val="left"/>
        <w:rPr>
          <w:rFonts w:hint="eastAsia" w:ascii="仿宋" w:hAnsi="宋体" w:eastAsia="仿宋" w:cs="宋体"/>
          <w:color w:val="000000"/>
          <w:kern w:val="0"/>
          <w:sz w:val="32"/>
          <w:szCs w:val="32"/>
        </w:rPr>
      </w:pPr>
    </w:p>
    <w:p w14:paraId="15E1407E">
      <w:pPr>
        <w:widowControl/>
        <w:numPr>
          <w:ilvl w:val="0"/>
          <w:numId w:val="0"/>
        </w:numPr>
        <w:shd w:val="clear" w:color="auto" w:fill="FFFFFF"/>
        <w:jc w:val="left"/>
        <w:rPr>
          <w:rFonts w:hint="eastAsia" w:ascii="仿宋" w:hAnsi="宋体" w:eastAsia="仿宋" w:cs="宋体"/>
          <w:color w:val="000000"/>
          <w:kern w:val="0"/>
          <w:sz w:val="32"/>
          <w:szCs w:val="32"/>
        </w:rPr>
      </w:pPr>
    </w:p>
    <w:p w14:paraId="5F6B8A23">
      <w:pPr>
        <w:widowControl/>
        <w:numPr>
          <w:ilvl w:val="0"/>
          <w:numId w:val="0"/>
        </w:numPr>
        <w:shd w:val="clear" w:color="auto" w:fill="FFFFFF"/>
        <w:jc w:val="left"/>
        <w:rPr>
          <w:rFonts w:hint="eastAsia" w:ascii="仿宋" w:hAnsi="宋体" w:eastAsia="仿宋" w:cs="宋体"/>
          <w:color w:val="000000"/>
          <w:kern w:val="0"/>
          <w:sz w:val="32"/>
          <w:szCs w:val="32"/>
        </w:rPr>
      </w:pPr>
    </w:p>
    <w:p w14:paraId="48A5A33D">
      <w:pPr>
        <w:widowControl/>
        <w:numPr>
          <w:ilvl w:val="0"/>
          <w:numId w:val="0"/>
        </w:numPr>
        <w:shd w:val="clear" w:color="auto" w:fill="FFFFFF"/>
        <w:jc w:val="left"/>
        <w:rPr>
          <w:rFonts w:hint="eastAsia" w:ascii="仿宋" w:hAnsi="宋体" w:eastAsia="仿宋" w:cs="宋体"/>
          <w:color w:val="000000"/>
          <w:kern w:val="0"/>
          <w:sz w:val="32"/>
          <w:szCs w:val="32"/>
        </w:rPr>
      </w:pPr>
    </w:p>
    <w:p w14:paraId="5944D81F">
      <w:pPr>
        <w:widowControl/>
        <w:numPr>
          <w:ilvl w:val="0"/>
          <w:numId w:val="0"/>
        </w:numPr>
        <w:shd w:val="clear" w:color="auto" w:fill="FFFFFF"/>
        <w:jc w:val="left"/>
        <w:rPr>
          <w:rFonts w:hint="eastAsia" w:ascii="仿宋" w:hAnsi="宋体" w:eastAsia="仿宋" w:cs="宋体"/>
          <w:color w:val="000000"/>
          <w:kern w:val="0"/>
          <w:sz w:val="32"/>
          <w:szCs w:val="32"/>
        </w:rPr>
      </w:pPr>
    </w:p>
    <w:p w14:paraId="77BD6427">
      <w:pPr>
        <w:widowControl/>
        <w:numPr>
          <w:ilvl w:val="0"/>
          <w:numId w:val="0"/>
        </w:numPr>
        <w:shd w:val="clear" w:color="auto" w:fill="FFFFFF"/>
        <w:jc w:val="left"/>
        <w:rPr>
          <w:rFonts w:hint="eastAsia" w:ascii="仿宋" w:hAnsi="宋体" w:eastAsia="仿宋" w:cs="宋体"/>
          <w:color w:val="000000"/>
          <w:kern w:val="0"/>
          <w:sz w:val="32"/>
          <w:szCs w:val="32"/>
        </w:rPr>
      </w:pPr>
    </w:p>
    <w:p w14:paraId="1544B0C1">
      <w:pPr>
        <w:widowControl/>
        <w:numPr>
          <w:ilvl w:val="0"/>
          <w:numId w:val="0"/>
        </w:numPr>
        <w:shd w:val="clear" w:color="auto" w:fill="FFFFFF"/>
        <w:jc w:val="left"/>
        <w:rPr>
          <w:rFonts w:hint="eastAsia" w:ascii="仿宋" w:hAnsi="宋体" w:eastAsia="仿宋" w:cs="宋体"/>
          <w:color w:val="000000"/>
          <w:kern w:val="0"/>
          <w:sz w:val="32"/>
          <w:szCs w:val="32"/>
        </w:rPr>
      </w:pPr>
    </w:p>
    <w:p w14:paraId="3848FC1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1222B5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CA37A6C">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AC01C7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886D3B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05D7FEA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3009E7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B19782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AD5526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74C66A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764DCC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97DB10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C161B5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CF7687">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BD3ADC4">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A44125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513C23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F05186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8E5C69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Dialog . 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5BD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4551A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4551A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94A63"/>
    <w:rsid w:val="412A1254"/>
    <w:rsid w:val="41656000"/>
    <w:rsid w:val="41AE00B6"/>
    <w:rsid w:val="41E95F9F"/>
    <w:rsid w:val="42154310"/>
    <w:rsid w:val="42495010"/>
    <w:rsid w:val="425C545A"/>
    <w:rsid w:val="42636FB6"/>
    <w:rsid w:val="42811BC4"/>
    <w:rsid w:val="42B60B92"/>
    <w:rsid w:val="42D650B2"/>
    <w:rsid w:val="42DD34D6"/>
    <w:rsid w:val="43137D99"/>
    <w:rsid w:val="43475BB2"/>
    <w:rsid w:val="43702CF3"/>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384B87"/>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101E0A"/>
    <w:rsid w:val="6341785E"/>
    <w:rsid w:val="63A96A13"/>
    <w:rsid w:val="644448CA"/>
    <w:rsid w:val="6453457F"/>
    <w:rsid w:val="648B5500"/>
    <w:rsid w:val="649655B1"/>
    <w:rsid w:val="6496714E"/>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3E3DFA"/>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4409</Words>
  <Characters>4724</Characters>
  <Lines>1</Lines>
  <Paragraphs>1</Paragraphs>
  <TotalTime>17</TotalTime>
  <ScaleCrop>false</ScaleCrop>
  <LinksUpToDate>false</LinksUpToDate>
  <CharactersWithSpaces>4741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冉媛媛</cp:lastModifiedBy>
  <cp:lastPrinted>2024-11-15T04:16:00Z</cp:lastPrinted>
  <dcterms:modified xsi:type="dcterms:W3CDTF">2025-05-15T01:59:13Z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eyJoZGlkIjoiMzZlODM3NDE3NzFiNmVjMjk0ZTU4Y2Q5MTA3YjYyODAiLCJ1c2VySWQiOiI1NzY0MDUyMTcifQ==</vt:lpwstr>
  </property>
  <property fmtid="{D5CDD505-2E9C-101B-9397-08002B2CF9AE}" pid="4" name="ICV">
    <vt:lpwstr>5F8CFE7D6B1A46C09FD0E01A4184DF82_13</vt:lpwstr>
  </property>
</Properties>
</file>