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CE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6-2</w:t>
      </w:r>
    </w:p>
    <w:p w14:paraId="52DE0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</w:p>
    <w:p w14:paraId="4FB603C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峨边彝族自治县文化馆</w:t>
      </w:r>
    </w:p>
    <w:p w14:paraId="367D90D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65E824DB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eastAsia="zh-CN"/>
        </w:rPr>
        <w:t>县文化馆非物质文化遗产保护、两馆免费开放及《甘嫫阿妞文化》刊物编印</w:t>
      </w: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</w:rPr>
        <w:t>）</w:t>
      </w:r>
    </w:p>
    <w:p w14:paraId="208B6EB9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</w:rPr>
      </w:pPr>
    </w:p>
    <w:p w14:paraId="4CBD3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lang w:val="zh-CN"/>
        </w:rPr>
      </w:pPr>
      <w:r>
        <w:rPr>
          <w:rFonts w:hint="eastAsia" w:ascii="黑体" w:hAnsi="黑体" w:eastAsia="黑体" w:cs="黑体"/>
          <w:b w:val="0"/>
          <w:bCs w:val="0"/>
        </w:rPr>
        <w:t>一、</w:t>
      </w:r>
      <w:r>
        <w:rPr>
          <w:rFonts w:hint="eastAsia" w:ascii="黑体" w:hAnsi="黑体" w:eastAsia="黑体" w:cs="黑体"/>
          <w:b w:val="0"/>
          <w:bCs w:val="0"/>
          <w:lang w:val="zh-CN"/>
        </w:rPr>
        <w:t>项目概况</w:t>
      </w:r>
    </w:p>
    <w:p w14:paraId="3CE0D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项目基本情况。</w:t>
      </w:r>
    </w:p>
    <w:p w14:paraId="6FAFF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组织群众文化活动，繁荣群众文化事业，文化宣传、文艺活动组织、村文化事业指导、文化交流、大众科普资料编辑、民族民间文化艺术遗产收集保护、文化馆、图书馆免费开放、免费培训。</w:t>
      </w:r>
    </w:p>
    <w:p w14:paraId="24A4E12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（一）项目资金申报及批复情况。</w:t>
      </w:r>
    </w:p>
    <w:p w14:paraId="1E6735B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县文化馆非物质文化遗产保护、两馆免费开放及《甘嫫阿妞文化》刊物编印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项目预算资金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45万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元，经财政批复下达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45万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元。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资金管理按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各项财经纪律和管理制度进行管理，按程序按规定支付各类费用，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符合资金管理办法等相关规定。</w:t>
      </w:r>
    </w:p>
    <w:p w14:paraId="7FFF491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（二）项目绩效目标。</w:t>
      </w:r>
    </w:p>
    <w:p w14:paraId="7AA7621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图书馆、文化馆免费对外开放，书画摄影、非遗展览；出版发行《甘嫫阿妞文化》刊物，购置图书馆装备书，举办讲座，送图书下基层，阅读活动的开展等。</w:t>
      </w:r>
    </w:p>
    <w:p w14:paraId="7C37FF5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（三）项目资金申报相符性。</w:t>
      </w:r>
    </w:p>
    <w:p w14:paraId="7C36651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申报内容与实际相符，申报目标合理可行。</w:t>
      </w:r>
    </w:p>
    <w:p w14:paraId="2E4CC3F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</w:rPr>
        <w:t>项目实施及管理情况</w:t>
      </w:r>
    </w:p>
    <w:p w14:paraId="1984945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（一）资金计划、到位及使用情况。</w:t>
      </w:r>
    </w:p>
    <w:p w14:paraId="696A408C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资金计划及到位。</w:t>
      </w:r>
    </w:p>
    <w:p w14:paraId="7A97C18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县文化馆非物质文化遗产保护、两馆免费开放及《甘嫫阿妞文化》刊物编印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项目预算资金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45万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元，无单位自筹、无其他渠道资金。</w:t>
      </w:r>
    </w:p>
    <w:p w14:paraId="3E9331D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资金使用。</w:t>
      </w:r>
    </w:p>
    <w:p w14:paraId="1BA50B4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资金支付范围、支付标准、支付进度、支付依据等合规合法，与预算相符。</w:t>
      </w:r>
    </w:p>
    <w:p w14:paraId="50BD251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（二）项目财务管理情况。</w:t>
      </w:r>
    </w:p>
    <w:p w14:paraId="2532B75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非物质文化遗产保护、两馆免费开放及《甘嫫阿妞文化》刊物编印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严格按照各项财务制度进行管理，按程序按规定报销各类费用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，账务处理及时，会计核算规范。</w:t>
      </w:r>
    </w:p>
    <w:p w14:paraId="3060BC9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（三）项目组织实施情况。</w:t>
      </w:r>
    </w:p>
    <w:p w14:paraId="0A2852B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1.办公室起草方案。</w:t>
      </w:r>
    </w:p>
    <w:p w14:paraId="2F0D6DA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2.文化馆领导审定。</w:t>
      </w:r>
    </w:p>
    <w:p w14:paraId="7E957E7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3.按照年初工作计划开展关于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县文化馆非物质文化遗产保护、两馆免费开放及《甘嫫阿妞文化》刊物编印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 xml:space="preserve">      </w:t>
      </w:r>
    </w:p>
    <w:p w14:paraId="76DE528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按程序按规定支付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县文化馆非物质文化遗产保护、两馆免费开放及《甘嫫阿妞文化》刊物编印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的相关业务费用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20C7FA3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县文化馆非物质文化遗产保护、两馆免费开放及《甘嫫阿妞文化》刊物编印项目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方案审定后，按照自治县规定要求推进工作。</w:t>
      </w:r>
    </w:p>
    <w:p w14:paraId="125DBD5D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lang w:eastAsia="zh-CN"/>
        </w:rPr>
        <w:t>三、项目绩效情况</w:t>
      </w:r>
      <w:r>
        <w:rPr>
          <w:rFonts w:hint="eastAsia" w:ascii="黑体" w:hAnsi="黑体" w:eastAsia="黑体" w:cs="黑体"/>
          <w:b w:val="0"/>
          <w:bCs w:val="0"/>
          <w:lang w:val="zh-CN" w:eastAsia="zh-CN"/>
        </w:rPr>
        <w:tab/>
      </w:r>
    </w:p>
    <w:p w14:paraId="18A22FD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（一）项目完成情况。</w:t>
      </w:r>
    </w:p>
    <w:p w14:paraId="49ADFD28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常态化的开展基层培训和文艺活动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出版发行两期馆办刊物《甘嫫阿妞文化》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color="FFFFFF" w:themeColor="background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举办“黄桷树下说党史”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”“有恒时光”读书会活动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与县妇联合办“家庭教育宣传月系列活动”之“学习彝族文化、诵读家风家训”活动，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文化馆公众号全年优秀文艺作品线上展播、推文；峨边在线采用文化馆信息，乐山市文化馆微信公众号采用5条，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开展非遗展览、传习、授讲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活动；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继续发掘本地非物质文化遗产，积极组织申报省、市、县级项目，举办“文化和自然遗产日”系列活动，用“非遗音乐会”“讲文物故事，让文物活起来”、“活态展示展演”等形式让群众走进峨边非遗，组织非遗传承人举办非遗进校园，非遗进乡村活动。</w:t>
      </w:r>
    </w:p>
    <w:p w14:paraId="3DC8A737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（二）项目效益情况。</w:t>
      </w:r>
    </w:p>
    <w:p w14:paraId="29805E1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 w:eastAsia="zh-CN"/>
        </w:rPr>
        <w:t>两馆免费对外开放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3万人次；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常态化的开展基层培训和文艺活动11场，服务5600人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极大的丰富了乡村百姓的文化生活，受到老百姓的一致好评和欢迎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出版发行两期馆办刊物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文化馆公众号全年优秀文艺作品线上展播8次，推文36篇；乐山市文化馆微信公众号采用5条，峨边在线采用文化馆信息23条，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通过常态化举办非遗实物展、图片展，发放《非遗法》宣传资料等形式多样的宣传活动，“非遗进校园”舞蹈班、合唱班走进峨边中学，培训学生60人，《彝族月琴弹奏技艺》培训走进黄泥村，培训学生38人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2023年，全县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列入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非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物质文化遗产保护名录体系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53项,其中省级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非遗项目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、市级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县级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；现有非遗传承人共29人，申报省级非物质文化遗产代表性传承人3人（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阿赫秀、贾史帅波、周渝川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市级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非传承人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13 人、县级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非遗传承人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13人，涉及民间文学、传统技艺、民俗、传统音乐、传统体育等多个类别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创作《峨边克斯》《小凉山彝族服饰展》《月琴演奏》等非遗主题文艺节目，亮相各个平台，传播峨边非遗魅力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送图书下基层，对基层图书室进行业务辅导，全民阅读活动。</w:t>
      </w:r>
    </w:p>
    <w:p w14:paraId="60CADE5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lang w:eastAsia="zh-CN"/>
        </w:rPr>
        <w:t>四、</w:t>
      </w:r>
      <w:r>
        <w:rPr>
          <w:rFonts w:hint="eastAsia" w:ascii="黑体" w:hAnsi="黑体" w:eastAsia="黑体" w:cs="黑体"/>
          <w:b w:val="0"/>
          <w:bCs w:val="0"/>
        </w:rPr>
        <w:t>问题及建议</w:t>
      </w:r>
      <w:r>
        <w:rPr>
          <w:rFonts w:hint="eastAsia" w:ascii="黑体" w:hAnsi="黑体" w:eastAsia="黑体" w:cs="黑体"/>
          <w:b w:val="0"/>
          <w:bCs w:val="0"/>
          <w:lang w:eastAsia="zh-CN"/>
        </w:rPr>
        <w:t>。</w:t>
      </w:r>
    </w:p>
    <w:p w14:paraId="0CE26AB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（一）存在的问题。</w:t>
      </w:r>
    </w:p>
    <w:p w14:paraId="3BCB1BA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丰富图书馆的图书相关书籍量，对业务人员加强相关知识培训，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</w:rPr>
        <w:t>财政预算安排单项工作经费不足，难于足额保障开展专项工作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</w:rPr>
        <w:t>不能满足群众日益增长的文化需求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。</w:t>
      </w:r>
    </w:p>
    <w:p w14:paraId="27BB608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相关建议。</w:t>
      </w:r>
    </w:p>
    <w:p w14:paraId="2A08F592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深入学校进行推广普及并组织相关培训，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及时划拨预算资金，适当增加相应经费预算。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8C74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9D0456">
                          <w:pPr>
                            <w:pStyle w:val="4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52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52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52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5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52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52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52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5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9D0456">
                    <w:pPr>
                      <w:pStyle w:val="4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52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52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52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52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52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52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52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5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A9CCBB"/>
    <w:multiLevelType w:val="singleLevel"/>
    <w:tmpl w:val="22A9CCB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jExOTM3NDJkZDUzZWM0ZGQ5ODI1ZjU3YzJlNGM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4D3335"/>
    <w:rsid w:val="0D466608"/>
    <w:rsid w:val="0D850CC5"/>
    <w:rsid w:val="13722809"/>
    <w:rsid w:val="19B536B9"/>
    <w:rsid w:val="1E0A5785"/>
    <w:rsid w:val="202E2591"/>
    <w:rsid w:val="291C455A"/>
    <w:rsid w:val="2A502512"/>
    <w:rsid w:val="36926D0C"/>
    <w:rsid w:val="3A900A47"/>
    <w:rsid w:val="414A628B"/>
    <w:rsid w:val="4DC17453"/>
    <w:rsid w:val="539454CB"/>
    <w:rsid w:val="673E27F9"/>
    <w:rsid w:val="6AB237C4"/>
    <w:rsid w:val="6D950364"/>
    <w:rsid w:val="6EF16389"/>
    <w:rsid w:val="728F45A5"/>
    <w:rsid w:val="72B96E52"/>
    <w:rsid w:val="74276058"/>
    <w:rsid w:val="79016D9C"/>
    <w:rsid w:val="7B146210"/>
    <w:rsid w:val="7B23700B"/>
    <w:rsid w:val="7B306855"/>
    <w:rsid w:val="7B671F07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宋体" w:cs="Times New Roman"/>
      <w:kern w:val="1"/>
      <w:sz w:val="32"/>
      <w:szCs w:val="24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1662</Words>
  <Characters>1690</Characters>
  <Lines>9</Lines>
  <Paragraphs>2</Paragraphs>
  <TotalTime>20</TotalTime>
  <ScaleCrop>false</ScaleCrop>
  <LinksUpToDate>false</LinksUpToDate>
  <CharactersWithSpaces>1728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晓玲打印室</cp:lastModifiedBy>
  <cp:lastPrinted>2022-03-15T02:21:00Z</cp:lastPrinted>
  <dcterms:modified xsi:type="dcterms:W3CDTF">2024-10-18T10:18:35Z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