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峨边彝族自治县文化馆</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部门整体绩效自评报告</w:t>
      </w:r>
    </w:p>
    <w:p>
      <w:pPr>
        <w:widowControl/>
        <w:adjustRightInd w:val="0"/>
        <w:snapToGrid w:val="0"/>
        <w:spacing w:line="580" w:lineRule="exact"/>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3" w:firstLineChars="200"/>
        <w:contextualSpacing/>
        <w:jc w:val="left"/>
        <w:rPr>
          <w:rFonts w:ascii="黑体" w:hAnsi="黑体" w:eastAsia="黑体" w:cs="宋体"/>
          <w:b/>
          <w:bCs/>
          <w:color w:val="000000"/>
          <w:kern w:val="0"/>
          <w:sz w:val="32"/>
          <w:szCs w:val="32"/>
          <w:shd w:val="clear" w:color="auto" w:fill="FFFFFF"/>
          <w:lang w:val="zh-CN"/>
        </w:rPr>
      </w:pPr>
      <w:r>
        <w:rPr>
          <w:rFonts w:hint="eastAsia" w:ascii="黑体" w:hAnsi="黑体" w:eastAsia="黑体" w:cs="宋体"/>
          <w:b/>
          <w:bCs/>
          <w:color w:val="000000"/>
          <w:kern w:val="0"/>
          <w:sz w:val="32"/>
          <w:szCs w:val="32"/>
          <w:shd w:val="clear" w:color="auto" w:fill="FFFFFF"/>
        </w:rPr>
        <w:t>一、</w:t>
      </w:r>
      <w:r>
        <w:rPr>
          <w:rFonts w:hint="eastAsia" w:ascii="黑体" w:hAnsi="黑体" w:eastAsia="黑体" w:cs="宋体"/>
          <w:b/>
          <w:bCs/>
          <w:color w:val="000000"/>
          <w:kern w:val="0"/>
          <w:sz w:val="32"/>
          <w:szCs w:val="32"/>
          <w:shd w:val="clear" w:color="auto" w:fill="FFFFFF"/>
          <w:lang w:val="zh-CN"/>
        </w:rPr>
        <w:t>部门基本情况</w:t>
      </w:r>
    </w:p>
    <w:p>
      <w:pPr>
        <w:numPr>
          <w:ilvl w:val="0"/>
          <w:numId w:val="0"/>
        </w:numPr>
        <w:spacing w:line="600" w:lineRule="exact"/>
        <w:ind w:firstLine="643" w:firstLineChars="200"/>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（一）机构组成。</w:t>
      </w:r>
    </w:p>
    <w:p>
      <w:pPr>
        <w:numPr>
          <w:ilvl w:val="0"/>
          <w:numId w:val="0"/>
        </w:numPr>
        <w:spacing w:line="600" w:lineRule="exact"/>
        <w:ind w:firstLine="1280" w:firstLineChars="400"/>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auto"/>
          <w:sz w:val="32"/>
          <w:szCs w:val="32"/>
          <w:lang w:eastAsia="zh-CN"/>
        </w:rPr>
        <w:t>县文化馆</w:t>
      </w:r>
      <w:r>
        <w:rPr>
          <w:rFonts w:hint="eastAsia" w:ascii="仿宋_GB2312" w:hAnsi="仿宋_GB2312" w:eastAsia="仿宋_GB2312" w:cs="仿宋_GB2312"/>
          <w:color w:val="auto"/>
          <w:sz w:val="32"/>
          <w:szCs w:val="32"/>
        </w:rPr>
        <w:t>预算单位</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个，其中：行政单位</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个，事业单位</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color w:val="auto"/>
          <w:sz w:val="32"/>
          <w:szCs w:val="32"/>
          <w:lang w:eastAsia="zh-CN"/>
        </w:rPr>
        <w:t>县文化馆</w:t>
      </w:r>
      <w:r>
        <w:rPr>
          <w:rFonts w:hint="eastAsia" w:ascii="仿宋_GB2312" w:hAnsi="仿宋_GB2312" w:eastAsia="仿宋_GB2312" w:cs="仿宋_GB2312"/>
          <w:color w:val="auto"/>
          <w:sz w:val="32"/>
          <w:szCs w:val="32"/>
        </w:rPr>
        <w:t>总编制</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名，其中：行政编制</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名，工勤编制</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名，事业编制</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编外人员</w:t>
      </w:r>
      <w:r>
        <w:rPr>
          <w:rFonts w:hint="eastAsia" w:ascii="仿宋_GB2312" w:hAnsi="仿宋_GB2312" w:eastAsia="仿宋_GB2312" w:cs="仿宋_GB2312"/>
          <w:color w:val="auto"/>
          <w:sz w:val="32"/>
          <w:szCs w:val="32"/>
          <w:lang w:val="en-US" w:eastAsia="zh-CN"/>
        </w:rPr>
        <w:t>4名，</w:t>
      </w:r>
      <w:r>
        <w:rPr>
          <w:rFonts w:hint="eastAsia" w:ascii="仿宋_GB2312" w:hAnsi="仿宋_GB2312" w:eastAsia="仿宋_GB2312" w:cs="仿宋_GB2312"/>
          <w:color w:val="auto"/>
          <w:sz w:val="32"/>
          <w:szCs w:val="32"/>
        </w:rPr>
        <w:t>在职人员总数</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名，其中：行政</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名，工勤</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名，事业</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离休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w:t>
      </w:r>
    </w:p>
    <w:p>
      <w:pPr>
        <w:numPr>
          <w:ilvl w:val="0"/>
          <w:numId w:val="0"/>
        </w:numPr>
        <w:spacing w:line="600" w:lineRule="exact"/>
        <w:ind w:firstLine="643" w:firstLineChars="200"/>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（二）机构职能和人员概况。</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组织群众文化活动，繁荣群众文化事业，文化宣传、文艺活动组织、村文化事业指导、文化交流、大众科普资料编辑、民族民间文化艺术遗产收集保护、文化馆、图书馆免费开放、免费培训等。</w:t>
      </w:r>
    </w:p>
    <w:p>
      <w:pPr>
        <w:widowControl/>
        <w:numPr>
          <w:ilvl w:val="0"/>
          <w:numId w:val="0"/>
        </w:numPr>
        <w:adjustRightInd w:val="0"/>
        <w:snapToGrid w:val="0"/>
        <w:spacing w:line="580" w:lineRule="exact"/>
        <w:contextualSpacing/>
        <w:jc w:val="left"/>
        <w:rPr>
          <w:rFonts w:hint="eastAsia" w:ascii="仿宋_GB2312" w:hAnsi="仿宋_GB2312" w:eastAsia="仿宋_GB2312" w:cs="仿宋_GB2312"/>
          <w:color w:val="000000"/>
          <w:kern w:val="0"/>
          <w:sz w:val="32"/>
          <w:szCs w:val="32"/>
          <w:shd w:val="clear" w:color="auto" w:fill="FFFFFF"/>
          <w:lang w:val="zh-CN"/>
        </w:rPr>
      </w:pPr>
      <w:bookmarkStart w:id="0" w:name="_GoBack"/>
      <w:bookmarkEnd w:id="0"/>
      <w:r>
        <w:rPr>
          <w:rFonts w:hint="eastAsia" w:ascii="仿宋_GB2312" w:hAnsi="仿宋_GB2312" w:eastAsia="仿宋_GB2312" w:cs="仿宋_GB2312"/>
          <w:color w:val="auto"/>
          <w:sz w:val="32"/>
          <w:szCs w:val="32"/>
          <w:lang w:eastAsia="zh-CN"/>
        </w:rPr>
        <w:t>管理：</w:t>
      </w:r>
      <w:r>
        <w:rPr>
          <w:rFonts w:hint="eastAsia" w:ascii="仿宋_GB2312" w:hAnsi="仿宋_GB2312" w:eastAsia="仿宋_GB2312" w:cs="仿宋_GB2312"/>
          <w:color w:val="auto"/>
          <w:sz w:val="32"/>
          <w:szCs w:val="32"/>
          <w:lang w:val="en-US" w:eastAsia="zh-CN"/>
        </w:rPr>
        <w:t>2人，专技：7人，编外：4人。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（三）年度主要工作任务。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继续举办文化大篷车文艺巡演乡村行活动，为群众送上文艺大餐；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协助自治县举办各类庆典活动，积极参加省市各级调演、比赛，如四川省第九届少数民族艺术节、四川广场舞比赛等；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举办文化馆、图书馆各项免费开放培训；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深入基层培训辅导乡镇、社区业务骨干及文艺爱好者；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继续挖掘峨边非遗文化，搞好非遗、文物的传承和保护工作。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960" w:firstLineChars="300"/>
        <w:textAlignment w:val="auto"/>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举办各类主题书画摄影作品展</w:t>
      </w:r>
      <w:r>
        <w:rPr>
          <w:rFonts w:hint="eastAsia" w:ascii="仿宋_GB2312" w:hAnsi="仿宋_GB2312" w:eastAsia="仿宋_GB2312" w:cs="仿宋_GB2312"/>
          <w:sz w:val="32"/>
          <w:szCs w:val="32"/>
          <w:lang w:eastAsia="zh-CN"/>
        </w:rPr>
        <w:t>。</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（四）部门整体支出绩效目标。</w:t>
      </w:r>
    </w:p>
    <w:p>
      <w:pPr>
        <w:widowControl/>
        <w:adjustRightInd w:val="0"/>
        <w:snapToGrid w:val="0"/>
        <w:spacing w:line="580" w:lineRule="exact"/>
        <w:ind w:firstLine="1280" w:firstLineChars="400"/>
        <w:contextualSpacing/>
        <w:jc w:val="left"/>
        <w:rPr>
          <w:rFonts w:hint="eastAsia" w:ascii="仿宋_GB2312" w:hAnsi="仿宋_GB2312" w:eastAsia="仿宋_GB2312" w:cs="仿宋_GB2312"/>
          <w:lang w:val="en-US" w:eastAsia="zh-CN"/>
        </w:rPr>
      </w:pPr>
      <w:r>
        <w:rPr>
          <w:rFonts w:hint="eastAsia" w:ascii="仿宋_GB2312" w:hAnsi="仿宋_GB2312" w:eastAsia="仿宋_GB2312" w:cs="仿宋_GB2312"/>
          <w:color w:val="000000"/>
          <w:kern w:val="0"/>
          <w:sz w:val="32"/>
          <w:szCs w:val="32"/>
          <w:shd w:val="clear" w:color="auto" w:fill="FFFFFF"/>
          <w:lang w:val="en-US" w:eastAsia="zh-CN"/>
        </w:rPr>
        <w:t>保障两馆基本正常运行；图书馆、文化馆免费对外开放；大篷车乡村文艺巡演18场次；书画摄影、非遗展览；《甘嫫阿妞文化》刊物出版2期；文化惠民活动的开展；挖掘、创作民族民间音乐及相关音乐制作和辅导；创作优秀的舞蹈作品，配合县委县政府完成各类演出工作；购置图书馆装备书，举办讲座，送图书下基层，阅读活动的开展等。</w:t>
      </w:r>
    </w:p>
    <w:p>
      <w:pPr>
        <w:widowControl/>
        <w:adjustRightInd w:val="0"/>
        <w:snapToGrid w:val="0"/>
        <w:spacing w:line="580" w:lineRule="exact"/>
        <w:ind w:firstLine="643" w:firstLineChars="200"/>
        <w:contextualSpacing/>
        <w:jc w:val="left"/>
        <w:rPr>
          <w:rFonts w:ascii="黑体" w:hAnsi="黑体" w:eastAsia="黑体" w:cs="宋体"/>
          <w:b/>
          <w:bCs/>
          <w:color w:val="000000"/>
          <w:kern w:val="0"/>
          <w:szCs w:val="32"/>
          <w:shd w:val="clear" w:color="auto" w:fill="FFFFFF"/>
        </w:rPr>
      </w:pPr>
      <w:r>
        <w:rPr>
          <w:rFonts w:hint="eastAsia" w:ascii="黑体" w:hAnsi="黑体" w:eastAsia="黑体" w:cs="宋体"/>
          <w:b/>
          <w:bCs/>
          <w:color w:val="000000"/>
          <w:kern w:val="0"/>
          <w:szCs w:val="32"/>
          <w:shd w:val="clear" w:color="auto" w:fill="FFFFFF"/>
        </w:rPr>
        <w:t>二、部门财政资金收支情况</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（一）部门财政资金收入情况。</w:t>
      </w:r>
    </w:p>
    <w:p>
      <w:pPr>
        <w:widowControl/>
        <w:adjustRightInd w:val="0"/>
        <w:snapToGrid w:val="0"/>
        <w:spacing w:line="580" w:lineRule="exact"/>
        <w:ind w:firstLine="1280" w:firstLineChars="4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en-US" w:eastAsia="zh-CN"/>
        </w:rPr>
        <w:t>文化馆2022年财政拨款预算收入300.37万元，</w:t>
      </w:r>
      <w:r>
        <w:rPr>
          <w:rFonts w:hint="eastAsia" w:ascii="仿宋_GB2312" w:hAnsi="仿宋_GB2312" w:eastAsia="仿宋_GB2312" w:cs="仿宋_GB2312"/>
          <w:color w:val="auto"/>
          <w:kern w:val="0"/>
          <w:sz w:val="32"/>
          <w:szCs w:val="32"/>
          <w:highlight w:val="none"/>
          <w:lang w:eastAsia="zh-CN"/>
        </w:rPr>
        <w:t>其中：一般公共预算资金</w:t>
      </w:r>
      <w:r>
        <w:rPr>
          <w:rFonts w:hint="eastAsia" w:ascii="仿宋_GB2312" w:hAnsi="仿宋_GB2312" w:eastAsia="仿宋_GB2312" w:cs="仿宋_GB2312"/>
          <w:color w:val="auto"/>
          <w:kern w:val="0"/>
          <w:sz w:val="32"/>
          <w:szCs w:val="32"/>
          <w:highlight w:val="none"/>
          <w:lang w:val="en-US" w:eastAsia="zh-CN"/>
        </w:rPr>
        <w:t>300.37万元</w:t>
      </w:r>
      <w:r>
        <w:rPr>
          <w:rFonts w:hint="eastAsia" w:ascii="仿宋_GB2312" w:hAnsi="仿宋_GB2312" w:eastAsia="仿宋_GB2312" w:cs="仿宋_GB2312"/>
          <w:color w:val="auto"/>
          <w:kern w:val="0"/>
          <w:sz w:val="32"/>
          <w:szCs w:val="32"/>
          <w:highlight w:val="none"/>
        </w:rPr>
        <w:t>。</w:t>
      </w:r>
    </w:p>
    <w:p>
      <w:pPr>
        <w:widowControl/>
        <w:numPr>
          <w:ilvl w:val="0"/>
          <w:numId w:val="0"/>
        </w:numPr>
        <w:adjustRightInd w:val="0"/>
        <w:snapToGrid w:val="0"/>
        <w:spacing w:line="580" w:lineRule="exact"/>
        <w:ind w:firstLine="643" w:firstLineChars="200"/>
        <w:contextualSpacing/>
        <w:jc w:val="left"/>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（二）部门财政资金支出情况。</w:t>
      </w:r>
    </w:p>
    <w:p>
      <w:pPr>
        <w:widowControl/>
        <w:numPr>
          <w:ilvl w:val="0"/>
          <w:numId w:val="0"/>
        </w:numPr>
        <w:adjustRightInd w:val="0"/>
        <w:snapToGrid w:val="0"/>
        <w:spacing w:line="580" w:lineRule="exact"/>
        <w:ind w:firstLine="1280" w:firstLineChars="400"/>
        <w:contextualSpacing/>
        <w:jc w:val="left"/>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基本支出</w:t>
      </w:r>
      <w:r>
        <w:rPr>
          <w:rFonts w:hint="eastAsia" w:ascii="仿宋_GB2312" w:hAnsi="仿宋_GB2312" w:eastAsia="仿宋_GB2312" w:cs="仿宋_GB2312"/>
          <w:color w:val="000000"/>
          <w:kern w:val="0"/>
          <w:sz w:val="32"/>
          <w:szCs w:val="32"/>
          <w:shd w:val="clear" w:color="auto" w:fill="FFFFFF"/>
          <w:lang w:val="en-US" w:eastAsia="zh-CN"/>
        </w:rPr>
        <w:t>167.46</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000000"/>
          <w:kern w:val="0"/>
          <w:sz w:val="32"/>
          <w:szCs w:val="32"/>
          <w:shd w:val="clear" w:color="auto" w:fill="FFFFFF"/>
          <w:lang w:val="en-US" w:eastAsia="zh-CN"/>
        </w:rPr>
        <w:t>元，项目支出132.91万元，项目9个，具体支出为：大篷车乡村文艺巡演19.62万元;群众文化及两馆免费开放32万元;音乐辅导4万元；书画摄影2.5万元；非物质文化遗产保护及馆藏文物维护5.5万元；舞蹈创作9万元，《甘嫫阿妞文化》刊物编印10.79万元；图书购置及免费开放9.5万元，川财教【2022】20号2022年公共图书馆、美术馆文化馆免费开放中央和省级补助资金40万元。</w:t>
      </w:r>
    </w:p>
    <w:p>
      <w:pPr>
        <w:widowControl/>
        <w:numPr>
          <w:ilvl w:val="0"/>
          <w:numId w:val="0"/>
        </w:numPr>
        <w:adjustRightInd w:val="0"/>
        <w:snapToGrid w:val="0"/>
        <w:spacing w:line="580" w:lineRule="exact"/>
        <w:ind w:leftChars="200"/>
        <w:contextualSpacing/>
        <w:jc w:val="left"/>
        <w:rPr>
          <w:rFonts w:hint="eastAsia" w:ascii="仿宋_GB2312" w:hAnsi="仿宋_GB2312" w:eastAsia="仿宋_GB2312" w:cs="仿宋_GB2312"/>
          <w:b/>
          <w:bCs/>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（三）部门财政资金结转结余情况。</w:t>
      </w:r>
    </w:p>
    <w:p>
      <w:pPr>
        <w:pStyle w:val="2"/>
        <w:numPr>
          <w:ilvl w:val="0"/>
          <w:numId w:val="0"/>
        </w:num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文化馆2022年年末无结转结余。</w:t>
      </w:r>
    </w:p>
    <w:p>
      <w:pPr>
        <w:widowControl/>
        <w:adjustRightInd w:val="0"/>
        <w:snapToGrid w:val="0"/>
        <w:spacing w:line="580" w:lineRule="exact"/>
        <w:ind w:firstLine="643" w:firstLineChars="200"/>
        <w:contextualSpacing/>
        <w:jc w:val="left"/>
        <w:rPr>
          <w:rFonts w:ascii="黑体" w:hAnsi="黑体" w:eastAsia="黑体" w:cs="宋体"/>
          <w:b/>
          <w:bCs/>
          <w:color w:val="000000"/>
          <w:kern w:val="0"/>
          <w:szCs w:val="32"/>
          <w:shd w:val="clear" w:color="auto" w:fill="FFFFFF"/>
        </w:rPr>
      </w:pPr>
      <w:r>
        <w:rPr>
          <w:rFonts w:hint="eastAsia" w:ascii="黑体" w:hAnsi="黑体" w:eastAsia="黑体" w:cs="宋体"/>
          <w:b/>
          <w:bCs/>
          <w:color w:val="000000"/>
          <w:kern w:val="0"/>
          <w:szCs w:val="32"/>
          <w:shd w:val="clear" w:color="auto" w:fill="FFFFFF"/>
        </w:rPr>
        <w:t>三、部门整体绩效管理情况</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b/>
          <w:bCs/>
          <w:color w:val="000000"/>
          <w:kern w:val="0"/>
          <w:sz w:val="32"/>
          <w:szCs w:val="32"/>
          <w:shd w:val="clear" w:color="auto" w:fill="FFFFFF"/>
          <w:lang w:val="zh-CN"/>
        </w:rPr>
        <w:t>（一）部门整体履职绩效分析</w:t>
      </w:r>
      <w:r>
        <w:rPr>
          <w:rFonts w:hint="eastAsia" w:ascii="仿宋_GB2312" w:hAnsi="仿宋_GB2312" w:eastAsia="仿宋_GB2312" w:cs="仿宋_GB2312"/>
          <w:color w:val="000000"/>
          <w:kern w:val="0"/>
          <w:sz w:val="32"/>
          <w:szCs w:val="32"/>
          <w:shd w:val="clear" w:color="auto" w:fill="FFFFFF"/>
          <w:lang w:val="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1.举办大篷车文艺巡演乡村行20场，观看群众达2300人，精美的演出节目，为乡村振兴注入新活力，</w:t>
      </w:r>
      <w:r>
        <w:rPr>
          <w:rFonts w:hint="eastAsia" w:ascii="仿宋_GB2312" w:hAnsi="仿宋_GB2312" w:eastAsia="仿宋_GB2312" w:cs="仿宋_GB2312"/>
          <w:b w:val="0"/>
          <w:bCs w:val="0"/>
          <w:sz w:val="32"/>
          <w:szCs w:val="32"/>
        </w:rPr>
        <w:t>丰富</w:t>
      </w:r>
      <w:r>
        <w:rPr>
          <w:rFonts w:hint="eastAsia" w:ascii="仿宋_GB2312" w:hAnsi="仿宋_GB2312" w:eastAsia="仿宋_GB2312" w:cs="仿宋_GB2312"/>
          <w:b w:val="0"/>
          <w:bCs w:val="0"/>
          <w:sz w:val="32"/>
          <w:szCs w:val="32"/>
          <w:lang w:val="en-US" w:eastAsia="zh-CN"/>
        </w:rPr>
        <w:t>乡镇</w:t>
      </w:r>
      <w:r>
        <w:rPr>
          <w:rFonts w:hint="eastAsia" w:ascii="仿宋_GB2312" w:hAnsi="仿宋_GB2312" w:eastAsia="仿宋_GB2312" w:cs="仿宋_GB2312"/>
          <w:b w:val="0"/>
          <w:bCs w:val="0"/>
          <w:sz w:val="32"/>
          <w:szCs w:val="32"/>
        </w:rPr>
        <w:t>群众精神文化</w:t>
      </w:r>
      <w:r>
        <w:rPr>
          <w:rFonts w:hint="eastAsia" w:ascii="仿宋_GB2312" w:hAnsi="仿宋_GB2312" w:eastAsia="仿宋_GB2312" w:cs="仿宋_GB2312"/>
          <w:b w:val="0"/>
          <w:bCs w:val="0"/>
          <w:sz w:val="32"/>
          <w:szCs w:val="32"/>
          <w:lang w:val="en-US" w:eastAsia="zh-CN"/>
        </w:rPr>
        <w:t>生活，获得了群众的喜爱；</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sz w:val="32"/>
          <w:szCs w:val="32"/>
          <w:vertAlign w:val="baseline"/>
          <w:lang w:val="en-US" w:eastAsia="zh-CN"/>
        </w:rPr>
        <w:t>为</w:t>
      </w:r>
      <w:r>
        <w:rPr>
          <w:rFonts w:hint="eastAsia" w:ascii="仿宋_GB2312" w:hAnsi="仿宋_GB2312" w:eastAsia="仿宋_GB2312" w:cs="仿宋_GB2312"/>
          <w:sz w:val="32"/>
          <w:szCs w:val="32"/>
          <w:lang w:eastAsia="zh-CN"/>
        </w:rPr>
        <w:t>助</w:t>
      </w:r>
      <w:r>
        <w:rPr>
          <w:rFonts w:hint="eastAsia" w:ascii="仿宋_GB2312" w:hAnsi="仿宋_GB2312" w:eastAsia="仿宋_GB2312" w:cs="仿宋_GB2312"/>
          <w:sz w:val="32"/>
          <w:szCs w:val="32"/>
        </w:rPr>
        <w:t>推进峨边文旅产业发展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rPr>
        <w:t>6</w:t>
      </w:r>
      <w:r>
        <w:rPr>
          <w:rFonts w:hint="eastAsia" w:ascii="仿宋_GB2312" w:hAnsi="仿宋_GB2312" w:eastAsia="仿宋_GB2312" w:cs="仿宋_GB2312"/>
          <w:sz w:val="32"/>
          <w:szCs w:val="32"/>
          <w:vertAlign w:val="baseline"/>
          <w:lang w:val="en-US" w:eastAsia="zh-CN"/>
        </w:rPr>
        <w:t>场古井村彝恋黑竹沟演出；具有小凉山彝族特色的文艺演出节目亮相第十四届省运动会；参与寻美小凉山·“甘嫫阿妞”风采大赛及2022年彝历新年晚会；</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3.提升打造“彝恋黑竹沟”“记忆峨边”“美神甘嫫阿妞”，让独具峨边特色的艺术文化闪亮在各个舞台上；</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4.为更好的展示峨边彝族自治县非遗项目，文化馆微信公众号线上非遗项目展演2场；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5.</w:t>
      </w:r>
      <w:r>
        <w:rPr>
          <w:rFonts w:hint="eastAsia" w:ascii="仿宋_GB2312" w:hAnsi="仿宋_GB2312" w:eastAsia="仿宋_GB2312" w:cs="仿宋_GB2312"/>
          <w:w w:val="100"/>
          <w:sz w:val="32"/>
          <w:szCs w:val="32"/>
        </w:rPr>
        <w:t>举办</w:t>
      </w:r>
      <w:r>
        <w:rPr>
          <w:rFonts w:hint="eastAsia" w:ascii="仿宋_GB2312" w:hAnsi="仿宋_GB2312" w:eastAsia="仿宋_GB2312" w:cs="仿宋_GB2312"/>
          <w:w w:val="100"/>
          <w:sz w:val="32"/>
          <w:szCs w:val="32"/>
          <w:lang w:eastAsia="zh-CN"/>
        </w:rPr>
        <w:t>青少年</w:t>
      </w:r>
      <w:r>
        <w:rPr>
          <w:rFonts w:hint="eastAsia" w:ascii="仿宋_GB2312" w:hAnsi="仿宋_GB2312" w:eastAsia="仿宋_GB2312" w:cs="仿宋_GB2312"/>
          <w:w w:val="100"/>
          <w:sz w:val="32"/>
          <w:szCs w:val="32"/>
        </w:rPr>
        <w:t>美术、</w:t>
      </w:r>
      <w:r>
        <w:rPr>
          <w:rFonts w:hint="eastAsia" w:ascii="仿宋_GB2312" w:hAnsi="仿宋_GB2312" w:eastAsia="仿宋_GB2312" w:cs="仿宋_GB2312"/>
          <w:w w:val="100"/>
          <w:sz w:val="32"/>
          <w:szCs w:val="32"/>
          <w:lang w:eastAsia="zh-CN"/>
        </w:rPr>
        <w:t>书法、街舞及“砚山房”成人书法</w:t>
      </w:r>
      <w:r>
        <w:rPr>
          <w:rFonts w:hint="eastAsia" w:ascii="仿宋_GB2312" w:hAnsi="仿宋_GB2312" w:eastAsia="仿宋_GB2312" w:cs="仿宋_GB2312"/>
          <w:w w:val="100"/>
          <w:sz w:val="32"/>
          <w:szCs w:val="32"/>
        </w:rPr>
        <w:t>等培训班，培训人员</w:t>
      </w:r>
      <w:r>
        <w:rPr>
          <w:rFonts w:hint="eastAsia" w:ascii="仿宋_GB2312" w:hAnsi="仿宋_GB2312" w:eastAsia="仿宋_GB2312" w:cs="仿宋_GB2312"/>
          <w:w w:val="100"/>
          <w:sz w:val="32"/>
          <w:szCs w:val="32"/>
          <w:lang w:val="en-US" w:eastAsia="zh-CN"/>
        </w:rPr>
        <w:t>300</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eastAsia="zh-CN"/>
        </w:rPr>
        <w:t>，“璀璨非遗</w:t>
      </w:r>
      <w:r>
        <w:rPr>
          <w:rFonts w:hint="eastAsia" w:ascii="仿宋_GB2312" w:hAnsi="仿宋_GB2312" w:eastAsia="仿宋_GB2312" w:cs="仿宋_GB2312"/>
          <w:w w:val="100"/>
          <w:sz w:val="32"/>
          <w:szCs w:val="32"/>
          <w:lang w:val="en-US" w:eastAsia="zh-CN"/>
        </w:rPr>
        <w:t xml:space="preserve"> 薪火相传 </w:t>
      </w:r>
      <w:r>
        <w:rPr>
          <w:rFonts w:hint="eastAsia" w:ascii="仿宋_GB2312" w:hAnsi="仿宋_GB2312" w:eastAsia="仿宋_GB2312" w:cs="仿宋_GB2312"/>
          <w:w w:val="100"/>
          <w:sz w:val="32"/>
          <w:szCs w:val="32"/>
          <w:lang w:eastAsia="zh-CN"/>
        </w:rPr>
        <w:t>非遗进校”园合唱班、舞蹈班在峨边中学举办</w:t>
      </w:r>
      <w:r>
        <w:rPr>
          <w:rFonts w:hint="eastAsia" w:ascii="仿宋_GB2312" w:hAnsi="仿宋_GB2312" w:eastAsia="仿宋_GB2312" w:cs="仿宋_GB2312"/>
          <w:w w:val="100"/>
          <w:sz w:val="32"/>
          <w:szCs w:val="32"/>
          <w:lang w:val="en-US" w:eastAsia="zh-CN"/>
        </w:rPr>
        <w:t>2期</w:t>
      </w:r>
      <w:r>
        <w:rPr>
          <w:rFonts w:hint="eastAsia" w:ascii="仿宋_GB2312" w:hAnsi="仿宋_GB2312" w:eastAsia="仿宋_GB2312" w:cs="仿宋_GB2312"/>
          <w:w w:val="100"/>
          <w:sz w:val="32"/>
          <w:szCs w:val="32"/>
          <w:lang w:eastAsia="zh-CN"/>
        </w:rPr>
        <w:t>，培训学生</w:t>
      </w:r>
      <w:r>
        <w:rPr>
          <w:rFonts w:hint="eastAsia" w:ascii="仿宋_GB2312" w:hAnsi="仿宋_GB2312" w:eastAsia="仿宋_GB2312" w:cs="仿宋_GB2312"/>
          <w:w w:val="100"/>
          <w:sz w:val="32"/>
          <w:szCs w:val="32"/>
          <w:lang w:val="en-US" w:eastAsia="zh-CN"/>
        </w:rPr>
        <w:t>50余人；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w w:val="100"/>
          <w:sz w:val="32"/>
          <w:szCs w:val="32"/>
          <w:lang w:eastAsia="zh-CN"/>
        </w:rPr>
      </w:pPr>
      <w:r>
        <w:rPr>
          <w:rFonts w:hint="eastAsia" w:ascii="仿宋_GB2312" w:hAnsi="仿宋_GB2312" w:eastAsia="仿宋_GB2312" w:cs="仿宋_GB2312"/>
          <w:w w:val="100"/>
          <w:sz w:val="32"/>
          <w:szCs w:val="32"/>
          <w:lang w:val="en-US" w:eastAsia="zh-CN"/>
        </w:rPr>
        <w:t>6.</w:t>
      </w:r>
      <w:r>
        <w:rPr>
          <w:rFonts w:hint="eastAsia" w:ascii="仿宋_GB2312" w:hAnsi="仿宋_GB2312" w:eastAsia="仿宋_GB2312" w:cs="仿宋_GB2312"/>
          <w:w w:val="100"/>
          <w:sz w:val="32"/>
          <w:szCs w:val="32"/>
          <w:lang w:eastAsia="zh-CN"/>
        </w:rPr>
        <w:t>组织峨边书画家走进峨边</w:t>
      </w:r>
      <w:r>
        <w:rPr>
          <w:rFonts w:hint="eastAsia" w:ascii="仿宋_GB2312" w:hAnsi="仿宋_GB2312" w:eastAsia="仿宋_GB2312" w:cs="仿宋_GB2312"/>
          <w:color w:val="000000" w:themeColor="text1"/>
          <w:sz w:val="32"/>
          <w:szCs w:val="32"/>
          <w:highlight w:val="none"/>
          <w:u w:color="FFFFFF" w:themeColor="background1"/>
          <w:lang w:val="en-US" w:eastAsia="zh-CN"/>
        </w:rPr>
        <w:t>敬老院、</w:t>
      </w:r>
      <w:r>
        <w:rPr>
          <w:rFonts w:hint="eastAsia" w:ascii="仿宋_GB2312" w:hAnsi="仿宋_GB2312" w:eastAsia="仿宋_GB2312" w:cs="仿宋_GB2312"/>
          <w:w w:val="100"/>
          <w:sz w:val="32"/>
          <w:szCs w:val="32"/>
          <w:lang w:eastAsia="zh-CN"/>
        </w:rPr>
        <w:t>社区、乡镇村为老百姓</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写送春联、</w:t>
      </w:r>
      <w:r>
        <w:rPr>
          <w:rFonts w:hint="eastAsia" w:ascii="仿宋_GB2312" w:hAnsi="仿宋_GB2312" w:eastAsia="仿宋_GB2312" w:cs="仿宋_GB2312"/>
          <w:b w:val="0"/>
          <w:bCs w:val="0"/>
          <w:color w:val="000000" w:themeColor="text1"/>
          <w:sz w:val="32"/>
          <w:szCs w:val="32"/>
          <w:highlight w:val="none"/>
          <w:u w:color="FFFFFF" w:themeColor="background1"/>
          <w:lang w:val="en-US" w:eastAsia="zh-CN"/>
        </w:rPr>
        <w:t>送福字、</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送温暖</w:t>
      </w:r>
      <w:r>
        <w:rPr>
          <w:rFonts w:hint="eastAsia" w:ascii="仿宋_GB2312" w:hAnsi="仿宋_GB2312" w:eastAsia="仿宋_GB2312" w:cs="仿宋_GB2312"/>
          <w:b w:val="0"/>
          <w:bCs w:val="0"/>
          <w:color w:val="000000" w:themeColor="text1"/>
          <w:sz w:val="32"/>
          <w:szCs w:val="32"/>
          <w:highlight w:val="none"/>
          <w:u w:color="FFFFFF" w:themeColor="background1"/>
          <w:lang w:val="en-US" w:eastAsia="zh-CN"/>
        </w:rPr>
        <w:t>等，共</w:t>
      </w:r>
      <w:r>
        <w:rPr>
          <w:rFonts w:hint="eastAsia" w:ascii="仿宋_GB2312" w:hAnsi="仿宋_GB2312" w:eastAsia="仿宋_GB2312" w:cs="仿宋_GB2312"/>
          <w:w w:val="100"/>
          <w:sz w:val="32"/>
          <w:szCs w:val="32"/>
          <w:lang w:eastAsia="zh-CN"/>
        </w:rPr>
        <w:t>赠送春联</w:t>
      </w:r>
      <w:r>
        <w:rPr>
          <w:rFonts w:hint="eastAsia" w:ascii="仿宋_GB2312" w:hAnsi="仿宋_GB2312" w:eastAsia="仿宋_GB2312" w:cs="仿宋_GB2312"/>
          <w:w w:val="100"/>
          <w:sz w:val="32"/>
          <w:szCs w:val="32"/>
          <w:lang w:val="en-US" w:eastAsia="zh-CN"/>
        </w:rPr>
        <w:t>1200余幅，让年味气息更加浓郁</w:t>
      </w:r>
      <w:r>
        <w:rPr>
          <w:rFonts w:hint="eastAsia" w:ascii="仿宋_GB2312" w:hAnsi="仿宋_GB2312" w:eastAsia="仿宋_GB2312" w:cs="仿宋_GB2312"/>
          <w:w w:val="100"/>
          <w:sz w:val="32"/>
          <w:szCs w:val="32"/>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pPr>
      <w:r>
        <w:rPr>
          <w:rFonts w:hint="eastAsia" w:ascii="仿宋_GB2312" w:hAnsi="仿宋_GB2312" w:eastAsia="仿宋_GB2312" w:cs="仿宋_GB2312"/>
          <w:color w:val="000000" w:themeColor="text1"/>
          <w:sz w:val="32"/>
          <w:szCs w:val="32"/>
          <w:highlight w:val="none"/>
          <w:u w:color="FFFFFF" w:themeColor="background1"/>
          <w:lang w:val="en-US" w:eastAsia="zh-CN"/>
        </w:rPr>
        <w:t>7.举办</w:t>
      </w:r>
      <w:r>
        <w:rPr>
          <w:rFonts w:hint="eastAsia" w:ascii="仿宋_GB2312" w:hAnsi="仿宋_GB2312" w:eastAsia="仿宋_GB2312" w:cs="仿宋_GB2312"/>
          <w:kern w:val="0"/>
          <w:sz w:val="32"/>
          <w:szCs w:val="32"/>
          <w:lang w:val="en-US" w:eastAsia="zh-CN" w:bidi="ar"/>
        </w:rPr>
        <w:t xml:space="preserve">“高举习近平新时代中国特色社会主义思想伟大旗帜团结奋进全面建设社会主义现代化四川新征程” </w:t>
      </w:r>
      <w:r>
        <w:rPr>
          <w:rFonts w:hint="eastAsia" w:ascii="仿宋_GB2312" w:hAnsi="仿宋_GB2312" w:eastAsia="仿宋_GB2312" w:cs="仿宋_GB2312"/>
          <w:sz w:val="32"/>
          <w:szCs w:val="32"/>
        </w:rPr>
        <w:t>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七一</w:t>
      </w:r>
      <w:r>
        <w:rPr>
          <w:rFonts w:hint="eastAsia" w:ascii="仿宋_GB2312" w:hAnsi="仿宋_GB2312" w:eastAsia="仿宋_GB2312" w:cs="仿宋_GB2312"/>
          <w:sz w:val="32"/>
          <w:szCs w:val="32"/>
          <w:lang w:eastAsia="zh-CN"/>
        </w:rPr>
        <w:t>”主题</w:t>
      </w:r>
      <w:r>
        <w:rPr>
          <w:rFonts w:hint="eastAsia" w:ascii="仿宋_GB2312" w:hAnsi="仿宋_GB2312" w:eastAsia="仿宋_GB2312" w:cs="仿宋_GB2312"/>
          <w:sz w:val="32"/>
          <w:szCs w:val="32"/>
        </w:rPr>
        <w:t>书画</w:t>
      </w:r>
      <w:r>
        <w:rPr>
          <w:rFonts w:hint="eastAsia" w:ascii="仿宋_GB2312" w:hAnsi="仿宋_GB2312" w:eastAsia="仿宋_GB2312" w:cs="仿宋_GB2312"/>
          <w:sz w:val="32"/>
          <w:szCs w:val="32"/>
          <w:lang w:eastAsia="zh-CN"/>
        </w:rPr>
        <w:t>摄影</w:t>
      </w:r>
      <w:r>
        <w:rPr>
          <w:rFonts w:hint="eastAsia" w:ascii="仿宋_GB2312" w:hAnsi="仿宋_GB2312" w:eastAsia="仿宋_GB2312" w:cs="仿宋_GB2312"/>
          <w:sz w:val="32"/>
          <w:szCs w:val="32"/>
        </w:rPr>
        <w:t>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color w:val="000000" w:themeColor="text1"/>
          <w:sz w:val="32"/>
          <w:szCs w:val="32"/>
          <w:highlight w:val="none"/>
          <w:u w:color="FFFFFF" w:themeColor="background1"/>
          <w:lang w:val="en-US" w:eastAsia="zh-CN"/>
        </w:rPr>
        <w:t>举办</w:t>
      </w:r>
      <w:r>
        <w:rPr>
          <w:rFonts w:hint="eastAsia" w:ascii="仿宋_GB2312" w:hAnsi="仿宋_GB2312" w:eastAsia="仿宋_GB2312" w:cs="仿宋_GB2312"/>
          <w:b w:val="0"/>
          <w:bCs w:val="0"/>
          <w:sz w:val="32"/>
          <w:szCs w:val="32"/>
          <w:lang w:val="en-US" w:eastAsia="zh-CN"/>
        </w:rPr>
        <w:t>启航二十大征程、谱写彝历年华章，</w:t>
      </w:r>
      <w:r>
        <w:rPr>
          <w:rFonts w:hint="eastAsia" w:ascii="仿宋_GB2312" w:hAnsi="仿宋_GB2312" w:eastAsia="仿宋_GB2312" w:cs="仿宋_GB2312"/>
          <w:color w:val="000000" w:themeColor="text1"/>
          <w:sz w:val="32"/>
          <w:szCs w:val="32"/>
          <w:highlight w:val="none"/>
          <w:u w:color="FFFFFF" w:themeColor="background1"/>
          <w:lang w:val="en-US" w:eastAsia="zh-CN"/>
        </w:rPr>
        <w:t>“彝历新年书画摄影展”、廉政文化等主题书画摄影展4场，共展出精美作品400余幅；</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举办书画、摄影作品展乡村行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w:t>
      </w:r>
      <w:r>
        <w:rPr>
          <w:rFonts w:hint="eastAsia" w:ascii="仿宋_GB2312" w:hAnsi="仿宋_GB2312" w:eastAsia="仿宋_GB2312" w:cs="仿宋_GB2312"/>
          <w:sz w:val="32"/>
          <w:szCs w:val="32"/>
          <w:lang w:eastAsia="zh-CN"/>
        </w:rPr>
        <w:t>共</w:t>
      </w:r>
      <w:r>
        <w:rPr>
          <w:rFonts w:hint="eastAsia" w:ascii="仿宋_GB2312" w:hAnsi="仿宋_GB2312" w:eastAsia="仿宋_GB2312" w:cs="仿宋_GB2312"/>
          <w:sz w:val="32"/>
          <w:szCs w:val="32"/>
        </w:rPr>
        <w:t>展</w:t>
      </w:r>
      <w:r>
        <w:rPr>
          <w:rFonts w:hint="eastAsia" w:ascii="仿宋_GB2312" w:hAnsi="仿宋_GB2312" w:eastAsia="仿宋_GB2312" w:cs="仿宋_GB2312"/>
          <w:sz w:val="32"/>
          <w:szCs w:val="32"/>
          <w:lang w:eastAsia="zh-CN"/>
        </w:rPr>
        <w:t>出书画、摄影、非遗精美</w:t>
      </w:r>
      <w:r>
        <w:rPr>
          <w:rFonts w:hint="eastAsia" w:ascii="仿宋_GB2312" w:hAnsi="仿宋_GB2312" w:eastAsia="仿宋_GB2312" w:cs="仿宋_GB2312"/>
          <w:sz w:val="32"/>
          <w:szCs w:val="32"/>
        </w:rPr>
        <w:t>作品</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0幅</w:t>
      </w:r>
      <w:r>
        <w:rPr>
          <w:rFonts w:hint="eastAsia" w:ascii="仿宋_GB2312" w:hAnsi="仿宋_GB2312" w:eastAsia="仿宋_GB2312" w:cs="仿宋_GB2312"/>
          <w:sz w:val="32"/>
          <w:szCs w:val="32"/>
          <w:lang w:eastAsia="zh-CN"/>
        </w:rPr>
        <w:t>，参观人数</w:t>
      </w:r>
      <w:r>
        <w:rPr>
          <w:rFonts w:hint="eastAsia" w:ascii="仿宋_GB2312" w:hAnsi="仿宋_GB2312" w:eastAsia="仿宋_GB2312" w:cs="仿宋_GB2312"/>
          <w:sz w:val="32"/>
          <w:szCs w:val="32"/>
          <w:lang w:val="en-US" w:eastAsia="zh-CN"/>
        </w:rPr>
        <w:t>1300人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val="en-US" w:eastAsia="zh-CN"/>
        </w:rPr>
      </w:pPr>
      <w:r>
        <w:rPr>
          <w:rFonts w:hint="eastAsia" w:ascii="仿宋_GB2312" w:hAnsi="仿宋_GB2312" w:eastAsia="仿宋_GB2312" w:cs="仿宋_GB2312"/>
          <w:w w:val="100"/>
          <w:sz w:val="32"/>
          <w:szCs w:val="32"/>
          <w:lang w:val="en-US" w:eastAsia="zh-CN"/>
        </w:rPr>
        <w:t>8.</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文艺骨干，进行广场舞训共6场；书画、摄影培训</w:t>
      </w: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sz w:val="32"/>
          <w:szCs w:val="32"/>
          <w:lang w:val="en-US" w:eastAsia="zh-CN"/>
        </w:rPr>
        <w:t>场，非遗图片解说辅导</w:t>
      </w: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sz w:val="32"/>
          <w:szCs w:val="32"/>
          <w:lang w:val="en-US" w:eastAsia="zh-CN"/>
        </w:rPr>
        <w:t>场；举办</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eastAsia="zh-CN"/>
        </w:rPr>
        <w:t>“魏碑新探”和手机功能拍摄技巧讲座</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val="en-US" w:eastAsia="zh-CN"/>
        </w:rPr>
        <w:t>2场，提升群众创作水平；</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color w:val="000000" w:themeColor="text1"/>
          <w:sz w:val="32"/>
          <w:szCs w:val="32"/>
          <w:u w:color="FFFFFF" w:themeColor="background1"/>
          <w:lang w:eastAsia="zh-CN"/>
        </w:rPr>
      </w:pP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color w:val="000000" w:themeColor="text1"/>
          <w:sz w:val="32"/>
          <w:szCs w:val="32"/>
          <w:u w:color="FFFFFF" w:themeColor="background1"/>
        </w:rPr>
        <w:t>出版发行</w:t>
      </w:r>
      <w:r>
        <w:rPr>
          <w:rFonts w:hint="eastAsia" w:ascii="仿宋_GB2312" w:hAnsi="仿宋_GB2312" w:eastAsia="仿宋_GB2312" w:cs="仿宋_GB2312"/>
          <w:b w:val="0"/>
          <w:bCs w:val="0"/>
          <w:color w:val="000000" w:themeColor="text1"/>
          <w:sz w:val="32"/>
          <w:szCs w:val="32"/>
          <w:u w:color="FFFFFF" w:themeColor="background1"/>
          <w:lang w:val="en-US" w:eastAsia="zh-CN"/>
        </w:rPr>
        <w:t>2022年两</w:t>
      </w:r>
      <w:r>
        <w:rPr>
          <w:rFonts w:hint="eastAsia" w:ascii="仿宋_GB2312" w:hAnsi="仿宋_GB2312" w:eastAsia="仿宋_GB2312" w:cs="仿宋_GB2312"/>
          <w:color w:val="000000" w:themeColor="text1"/>
          <w:sz w:val="32"/>
          <w:szCs w:val="32"/>
          <w:u w:color="FFFFFF" w:themeColor="background1"/>
        </w:rPr>
        <w:t>期</w:t>
      </w:r>
      <w:r>
        <w:rPr>
          <w:rFonts w:hint="eastAsia" w:ascii="仿宋_GB2312" w:hAnsi="仿宋_GB2312" w:eastAsia="仿宋_GB2312" w:cs="仿宋_GB2312"/>
          <w:b w:val="0"/>
          <w:bCs w:val="0"/>
          <w:color w:val="000000" w:themeColor="text1"/>
          <w:sz w:val="32"/>
          <w:szCs w:val="32"/>
          <w:u w:color="FFFFFF" w:themeColor="background1"/>
        </w:rPr>
        <w:t>《甘嫫阿妞文化》</w:t>
      </w:r>
      <w:r>
        <w:rPr>
          <w:rFonts w:hint="eastAsia" w:ascii="仿宋_GB2312" w:hAnsi="仿宋_GB2312" w:eastAsia="仿宋_GB2312" w:cs="仿宋_GB2312"/>
          <w:b w:val="0"/>
          <w:bCs w:val="0"/>
          <w:color w:val="000000" w:themeColor="text1"/>
          <w:sz w:val="32"/>
          <w:szCs w:val="32"/>
          <w:u w:color="FFFFFF" w:themeColor="background1"/>
          <w:lang w:eastAsia="zh-CN"/>
        </w:rPr>
        <w:t>期刊。</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4期，举办峨边</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非遗作品展乡村行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b w:val="0"/>
          <w:bCs w:val="0"/>
          <w:sz w:val="32"/>
          <w:szCs w:val="32"/>
          <w:lang w:val="en-US" w:eastAsia="zh-CN"/>
        </w:rPr>
        <w:t>举办“文化和自然遗产日”文化展演活动，用新颖的展出形式，让群众更加了解峨边非遗；配合自治县策划、组织“传承非遗风韵2022年峨边小凉山非遗荟”活动。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（二）特定目标类项目绩效分析。</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4" w:firstLineChars="3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项目绩效目标制定</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000000"/>
          <w:kern w:val="0"/>
          <w:sz w:val="32"/>
          <w:szCs w:val="32"/>
          <w:shd w:val="clear" w:color="auto" w:fill="FFFFFF"/>
          <w:lang w:val="en-US" w:eastAsia="zh-CN"/>
        </w:rPr>
        <w:t>1.《甘嫫阿妞文化》刊物编印项目经费10.8</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000000"/>
          <w:kern w:val="0"/>
          <w:sz w:val="32"/>
          <w:szCs w:val="32"/>
          <w:shd w:val="clear" w:color="auto" w:fill="FFFFFF"/>
          <w:lang w:val="en-US" w:eastAsia="zh-CN"/>
        </w:rPr>
        <w:t>元：</w:t>
      </w:r>
      <w:r>
        <w:rPr>
          <w:rFonts w:hint="eastAsia" w:ascii="仿宋_GB2312" w:hAnsi="仿宋_GB2312" w:eastAsia="仿宋_GB2312" w:cs="仿宋_GB2312"/>
          <w:lang w:val="zh-CN"/>
        </w:rPr>
        <w:t>《甘嫫阿妞文化》刊物编印的创作，采风，撰稿，出版</w:t>
      </w:r>
      <w:r>
        <w:rPr>
          <w:rFonts w:hint="eastAsia" w:ascii="仿宋_GB2312" w:hAnsi="仿宋_GB2312" w:eastAsia="仿宋_GB2312" w:cs="仿宋_GB2312"/>
          <w:color w:val="auto"/>
          <w:sz w:val="32"/>
          <w:szCs w:val="32"/>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lang w:val="en-US" w:eastAsia="zh-CN"/>
        </w:rPr>
      </w:pPr>
      <w:r>
        <w:rPr>
          <w:rFonts w:hint="eastAsia" w:ascii="仿宋_GB2312" w:hAnsi="仿宋_GB2312" w:eastAsia="仿宋_GB2312" w:cs="仿宋_GB2312"/>
          <w:color w:val="000000" w:themeColor="text1"/>
          <w:sz w:val="32"/>
          <w:szCs w:val="32"/>
          <w:u w:color="FFFFFF" w:themeColor="background1"/>
          <w:lang w:val="en-US" w:eastAsia="zh-CN"/>
        </w:rPr>
        <w:t>2.大篷车乡村文艺巡演</w:t>
      </w:r>
      <w:r>
        <w:rPr>
          <w:rFonts w:hint="eastAsia" w:ascii="仿宋_GB2312" w:hAnsi="仿宋_GB2312" w:eastAsia="仿宋_GB2312" w:cs="仿宋_GB2312"/>
          <w:color w:val="000000"/>
          <w:kern w:val="0"/>
          <w:sz w:val="32"/>
          <w:szCs w:val="32"/>
          <w:shd w:val="clear" w:color="auto" w:fill="FFFFFF"/>
          <w:lang w:val="en-US" w:eastAsia="zh-CN"/>
        </w:rPr>
        <w:t>项目经费20</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000000"/>
          <w:kern w:val="0"/>
          <w:sz w:val="32"/>
          <w:szCs w:val="32"/>
          <w:shd w:val="clear" w:color="auto" w:fill="FFFFFF"/>
          <w:lang w:val="en-US" w:eastAsia="zh-CN"/>
        </w:rPr>
        <w:t>元：</w:t>
      </w:r>
      <w:r>
        <w:rPr>
          <w:rFonts w:hint="eastAsia" w:ascii="仿宋_GB2312" w:hAnsi="仿宋_GB2312" w:eastAsia="仿宋_GB2312" w:cs="仿宋_GB2312"/>
          <w:lang w:val="en-US" w:eastAsia="zh-CN"/>
        </w:rPr>
        <w:t>通过文化扶贫打通脱贫奔康精神层面，文化馆紧紧围绕“文化惠民”“乡村振兴”服务主题，致力于服务基层、服务群众力度，推出“文化大篷车”乡村文艺巡演活动。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lang w:val="en-US" w:eastAsia="zh-CN"/>
        </w:rPr>
        <w:t>非物质文化遗产保护及馆藏文物维护</w:t>
      </w:r>
      <w:r>
        <w:rPr>
          <w:rFonts w:hint="eastAsia" w:ascii="仿宋_GB2312" w:hAnsi="仿宋_GB2312" w:eastAsia="仿宋_GB2312" w:cs="仿宋_GB2312"/>
          <w:color w:val="000000"/>
          <w:kern w:val="0"/>
          <w:sz w:val="32"/>
          <w:szCs w:val="32"/>
          <w:shd w:val="clear" w:color="auto" w:fill="FFFFFF"/>
          <w:lang w:val="en-US" w:eastAsia="zh-CN"/>
        </w:rPr>
        <w:t>项目经费5.5</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000000"/>
          <w:kern w:val="0"/>
          <w:sz w:val="32"/>
          <w:szCs w:val="32"/>
          <w:shd w:val="clear" w:color="auto" w:fill="FFFFFF"/>
          <w:lang w:val="en-US" w:eastAsia="zh-CN"/>
        </w:rPr>
        <w:t>元：</w:t>
      </w:r>
      <w:r>
        <w:rPr>
          <w:rFonts w:hint="eastAsia" w:ascii="仿宋_GB2312" w:hAnsi="仿宋_GB2312" w:eastAsia="仿宋_GB2312" w:cs="仿宋_GB2312"/>
          <w:sz w:val="32"/>
          <w:szCs w:val="32"/>
          <w:lang w:val="zh-CN"/>
        </w:rPr>
        <w:t>搜集、整理、保护民族民间文化艺术遗产，建立健全群众文化艺术档案，挖掘并培养非遗传承人。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sz w:val="32"/>
          <w:szCs w:val="32"/>
          <w:lang w:eastAsia="zh-CN"/>
        </w:rPr>
        <w:t>群众文化及两馆免费开放项目经费</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eastAsia="zh-CN"/>
        </w:rPr>
        <w:t>组织群众文化活动，繁荣群众文化事业，文化宣传、文艺活动组织、村文化事业指导、文化交流、大众科普资料编辑、民族民间文化艺术遗产收集保护、文化馆、图书馆免费开放、免费培训。</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themeColor="text1"/>
          <w:kern w:val="0"/>
          <w:sz w:val="32"/>
          <w:szCs w:val="32"/>
          <w:u w:color="FFFFFF" w:themeColor="background1"/>
          <w:lang w:val="en-US" w:eastAsia="zh-CN" w:bidi="ar"/>
        </w:rPr>
      </w:pPr>
      <w:r>
        <w:rPr>
          <w:rFonts w:hint="eastAsia" w:ascii="仿宋_GB2312" w:hAnsi="仿宋_GB2312" w:eastAsia="仿宋_GB2312" w:cs="仿宋_GB2312"/>
          <w:color w:val="000000" w:themeColor="text1"/>
          <w:sz w:val="32"/>
          <w:szCs w:val="32"/>
          <w:u w:color="FFFFFF" w:themeColor="background1"/>
          <w:lang w:val="en-US" w:eastAsia="zh-CN"/>
        </w:rPr>
        <w:t>5.</w:t>
      </w:r>
      <w:r>
        <w:rPr>
          <w:rFonts w:hint="eastAsia" w:ascii="仿宋_GB2312" w:hAnsi="仿宋_GB2312" w:eastAsia="仿宋_GB2312" w:cs="仿宋_GB2312"/>
          <w:lang w:eastAsia="zh-CN"/>
        </w:rPr>
        <w:t>书画摄影项目经费</w:t>
      </w:r>
      <w:r>
        <w:rPr>
          <w:rFonts w:hint="eastAsia" w:ascii="仿宋_GB2312" w:hAnsi="仿宋_GB2312" w:eastAsia="仿宋_GB2312" w:cs="仿宋_GB2312"/>
          <w:lang w:val="en-US" w:eastAsia="zh-CN"/>
        </w:rPr>
        <w:t>2.5万元：</w:t>
      </w:r>
      <w:r>
        <w:rPr>
          <w:rFonts w:hint="eastAsia" w:ascii="仿宋_GB2312" w:hAnsi="仿宋_GB2312" w:eastAsia="仿宋_GB2312" w:cs="仿宋_GB2312"/>
          <w:lang w:val="zh-CN"/>
        </w:rPr>
        <w:t>书画摄影作品的创作，青少年免费美术，书法培训，书画摄影的展览。</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kern w:val="0"/>
          <w:sz w:val="32"/>
          <w:szCs w:val="32"/>
          <w:u w:color="FFFFFF" w:themeColor="background1"/>
          <w:lang w:val="en-US" w:eastAsia="zh-CN" w:bidi="ar"/>
        </w:rPr>
        <w:t>6.</w:t>
      </w:r>
      <w:r>
        <w:rPr>
          <w:rFonts w:hint="eastAsia" w:ascii="仿宋_GB2312" w:hAnsi="仿宋_GB2312" w:eastAsia="仿宋_GB2312" w:cs="仿宋_GB2312"/>
          <w:lang w:eastAsia="zh-CN"/>
        </w:rPr>
        <w:t>图书购置及免费开放项目经费</w:t>
      </w:r>
      <w:r>
        <w:rPr>
          <w:rFonts w:hint="eastAsia" w:ascii="仿宋_GB2312" w:hAnsi="仿宋_GB2312" w:eastAsia="仿宋_GB2312" w:cs="仿宋_GB2312"/>
          <w:lang w:val="en-US" w:eastAsia="zh-CN"/>
        </w:rPr>
        <w:t>9.5万元：购置图书馆装备书，更新图书资源数据库，</w:t>
      </w:r>
      <w:r>
        <w:rPr>
          <w:rFonts w:hint="eastAsia" w:ascii="仿宋_GB2312" w:hAnsi="仿宋_GB2312" w:eastAsia="仿宋_GB2312" w:cs="仿宋_GB2312"/>
          <w:sz w:val="32"/>
          <w:szCs w:val="32"/>
        </w:rPr>
        <w:t>送</w:t>
      </w:r>
      <w:r>
        <w:rPr>
          <w:rFonts w:hint="eastAsia" w:ascii="仿宋_GB2312" w:hAnsi="仿宋_GB2312" w:eastAsia="仿宋_GB2312" w:cs="仿宋_GB2312"/>
          <w:sz w:val="32"/>
          <w:szCs w:val="32"/>
          <w:lang w:eastAsia="zh-CN"/>
        </w:rPr>
        <w:t>图书到基层，读书日活动的开展，</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eastAsia="zh-CN"/>
        </w:rPr>
        <w:t>开展阅读活动，举办知识讲座，社区乡镇辅导相关业务工作。</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zh-CN"/>
        </w:rPr>
      </w:pPr>
      <w:r>
        <w:rPr>
          <w:rFonts w:hint="eastAsia" w:ascii="仿宋_GB2312" w:hAnsi="仿宋_GB2312" w:eastAsia="仿宋_GB2312" w:cs="仿宋_GB2312"/>
          <w:lang w:val="en-US" w:eastAsia="zh-CN"/>
        </w:rPr>
        <w:t>7</w:t>
      </w:r>
      <w:r>
        <w:rPr>
          <w:rFonts w:hint="eastAsia" w:ascii="仿宋_GB2312" w:hAnsi="仿宋_GB2312" w:eastAsia="仿宋_GB2312" w:cs="仿宋_GB2312"/>
          <w:sz w:val="32"/>
          <w:szCs w:val="32"/>
          <w:lang w:val="en-US" w:eastAsia="zh-CN"/>
        </w:rPr>
        <w:t>.舞蹈创作项目经费9</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sz w:val="32"/>
          <w:szCs w:val="32"/>
          <w:lang w:val="zh-CN" w:eastAsia="zh-CN"/>
        </w:rPr>
        <w:t>组织、辅导和研究群众文艺创作，开展群众性文艺创作活动</w:t>
      </w:r>
      <w:r>
        <w:rPr>
          <w:rFonts w:hint="eastAsia" w:ascii="仿宋_GB2312" w:hAnsi="仿宋_GB2312" w:eastAsia="仿宋_GB2312" w:cs="仿宋_GB2312"/>
          <w:sz w:val="32"/>
          <w:szCs w:val="32"/>
          <w:lang w:val="en-US" w:eastAsia="zh-CN"/>
        </w:rPr>
        <w:t>,参与</w:t>
      </w:r>
      <w:r>
        <w:rPr>
          <w:rFonts w:hint="eastAsia" w:ascii="仿宋_GB2312" w:hAnsi="仿宋_GB2312" w:eastAsia="仿宋_GB2312" w:cs="仿宋_GB2312"/>
          <w:sz w:val="32"/>
          <w:szCs w:val="32"/>
          <w:lang w:val="zh-CN"/>
        </w:rPr>
        <w:t>文化惠民活动演出。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音乐辅导项目经费</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sz w:val="32"/>
          <w:szCs w:val="32"/>
          <w:lang w:val="zh-CN" w:eastAsia="zh-CN"/>
        </w:rPr>
        <w:t>组织、辅导和研究群众文艺创作，开展群众性文艺创作活动</w:t>
      </w:r>
      <w:r>
        <w:rPr>
          <w:rFonts w:hint="eastAsia" w:ascii="仿宋_GB2312" w:hAnsi="仿宋_GB2312" w:eastAsia="仿宋_GB2312" w:cs="仿宋_GB2312"/>
          <w:sz w:val="32"/>
          <w:szCs w:val="32"/>
          <w:lang w:val="en-US" w:eastAsia="zh-CN"/>
        </w:rPr>
        <w:t>,参与</w:t>
      </w:r>
      <w:r>
        <w:rPr>
          <w:rFonts w:hint="eastAsia" w:ascii="仿宋_GB2312" w:hAnsi="仿宋_GB2312" w:eastAsia="仿宋_GB2312" w:cs="仿宋_GB2312"/>
          <w:sz w:val="32"/>
          <w:szCs w:val="32"/>
          <w:lang w:val="zh-CN"/>
        </w:rPr>
        <w:t>文化惠民活动演出。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4" w:firstLineChars="3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项目目标完成情况、项目效果情况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themeColor="text1"/>
          <w:sz w:val="32"/>
          <w:szCs w:val="32"/>
          <w:u w:color="FFFFFF" w:themeColor="background1"/>
          <w:lang w:eastAsia="zh-CN"/>
        </w:rPr>
      </w:pPr>
      <w:r>
        <w:rPr>
          <w:rFonts w:hint="eastAsia" w:ascii="仿宋_GB2312" w:hAnsi="仿宋_GB2312" w:eastAsia="仿宋_GB2312" w:cs="仿宋_GB2312"/>
          <w:color w:val="000000"/>
          <w:kern w:val="0"/>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val="en-US" w:eastAsia="zh-CN"/>
        </w:rPr>
        <w:t>《甘嫫阿妞文化》刊物编印项目：</w:t>
      </w:r>
      <w:r>
        <w:rPr>
          <w:rFonts w:hint="eastAsia" w:ascii="仿宋_GB2312" w:hAnsi="仿宋_GB2312" w:eastAsia="仿宋_GB2312" w:cs="仿宋_GB2312"/>
          <w:color w:val="000000" w:themeColor="text1"/>
          <w:sz w:val="32"/>
          <w:szCs w:val="32"/>
          <w:u w:color="FFFFFF" w:themeColor="background1"/>
        </w:rPr>
        <w:t>出版发行</w:t>
      </w:r>
      <w:r>
        <w:rPr>
          <w:rFonts w:hint="eastAsia" w:ascii="仿宋_GB2312" w:hAnsi="仿宋_GB2312" w:eastAsia="仿宋_GB2312" w:cs="仿宋_GB2312"/>
          <w:b w:val="0"/>
          <w:bCs w:val="0"/>
          <w:color w:val="000000" w:themeColor="text1"/>
          <w:sz w:val="32"/>
          <w:szCs w:val="32"/>
          <w:u w:color="FFFFFF" w:themeColor="background1"/>
          <w:lang w:val="en-US" w:eastAsia="zh-CN"/>
        </w:rPr>
        <w:t>2022年两</w:t>
      </w:r>
      <w:r>
        <w:rPr>
          <w:rFonts w:hint="eastAsia" w:ascii="仿宋_GB2312" w:hAnsi="仿宋_GB2312" w:eastAsia="仿宋_GB2312" w:cs="仿宋_GB2312"/>
          <w:color w:val="000000" w:themeColor="text1"/>
          <w:sz w:val="32"/>
          <w:szCs w:val="32"/>
          <w:u w:color="FFFFFF" w:themeColor="background1"/>
        </w:rPr>
        <w:t>期</w:t>
      </w:r>
      <w:r>
        <w:rPr>
          <w:rFonts w:hint="eastAsia" w:ascii="仿宋_GB2312" w:hAnsi="仿宋_GB2312" w:eastAsia="仿宋_GB2312" w:cs="仿宋_GB2312"/>
          <w:b w:val="0"/>
          <w:bCs w:val="0"/>
          <w:color w:val="000000" w:themeColor="text1"/>
          <w:sz w:val="32"/>
          <w:szCs w:val="32"/>
          <w:u w:color="FFFFFF" w:themeColor="background1"/>
        </w:rPr>
        <w:t>《甘嫫阿妞文化》</w:t>
      </w:r>
      <w:r>
        <w:rPr>
          <w:rFonts w:hint="eastAsia" w:ascii="仿宋_GB2312" w:hAnsi="仿宋_GB2312" w:eastAsia="仿宋_GB2312" w:cs="仿宋_GB2312"/>
          <w:b w:val="0"/>
          <w:bCs w:val="0"/>
          <w:color w:val="000000" w:themeColor="text1"/>
          <w:sz w:val="32"/>
          <w:szCs w:val="32"/>
          <w:u w:color="FFFFFF" w:themeColor="background1"/>
          <w:lang w:eastAsia="zh-CN"/>
        </w:rPr>
        <w:t>期刊</w:t>
      </w:r>
      <w:r>
        <w:rPr>
          <w:rFonts w:hint="eastAsia" w:ascii="仿宋_GB2312" w:hAnsi="仿宋_GB2312" w:eastAsia="仿宋_GB2312" w:cs="仿宋_GB2312"/>
          <w:color w:val="000000" w:themeColor="text1"/>
          <w:sz w:val="32"/>
          <w:szCs w:val="32"/>
          <w:u w:color="FFFFFF" w:themeColor="background1"/>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lang w:val="en-US" w:eastAsia="zh-CN"/>
        </w:rPr>
        <w:t>2</w:t>
      </w:r>
      <w:r>
        <w:rPr>
          <w:rFonts w:hint="eastAsia" w:ascii="仿宋_GB2312" w:hAnsi="仿宋_GB2312" w:eastAsia="仿宋_GB2312" w:cs="仿宋_GB2312"/>
          <w:lang w:val="en-US" w:eastAsia="zh-CN"/>
        </w:rPr>
        <w:t>.</w:t>
      </w:r>
      <w:r>
        <w:rPr>
          <w:rFonts w:hint="eastAsia" w:ascii="仿宋_GB2312" w:hAnsi="仿宋_GB2312" w:eastAsia="仿宋_GB2312" w:cs="仿宋_GB2312"/>
          <w:color w:val="000000" w:themeColor="text1"/>
          <w:sz w:val="32"/>
          <w:szCs w:val="32"/>
          <w:u w:color="FFFFFF" w:themeColor="background1"/>
          <w:lang w:val="en-US" w:eastAsia="zh-CN"/>
        </w:rPr>
        <w:t>大篷车乡村文艺巡演</w:t>
      </w:r>
      <w:r>
        <w:rPr>
          <w:rFonts w:hint="eastAsia" w:ascii="仿宋_GB2312" w:hAnsi="仿宋_GB2312" w:eastAsia="仿宋_GB2312" w:cs="仿宋_GB2312"/>
          <w:color w:val="000000"/>
          <w:kern w:val="0"/>
          <w:sz w:val="32"/>
          <w:szCs w:val="32"/>
          <w:shd w:val="clear" w:color="auto" w:fill="FFFFFF"/>
          <w:lang w:val="en-US" w:eastAsia="zh-CN"/>
        </w:rPr>
        <w:t>项目：</w:t>
      </w:r>
      <w:r>
        <w:rPr>
          <w:rFonts w:hint="eastAsia" w:ascii="仿宋_GB2312" w:hAnsi="仿宋_GB2312" w:eastAsia="仿宋_GB2312" w:cs="仿宋_GB2312"/>
          <w:sz w:val="32"/>
          <w:szCs w:val="32"/>
          <w:lang w:val="en-US" w:eastAsia="zh-CN"/>
        </w:rPr>
        <w:t>大篷车乡村行文艺巡演20场，</w:t>
      </w:r>
      <w:r>
        <w:rPr>
          <w:rFonts w:hint="eastAsia" w:ascii="仿宋_GB2312" w:hAnsi="仿宋_GB2312" w:eastAsia="仿宋_GB2312" w:cs="仿宋_GB2312"/>
          <w:b w:val="0"/>
          <w:bCs w:val="0"/>
          <w:sz w:val="32"/>
          <w:szCs w:val="32"/>
          <w:lang w:val="en-US" w:eastAsia="zh-CN"/>
        </w:rPr>
        <w:t>观看群众达2300人，为乡村振兴注入新活力</w:t>
      </w:r>
      <w:r>
        <w:rPr>
          <w:rFonts w:hint="eastAsia" w:ascii="仿宋_GB2312" w:hAnsi="仿宋_GB2312" w:eastAsia="仿宋_GB2312" w:cs="仿宋_GB2312"/>
          <w:sz w:val="32"/>
          <w:szCs w:val="32"/>
          <w:lang w:val="en-US"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lang w:val="en-US" w:eastAsia="zh-CN"/>
        </w:rPr>
        <w:t>非物质文化遗产保护及馆藏文物维护</w:t>
      </w:r>
      <w:r>
        <w:rPr>
          <w:rFonts w:hint="eastAsia" w:ascii="仿宋_GB2312" w:hAnsi="仿宋_GB2312" w:eastAsia="仿宋_GB2312" w:cs="仿宋_GB2312"/>
          <w:color w:val="000000"/>
          <w:kern w:val="0"/>
          <w:sz w:val="32"/>
          <w:szCs w:val="32"/>
          <w:shd w:val="clear" w:color="auto" w:fill="FFFFFF"/>
          <w:lang w:val="en-US" w:eastAsia="zh-CN"/>
        </w:rPr>
        <w:t>项目：</w:t>
      </w:r>
      <w:r>
        <w:rPr>
          <w:rFonts w:hint="eastAsia" w:ascii="仿宋_GB2312" w:hAnsi="仿宋_GB2312" w:eastAsia="仿宋_GB2312" w:cs="仿宋_GB2312"/>
          <w:sz w:val="32"/>
          <w:szCs w:val="32"/>
          <w:lang w:val="en-US" w:eastAsia="zh-CN"/>
        </w:rPr>
        <w:t>为更好的展示峨边彝族自治县非遗项目，文化馆微信公众号线上非遗项目展演2场；</w:t>
      </w:r>
      <w:r>
        <w:rPr>
          <w:rFonts w:hint="eastAsia" w:ascii="仿宋_GB2312" w:hAnsi="仿宋_GB2312" w:eastAsia="仿宋_GB2312" w:cs="仿宋_GB2312"/>
          <w:b w:val="0"/>
          <w:bCs w:val="0"/>
          <w:sz w:val="32"/>
          <w:szCs w:val="32"/>
          <w:lang w:val="en-US" w:eastAsia="zh-CN"/>
        </w:rPr>
        <w:t>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4期，举办峨边</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非遗作品展乡村行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b w:val="0"/>
          <w:bCs w:val="0"/>
          <w:sz w:val="32"/>
          <w:szCs w:val="32"/>
          <w:lang w:val="en-US" w:eastAsia="zh-CN"/>
        </w:rPr>
        <w:t>举办“文化和自然遗产日”文化展演活动，用新颖的展出形式，让群众更加了解峨边非遗；配合自治县策划、组织“传承非遗风韵2022年峨边小凉山非遗荟”活动。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themeColor="text1"/>
          <w:sz w:val="32"/>
          <w:szCs w:val="32"/>
          <w:u w:color="FFFFFF" w:themeColor="background1"/>
          <w:lang w:val="en-US"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sz w:val="32"/>
          <w:szCs w:val="32"/>
          <w:lang w:eastAsia="zh-CN"/>
        </w:rPr>
        <w:t>群众文化及两馆免费开放项目：</w:t>
      </w:r>
      <w:r>
        <w:rPr>
          <w:rFonts w:hint="eastAsia" w:ascii="仿宋_GB2312" w:hAnsi="仿宋_GB2312" w:eastAsia="仿宋_GB2312" w:cs="仿宋_GB2312"/>
          <w:sz w:val="32"/>
          <w:szCs w:val="32"/>
          <w:vertAlign w:val="baseline"/>
          <w:lang w:val="en-US" w:eastAsia="zh-CN"/>
        </w:rPr>
        <w:t>为</w:t>
      </w:r>
      <w:r>
        <w:rPr>
          <w:rFonts w:hint="eastAsia" w:ascii="仿宋_GB2312" w:hAnsi="仿宋_GB2312" w:eastAsia="仿宋_GB2312" w:cs="仿宋_GB2312"/>
          <w:sz w:val="32"/>
          <w:szCs w:val="32"/>
          <w:lang w:eastAsia="zh-CN"/>
        </w:rPr>
        <w:t>助</w:t>
      </w:r>
      <w:r>
        <w:rPr>
          <w:rFonts w:hint="eastAsia" w:ascii="仿宋_GB2312" w:hAnsi="仿宋_GB2312" w:eastAsia="仿宋_GB2312" w:cs="仿宋_GB2312"/>
          <w:sz w:val="32"/>
          <w:szCs w:val="32"/>
        </w:rPr>
        <w:t>推进峨边文旅产业发展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rPr>
        <w:t>6</w:t>
      </w:r>
      <w:r>
        <w:rPr>
          <w:rFonts w:hint="eastAsia" w:ascii="仿宋_GB2312" w:hAnsi="仿宋_GB2312" w:eastAsia="仿宋_GB2312" w:cs="仿宋_GB2312"/>
          <w:sz w:val="32"/>
          <w:szCs w:val="32"/>
          <w:vertAlign w:val="baseline"/>
          <w:lang w:val="en-US" w:eastAsia="zh-CN"/>
        </w:rPr>
        <w:t>场古井村彝恋黑竹沟演出；具有小凉山彝族特色的文艺演出节目亮相第十四届省运动会；参与寻美小凉山·“甘嫫阿妞”风采大赛及2022年彝历新年晚会；</w:t>
      </w:r>
      <w:r>
        <w:rPr>
          <w:rFonts w:hint="eastAsia" w:ascii="仿宋_GB2312" w:hAnsi="仿宋_GB2312" w:eastAsia="仿宋_GB2312" w:cs="仿宋_GB2312"/>
          <w:b w:val="0"/>
          <w:bCs/>
          <w:sz w:val="32"/>
          <w:szCs w:val="32"/>
          <w:lang w:val="en-US" w:eastAsia="zh-CN"/>
        </w:rPr>
        <w:t>提升打造“彝恋黑竹沟”“记忆峨边”“美神甘嫫阿妞”，让独具峨边特色的艺术文化闪亮在各个舞台上；</w:t>
      </w:r>
      <w:r>
        <w:rPr>
          <w:rFonts w:hint="eastAsia" w:ascii="仿宋_GB2312" w:hAnsi="仿宋_GB2312" w:eastAsia="仿宋_GB2312" w:cs="仿宋_GB2312"/>
          <w:w w:val="100"/>
          <w:sz w:val="32"/>
          <w:szCs w:val="32"/>
        </w:rPr>
        <w:t>举办</w:t>
      </w:r>
      <w:r>
        <w:rPr>
          <w:rFonts w:hint="eastAsia" w:ascii="仿宋_GB2312" w:hAnsi="仿宋_GB2312" w:eastAsia="仿宋_GB2312" w:cs="仿宋_GB2312"/>
          <w:w w:val="100"/>
          <w:sz w:val="32"/>
          <w:szCs w:val="32"/>
          <w:lang w:eastAsia="zh-CN"/>
        </w:rPr>
        <w:t>青少年</w:t>
      </w:r>
      <w:r>
        <w:rPr>
          <w:rFonts w:hint="eastAsia" w:ascii="仿宋_GB2312" w:hAnsi="仿宋_GB2312" w:eastAsia="仿宋_GB2312" w:cs="仿宋_GB2312"/>
          <w:w w:val="100"/>
          <w:sz w:val="32"/>
          <w:szCs w:val="32"/>
        </w:rPr>
        <w:t>美术、</w:t>
      </w:r>
      <w:r>
        <w:rPr>
          <w:rFonts w:hint="eastAsia" w:ascii="仿宋_GB2312" w:hAnsi="仿宋_GB2312" w:eastAsia="仿宋_GB2312" w:cs="仿宋_GB2312"/>
          <w:w w:val="100"/>
          <w:sz w:val="32"/>
          <w:szCs w:val="32"/>
          <w:lang w:eastAsia="zh-CN"/>
        </w:rPr>
        <w:t>书法、街舞及“砚山房”成人书法</w:t>
      </w:r>
      <w:r>
        <w:rPr>
          <w:rFonts w:hint="eastAsia" w:ascii="仿宋_GB2312" w:hAnsi="仿宋_GB2312" w:eastAsia="仿宋_GB2312" w:cs="仿宋_GB2312"/>
          <w:w w:val="100"/>
          <w:sz w:val="32"/>
          <w:szCs w:val="32"/>
        </w:rPr>
        <w:t>等培训班，培训人员</w:t>
      </w:r>
      <w:r>
        <w:rPr>
          <w:rFonts w:hint="eastAsia" w:ascii="仿宋_GB2312" w:hAnsi="仿宋_GB2312" w:eastAsia="仿宋_GB2312" w:cs="仿宋_GB2312"/>
          <w:w w:val="100"/>
          <w:sz w:val="32"/>
          <w:szCs w:val="32"/>
          <w:lang w:val="en-US" w:eastAsia="zh-CN"/>
        </w:rPr>
        <w:t>300</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eastAsia="zh-CN"/>
        </w:rPr>
        <w:t>，“璀璨非遗</w:t>
      </w:r>
      <w:r>
        <w:rPr>
          <w:rFonts w:hint="eastAsia" w:ascii="仿宋_GB2312" w:hAnsi="仿宋_GB2312" w:eastAsia="仿宋_GB2312" w:cs="仿宋_GB2312"/>
          <w:w w:val="100"/>
          <w:sz w:val="32"/>
          <w:szCs w:val="32"/>
          <w:lang w:val="en-US" w:eastAsia="zh-CN"/>
        </w:rPr>
        <w:t xml:space="preserve"> 薪火相传 </w:t>
      </w:r>
      <w:r>
        <w:rPr>
          <w:rFonts w:hint="eastAsia" w:ascii="仿宋_GB2312" w:hAnsi="仿宋_GB2312" w:eastAsia="仿宋_GB2312" w:cs="仿宋_GB2312"/>
          <w:w w:val="100"/>
          <w:sz w:val="32"/>
          <w:szCs w:val="32"/>
          <w:lang w:eastAsia="zh-CN"/>
        </w:rPr>
        <w:t>非遗进校”园合唱班、舞蹈班在峨边中学举办</w:t>
      </w:r>
      <w:r>
        <w:rPr>
          <w:rFonts w:hint="eastAsia" w:ascii="仿宋_GB2312" w:hAnsi="仿宋_GB2312" w:eastAsia="仿宋_GB2312" w:cs="仿宋_GB2312"/>
          <w:w w:val="100"/>
          <w:sz w:val="32"/>
          <w:szCs w:val="32"/>
          <w:lang w:val="en-US" w:eastAsia="zh-CN"/>
        </w:rPr>
        <w:t>2期</w:t>
      </w:r>
      <w:r>
        <w:rPr>
          <w:rFonts w:hint="eastAsia" w:ascii="仿宋_GB2312" w:hAnsi="仿宋_GB2312" w:eastAsia="仿宋_GB2312" w:cs="仿宋_GB2312"/>
          <w:w w:val="100"/>
          <w:sz w:val="32"/>
          <w:szCs w:val="32"/>
          <w:lang w:eastAsia="zh-CN"/>
        </w:rPr>
        <w:t>，培训学生</w:t>
      </w:r>
      <w:r>
        <w:rPr>
          <w:rFonts w:hint="eastAsia" w:ascii="仿宋_GB2312" w:hAnsi="仿宋_GB2312" w:eastAsia="仿宋_GB2312" w:cs="仿宋_GB2312"/>
          <w:w w:val="100"/>
          <w:sz w:val="32"/>
          <w:szCs w:val="32"/>
          <w:lang w:val="en-US" w:eastAsia="zh-CN"/>
        </w:rPr>
        <w:t>50余人；</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文艺骨干，进行广场舞训共6场；书画、摄影培训</w:t>
      </w: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sz w:val="32"/>
          <w:szCs w:val="32"/>
          <w:lang w:val="en-US" w:eastAsia="zh-CN"/>
        </w:rPr>
        <w:t>场，非遗图片解说辅导</w:t>
      </w:r>
      <w:r>
        <w:rPr>
          <w:rFonts w:hint="eastAsia" w:ascii="仿宋_GB2312" w:hAnsi="仿宋_GB2312" w:eastAsia="仿宋_GB2312" w:cs="仿宋_GB2312"/>
          <w:color w:val="000000" w:themeColor="text1"/>
          <w:sz w:val="32"/>
          <w:szCs w:val="32"/>
          <w:lang w:val="en-US" w:eastAsia="zh-CN"/>
        </w:rPr>
        <w:t>4</w:t>
      </w:r>
      <w:r>
        <w:rPr>
          <w:rFonts w:hint="eastAsia" w:ascii="仿宋_GB2312" w:hAnsi="仿宋_GB2312" w:eastAsia="仿宋_GB2312" w:cs="仿宋_GB2312"/>
          <w:sz w:val="32"/>
          <w:szCs w:val="32"/>
          <w:lang w:val="en-US" w:eastAsia="zh-CN"/>
        </w:rPr>
        <w:t>场；举办</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eastAsia="zh-CN"/>
        </w:rPr>
        <w:t>“魏碑新探”和手机功能拍摄技巧讲座</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val="en-US" w:eastAsia="zh-CN"/>
        </w:rPr>
        <w:t>2场，提升群众创作水平；</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lang w:eastAsia="zh-CN"/>
        </w:rPr>
        <w:t>书画摄影项目：</w:t>
      </w:r>
      <w:r>
        <w:rPr>
          <w:rFonts w:hint="eastAsia" w:ascii="仿宋_GB2312" w:hAnsi="仿宋_GB2312" w:eastAsia="仿宋_GB2312" w:cs="仿宋_GB2312"/>
          <w:color w:val="000000" w:themeColor="text1"/>
          <w:sz w:val="32"/>
          <w:szCs w:val="32"/>
          <w:highlight w:val="none"/>
          <w:u w:color="FFFFFF" w:themeColor="background1"/>
          <w:lang w:val="en-US" w:eastAsia="zh-CN"/>
        </w:rPr>
        <w:t>“彝历新年书画摄影展”、廉政文化等主题书画摄影展4场，共展出精美作品400余幅；</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举办书画、摄影作品展乡村行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rPr>
        <w:t>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w:t>
      </w:r>
      <w:r>
        <w:rPr>
          <w:rFonts w:hint="eastAsia" w:ascii="仿宋_GB2312" w:hAnsi="仿宋_GB2312" w:eastAsia="仿宋_GB2312" w:cs="仿宋_GB2312"/>
          <w:sz w:val="32"/>
          <w:szCs w:val="32"/>
          <w:lang w:eastAsia="zh-CN"/>
        </w:rPr>
        <w:t>共</w:t>
      </w:r>
      <w:r>
        <w:rPr>
          <w:rFonts w:hint="eastAsia" w:ascii="仿宋_GB2312" w:hAnsi="仿宋_GB2312" w:eastAsia="仿宋_GB2312" w:cs="仿宋_GB2312"/>
          <w:sz w:val="32"/>
          <w:szCs w:val="32"/>
        </w:rPr>
        <w:t>展</w:t>
      </w:r>
      <w:r>
        <w:rPr>
          <w:rFonts w:hint="eastAsia" w:ascii="仿宋_GB2312" w:hAnsi="仿宋_GB2312" w:eastAsia="仿宋_GB2312" w:cs="仿宋_GB2312"/>
          <w:sz w:val="32"/>
          <w:szCs w:val="32"/>
          <w:lang w:eastAsia="zh-CN"/>
        </w:rPr>
        <w:t>出书画、摄影、非遗精美</w:t>
      </w:r>
      <w:r>
        <w:rPr>
          <w:rFonts w:hint="eastAsia" w:ascii="仿宋_GB2312" w:hAnsi="仿宋_GB2312" w:eastAsia="仿宋_GB2312" w:cs="仿宋_GB2312"/>
          <w:sz w:val="32"/>
          <w:szCs w:val="32"/>
        </w:rPr>
        <w:t>作品</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0幅</w:t>
      </w:r>
      <w:r>
        <w:rPr>
          <w:rFonts w:hint="eastAsia" w:ascii="仿宋_GB2312" w:hAnsi="仿宋_GB2312" w:eastAsia="仿宋_GB2312" w:cs="仿宋_GB2312"/>
          <w:sz w:val="32"/>
          <w:szCs w:val="32"/>
          <w:lang w:eastAsia="zh-CN"/>
        </w:rPr>
        <w:t>，参观人数</w:t>
      </w:r>
      <w:r>
        <w:rPr>
          <w:rFonts w:hint="eastAsia" w:ascii="仿宋_GB2312" w:hAnsi="仿宋_GB2312" w:eastAsia="仿宋_GB2312" w:cs="仿宋_GB2312"/>
          <w:sz w:val="32"/>
          <w:szCs w:val="32"/>
          <w:lang w:val="en-US" w:eastAsia="zh-CN"/>
        </w:rPr>
        <w:t>1300人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lang w:val="en-US" w:eastAsia="zh-CN"/>
        </w:rPr>
      </w:pPr>
      <w:r>
        <w:rPr>
          <w:rFonts w:hint="eastAsia" w:ascii="仿宋_GB2312" w:hAnsi="仿宋_GB2312" w:eastAsia="仿宋_GB2312" w:cs="仿宋_GB2312"/>
          <w:color w:val="000000" w:themeColor="text1"/>
          <w:kern w:val="0"/>
          <w:sz w:val="32"/>
          <w:szCs w:val="32"/>
          <w:u w:color="FFFFFF" w:themeColor="background1"/>
          <w:lang w:val="en-US" w:eastAsia="zh-CN" w:bidi="ar"/>
        </w:rPr>
        <w:t>6.</w:t>
      </w:r>
      <w:r>
        <w:rPr>
          <w:rFonts w:hint="eastAsia" w:ascii="仿宋_GB2312" w:hAnsi="仿宋_GB2312" w:eastAsia="仿宋_GB2312" w:cs="仿宋_GB2312"/>
          <w:lang w:eastAsia="zh-CN"/>
        </w:rPr>
        <w:t>图书购置及免费开放项目：</w:t>
      </w:r>
      <w:r>
        <w:rPr>
          <w:rFonts w:hint="eastAsia" w:ascii="仿宋_GB2312" w:hAnsi="仿宋_GB2312" w:eastAsia="仿宋_GB2312" w:cs="仿宋_GB2312"/>
          <w:b w:val="0"/>
          <w:bCs/>
          <w:lang w:val="zh-CN" w:eastAsia="zh-CN"/>
        </w:rPr>
        <w:t>免费对外开放</w:t>
      </w:r>
      <w:r>
        <w:rPr>
          <w:rFonts w:hint="eastAsia" w:ascii="仿宋_GB2312" w:hAnsi="仿宋_GB2312" w:eastAsia="仿宋_GB2312" w:cs="仿宋_GB2312"/>
          <w:b w:val="0"/>
          <w:bCs/>
          <w:lang w:val="en-US" w:eastAsia="zh-CN"/>
        </w:rPr>
        <w:t>1.5万人次，</w:t>
      </w:r>
      <w:r>
        <w:rPr>
          <w:rFonts w:hint="eastAsia" w:ascii="仿宋_GB2312" w:hAnsi="仿宋_GB2312" w:eastAsia="仿宋_GB2312" w:cs="仿宋_GB2312"/>
          <w:b w:val="0"/>
          <w:bCs/>
          <w:lang w:val="zh-CN"/>
        </w:rPr>
        <w:t>完成文化惠民下乡系列活动</w:t>
      </w:r>
      <w:r>
        <w:rPr>
          <w:rFonts w:hint="eastAsia" w:ascii="仿宋_GB2312" w:hAnsi="仿宋_GB2312" w:eastAsia="仿宋_GB2312" w:cs="仿宋_GB2312"/>
          <w:b w:val="0"/>
          <w:bCs/>
          <w:lang w:val="en-US" w:eastAsia="zh-CN"/>
        </w:rPr>
        <w:t>，送图书下基层，对基层图书室进行业务辅导，全民阅读活动。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lang w:val="en-US" w:eastAsia="zh-CN"/>
        </w:rPr>
        <w:t>7.</w:t>
      </w:r>
      <w:r>
        <w:rPr>
          <w:rFonts w:hint="eastAsia" w:ascii="仿宋_GB2312" w:hAnsi="仿宋_GB2312" w:eastAsia="仿宋_GB2312" w:cs="仿宋_GB2312"/>
          <w:sz w:val="32"/>
          <w:szCs w:val="32"/>
          <w:lang w:val="en-US" w:eastAsia="zh-CN"/>
        </w:rPr>
        <w:t>舞蹈创作项目：完成9场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rPr>
        <w:t>6</w:t>
      </w:r>
      <w:r>
        <w:rPr>
          <w:rFonts w:hint="eastAsia" w:ascii="仿宋_GB2312" w:hAnsi="仿宋_GB2312" w:eastAsia="仿宋_GB2312" w:cs="仿宋_GB2312"/>
          <w:sz w:val="32"/>
          <w:szCs w:val="32"/>
          <w:vertAlign w:val="baseline"/>
          <w:lang w:val="en-US" w:eastAsia="zh-CN"/>
        </w:rPr>
        <w:t>场古井村彝恋黑竹沟演出；</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文艺骨干，进行广场舞训共6场；。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音乐辅导项目：</w:t>
      </w:r>
      <w:r>
        <w:rPr>
          <w:rFonts w:hint="eastAsia" w:ascii="仿宋_GB2312" w:hAnsi="仿宋_GB2312" w:eastAsia="仿宋_GB2312" w:cs="仿宋_GB2312"/>
          <w:w w:val="100"/>
          <w:sz w:val="32"/>
          <w:szCs w:val="32"/>
          <w:lang w:val="en-US" w:eastAsia="zh-CN"/>
        </w:rPr>
        <w:t xml:space="preserve"> 参加四川省第二届乡村文化振兴魅力竞演大赛颁奖晚会暨乡村嘉年华月琴展演，</w:t>
      </w:r>
      <w:r>
        <w:rPr>
          <w:rFonts w:hint="eastAsia" w:ascii="仿宋_GB2312" w:hAnsi="仿宋_GB2312" w:eastAsia="仿宋_GB2312" w:cs="仿宋_GB2312"/>
          <w:b w:val="0"/>
          <w:bCs w:val="0"/>
          <w:sz w:val="32"/>
          <w:szCs w:val="32"/>
          <w:lang w:val="en-US" w:eastAsia="zh-CN"/>
        </w:rPr>
        <w:t>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w:t>
      </w:r>
      <w:r>
        <w:rPr>
          <w:rFonts w:hint="eastAsia" w:ascii="仿宋_GB2312" w:hAnsi="仿宋_GB2312" w:eastAsia="仿宋_GB2312" w:cs="仿宋_GB2312"/>
          <w:b w:val="0"/>
          <w:bCs w:val="0"/>
          <w:w w:val="100"/>
          <w:sz w:val="32"/>
          <w:szCs w:val="32"/>
          <w:lang w:eastAsia="zh-CN"/>
        </w:rPr>
        <w:t>，为校园学生培训声乐和舞蹈，</w:t>
      </w:r>
      <w:r>
        <w:rPr>
          <w:rFonts w:hint="eastAsia" w:ascii="仿宋_GB2312" w:hAnsi="仿宋_GB2312" w:eastAsia="仿宋_GB2312" w:cs="仿宋_GB2312"/>
          <w:sz w:val="32"/>
          <w:szCs w:val="32"/>
          <w:lang w:val="en-US" w:eastAsia="zh-CN"/>
        </w:rPr>
        <w:t>举办“文化和自然遗产日”文化展演活动，用新颖的展出形式，让群众更加了解峨边非遗。</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（三）结果应用情况。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val="zh-CN"/>
        </w:rPr>
        <w:t>绩效自评公开</w:t>
      </w:r>
      <w:r>
        <w:rPr>
          <w:rFonts w:hint="eastAsia" w:ascii="仿宋_GB2312" w:hAnsi="仿宋_GB2312" w:eastAsia="仿宋_GB2312" w:cs="仿宋_GB2312"/>
          <w:color w:val="000000"/>
          <w:kern w:val="0"/>
          <w:sz w:val="32"/>
          <w:szCs w:val="32"/>
          <w:shd w:val="clear" w:color="auto" w:fill="FFFFFF"/>
          <w:lang w:val="en-US"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按时在峨边门户网上进行了公开。</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w:t>
      </w:r>
      <w:r>
        <w:rPr>
          <w:rFonts w:hint="eastAsia" w:ascii="仿宋_GB2312" w:hAnsi="仿宋_GB2312" w:eastAsia="仿宋_GB2312" w:cs="仿宋_GB2312"/>
          <w:color w:val="000000"/>
          <w:kern w:val="0"/>
          <w:sz w:val="32"/>
          <w:szCs w:val="32"/>
          <w:shd w:val="clear" w:color="auto" w:fill="FFFFFF"/>
          <w:lang w:val="zh-CN"/>
        </w:rPr>
        <w:t>评价结果整改和应用结果反馈</w:t>
      </w:r>
      <w:r>
        <w:rPr>
          <w:rFonts w:hint="eastAsia" w:ascii="仿宋_GB2312" w:hAnsi="仿宋_GB2312" w:eastAsia="仿宋_GB2312" w:cs="仿宋_GB2312"/>
          <w:color w:val="000000"/>
          <w:kern w:val="0"/>
          <w:sz w:val="32"/>
          <w:szCs w:val="32"/>
          <w:shd w:val="clear" w:color="auto" w:fill="FFFFFF"/>
          <w:lang w:val="en-US"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kern w:val="0"/>
          <w:sz w:val="32"/>
          <w:szCs w:val="32"/>
          <w:shd w:val="clear" w:color="auto" w:fill="FFFFFF"/>
          <w:lang w:val="en-US" w:eastAsia="zh-CN"/>
        </w:rPr>
        <w:t>严格执行财经纪律，量入为出，收支平衡，科学研判。进行各风险点排查，对各风险点进行防控，制定相关制度，确保资金的安全、高效使用。</w:t>
      </w:r>
      <w:r>
        <w:rPr>
          <w:rFonts w:hint="eastAsia" w:ascii="仿宋_GB2312" w:hAnsi="仿宋_GB2312" w:eastAsia="仿宋_GB2312" w:cs="仿宋_GB2312"/>
          <w:b w:val="0"/>
          <w:bCs w:val="0"/>
          <w:sz w:val="32"/>
          <w:szCs w:val="32"/>
          <w:lang w:val="en-US" w:eastAsia="zh-CN"/>
        </w:rPr>
        <w:t>基本支出按预算完成，项目完成了100%。</w:t>
      </w:r>
    </w:p>
    <w:p>
      <w:pPr>
        <w:numPr>
          <w:ilvl w:val="0"/>
          <w:numId w:val="1"/>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黑体" w:hAnsi="黑体" w:eastAsia="黑体" w:cs="宋体"/>
          <w:b/>
          <w:bCs/>
          <w:color w:val="000000"/>
          <w:kern w:val="0"/>
          <w:szCs w:val="32"/>
          <w:shd w:val="clear" w:color="auto" w:fill="FFFFFF"/>
        </w:rPr>
      </w:pPr>
      <w:r>
        <w:rPr>
          <w:rFonts w:hint="eastAsia" w:ascii="黑体" w:hAnsi="黑体" w:eastAsia="黑体" w:cs="宋体"/>
          <w:b/>
          <w:bCs/>
          <w:color w:val="000000"/>
          <w:kern w:val="0"/>
          <w:szCs w:val="32"/>
          <w:shd w:val="clear" w:color="auto" w:fill="FFFFFF"/>
        </w:rPr>
        <w:t>评价结论及建议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（一）评价结论</w:t>
      </w:r>
      <w:r>
        <w:rPr>
          <w:rFonts w:hint="eastAsia" w:ascii="仿宋_GB2312" w:hAnsi="仿宋_GB2312" w:eastAsia="仿宋_GB2312" w:cs="仿宋_GB2312"/>
          <w:color w:val="000000"/>
          <w:kern w:val="0"/>
          <w:szCs w:val="32"/>
          <w:shd w:val="clear" w:color="auto" w:fill="FFFFFF"/>
          <w:lang w:val="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1280" w:firstLineChars="4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000000"/>
          <w:kern w:val="0"/>
          <w:sz w:val="32"/>
          <w:szCs w:val="32"/>
          <w:shd w:val="clear" w:color="auto" w:fill="FFFFFF"/>
          <w:lang w:val="zh-CN"/>
        </w:rPr>
        <w:t>根据《关于开展20</w:t>
      </w:r>
      <w:r>
        <w:rPr>
          <w:rFonts w:hint="eastAsia" w:ascii="仿宋_GB2312" w:hAnsi="仿宋_GB2312" w:eastAsia="仿宋_GB2312" w:cs="仿宋_GB2312"/>
          <w:color w:val="000000"/>
          <w:kern w:val="0"/>
          <w:sz w:val="32"/>
          <w:szCs w:val="32"/>
          <w:shd w:val="clear" w:color="auto" w:fill="FFFFFF"/>
          <w:lang w:val="en-US" w:eastAsia="zh-CN"/>
        </w:rPr>
        <w:t>22</w:t>
      </w:r>
      <w:r>
        <w:rPr>
          <w:rFonts w:hint="eastAsia" w:ascii="仿宋_GB2312" w:hAnsi="仿宋_GB2312" w:eastAsia="仿宋_GB2312" w:cs="仿宋_GB2312"/>
          <w:color w:val="000000"/>
          <w:kern w:val="0"/>
          <w:sz w:val="32"/>
          <w:szCs w:val="32"/>
          <w:shd w:val="clear" w:color="auto" w:fill="FFFFFF"/>
          <w:lang w:val="zh-CN"/>
        </w:rPr>
        <w:t>年度部门整体、项目支出预算绩效评价工作的通知》文件精神，文化馆</w:t>
      </w:r>
      <w:r>
        <w:rPr>
          <w:rFonts w:hint="eastAsia" w:ascii="仿宋_GB2312" w:hAnsi="仿宋_GB2312" w:eastAsia="仿宋_GB2312" w:cs="仿宋_GB2312"/>
          <w:color w:val="000000"/>
          <w:kern w:val="0"/>
          <w:sz w:val="32"/>
          <w:szCs w:val="32"/>
          <w:shd w:val="clear" w:color="auto" w:fill="FFFFFF"/>
          <w:lang w:val="en-US" w:eastAsia="zh-CN"/>
        </w:rPr>
        <w:t>认真组织开展了部门整体支出绩效评价工作，</w:t>
      </w:r>
      <w:r>
        <w:rPr>
          <w:rFonts w:hint="eastAsia" w:ascii="仿宋_GB2312" w:hAnsi="仿宋_GB2312" w:eastAsia="仿宋_GB2312" w:cs="仿宋_GB2312"/>
          <w:color w:val="auto"/>
          <w:kern w:val="0"/>
          <w:sz w:val="32"/>
          <w:szCs w:val="32"/>
          <w:highlight w:val="none"/>
          <w:lang w:val="en-US" w:eastAsia="zh-CN"/>
        </w:rPr>
        <w:t>从评价情况来看，效果良好，能积极组织群众文化活动，繁荣群众文化事业，对文化宣传、文艺创作、理论研究、培训辅导、非遗保护等做出了应有的成绩。</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1280" w:firstLineChars="400"/>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100</w:t>
      </w:r>
      <w:r>
        <w:rPr>
          <w:rFonts w:hint="eastAsia" w:ascii="仿宋_GB2312" w:hAnsi="仿宋_GB2312" w:eastAsia="仿宋_GB2312" w:cs="仿宋_GB2312"/>
          <w:color w:val="000000"/>
          <w:kern w:val="0"/>
          <w:szCs w:val="32"/>
          <w:shd w:val="clear" w:color="auto" w:fill="FFFFFF"/>
          <w:lang w:val="zh-CN"/>
        </w:rPr>
        <w:t>分。</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（二）存在问题。</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1280" w:firstLineChars="400"/>
        <w:rPr>
          <w:rFonts w:hint="eastAsia" w:ascii="仿宋_GB2312" w:hAnsi="仿宋_GB2312" w:eastAsia="仿宋_GB2312" w:cs="仿宋_GB2312"/>
          <w:i w:val="0"/>
          <w:caps w:val="0"/>
          <w:color w:val="343434"/>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rPr>
        <w:t>财政预算安排单项工作经费不足，难于足额保障开展专项工作</w:t>
      </w:r>
      <w:r>
        <w:rPr>
          <w:rFonts w:hint="eastAsia" w:ascii="仿宋_GB2312" w:hAnsi="仿宋_GB2312" w:eastAsia="仿宋_GB2312" w:cs="仿宋_GB2312"/>
          <w:i w:val="0"/>
          <w:caps w:val="0"/>
          <w:color w:val="333333"/>
          <w:spacing w:val="0"/>
          <w:sz w:val="32"/>
          <w:szCs w:val="32"/>
          <w:lang w:eastAsia="zh-CN"/>
        </w:rPr>
        <w:t>，</w:t>
      </w:r>
      <w:r>
        <w:rPr>
          <w:rFonts w:hint="eastAsia" w:ascii="仿宋_GB2312" w:hAnsi="仿宋_GB2312" w:eastAsia="仿宋_GB2312" w:cs="仿宋_GB2312"/>
          <w:i w:val="0"/>
          <w:caps w:val="0"/>
          <w:color w:val="343434"/>
          <w:spacing w:val="0"/>
          <w:sz w:val="32"/>
          <w:szCs w:val="32"/>
          <w:shd w:val="clear" w:fill="FFFFFF"/>
        </w:rPr>
        <w:t>现有场馆面积不足，不能满足群众日益增长的文化需求</w:t>
      </w:r>
      <w:r>
        <w:rPr>
          <w:rFonts w:hint="eastAsia" w:ascii="仿宋_GB2312" w:hAnsi="仿宋_GB2312" w:eastAsia="仿宋_GB2312" w:cs="仿宋_GB2312"/>
          <w:i w:val="0"/>
          <w:caps w:val="0"/>
          <w:color w:val="343434"/>
          <w:spacing w:val="0"/>
          <w:sz w:val="32"/>
          <w:szCs w:val="32"/>
          <w:shd w:val="clear" w:fill="FFFFFF"/>
          <w:lang w:eastAsia="zh-CN"/>
        </w:rPr>
        <w:t>。</w:t>
      </w:r>
    </w:p>
    <w:p>
      <w:pPr>
        <w:numPr>
          <w:ilvl w:val="0"/>
          <w:numId w:val="2"/>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仿宋_GB2312" w:hAnsi="仿宋_GB2312" w:eastAsia="仿宋_GB2312" w:cs="仿宋_GB2312"/>
          <w:b/>
          <w:bCs/>
          <w:color w:val="000000"/>
          <w:kern w:val="0"/>
          <w:szCs w:val="32"/>
          <w:shd w:val="clear" w:color="auto" w:fill="FFFFFF"/>
          <w:lang w:val="zh-CN"/>
        </w:rPr>
      </w:pPr>
      <w:r>
        <w:rPr>
          <w:rFonts w:hint="eastAsia" w:ascii="仿宋_GB2312" w:hAnsi="仿宋_GB2312" w:eastAsia="仿宋_GB2312" w:cs="仿宋_GB2312"/>
          <w:b/>
          <w:bCs/>
          <w:color w:val="000000"/>
          <w:kern w:val="0"/>
          <w:szCs w:val="32"/>
          <w:shd w:val="clear" w:color="auto" w:fill="FFFFFF"/>
          <w:lang w:val="zh-CN"/>
        </w:rPr>
        <w:t>改进建议。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1280" w:firstLineChars="400"/>
        <w:rPr>
          <w:rFonts w:hint="eastAsia" w:ascii="仿宋_GB2312" w:hAnsi="仿宋_GB2312" w:eastAsia="仿宋_GB2312" w:cs="仿宋_GB2312"/>
          <w:i w:val="0"/>
          <w:caps w:val="0"/>
          <w:color w:val="333333"/>
          <w:spacing w:val="0"/>
          <w:kern w:val="2"/>
          <w:sz w:val="32"/>
          <w:szCs w:val="32"/>
          <w:lang w:val="en-US" w:eastAsia="zh-CN" w:bidi="ar-SA"/>
        </w:rPr>
      </w:pPr>
      <w:r>
        <w:rPr>
          <w:rFonts w:hint="eastAsia" w:ascii="仿宋_GB2312" w:hAnsi="仿宋_GB2312" w:eastAsia="仿宋_GB2312" w:cs="仿宋_GB2312"/>
          <w:i w:val="0"/>
          <w:caps w:val="0"/>
          <w:color w:val="333333"/>
          <w:spacing w:val="0"/>
          <w:kern w:val="2"/>
          <w:sz w:val="32"/>
          <w:szCs w:val="32"/>
          <w:lang w:val="en-US" w:eastAsia="zh-CN" w:bidi="ar-SA"/>
        </w:rPr>
        <w:t>合理制定绩效目标，做好预算编制工作。加强与其他县市单位之间业务交流，严格财务审核，健全单位财务管理制度体系，规范单位财务行为。在费用报账支付时，按照预算规定的费用项目和用途进行资金使用审核、列报支付、财务核算，杜绝超支现象的发生。</w:t>
      </w:r>
    </w:p>
    <w:p>
      <w:pPr>
        <w:pStyle w:val="2"/>
        <w:rPr>
          <w:rFonts w:hint="eastAsia" w:ascii="仿宋_GB2312" w:hAnsi="仿宋_GB2312" w:eastAsia="仿宋_GB2312" w:cs="仿宋_GB2312"/>
          <w:i w:val="0"/>
          <w:caps w:val="0"/>
          <w:color w:val="333333"/>
          <w:spacing w:val="0"/>
          <w:kern w:val="2"/>
          <w:sz w:val="32"/>
          <w:szCs w:val="32"/>
          <w:lang w:val="en-US" w:eastAsia="zh-CN" w:bidi="ar-SA"/>
        </w:rPr>
      </w:pPr>
    </w:p>
    <w:p>
      <w:pPr>
        <w:pStyle w:val="3"/>
        <w:rPr>
          <w:rFonts w:hint="eastAsia" w:ascii="仿宋_GB2312" w:hAnsi="仿宋_GB2312" w:eastAsia="仿宋_GB2312" w:cs="仿宋_GB2312"/>
          <w:b w:val="0"/>
          <w:bCs w:val="0"/>
          <w:i w:val="0"/>
          <w:caps w:val="0"/>
          <w:color w:val="333333"/>
          <w:spacing w:val="0"/>
          <w:kern w:val="2"/>
          <w:sz w:val="32"/>
          <w:szCs w:val="32"/>
          <w:lang w:val="en-US" w:eastAsia="zh-CN" w:bidi="ar-SA"/>
        </w:rPr>
      </w:pPr>
      <w:r>
        <w:rPr>
          <w:rFonts w:hint="eastAsia" w:ascii="仿宋_GB2312" w:hAnsi="仿宋_GB2312" w:eastAsia="仿宋_GB2312" w:cs="仿宋_GB2312"/>
          <w:b w:val="0"/>
          <w:bCs w:val="0"/>
          <w:i w:val="0"/>
          <w:caps w:val="0"/>
          <w:color w:val="333333"/>
          <w:spacing w:val="0"/>
          <w:kern w:val="2"/>
          <w:sz w:val="32"/>
          <w:szCs w:val="32"/>
          <w:lang w:val="en-US" w:eastAsia="zh-CN" w:bidi="ar-SA"/>
        </w:rPr>
        <w:t xml:space="preserve">                                峨边彝族自治县文化馆</w:t>
      </w:r>
    </w:p>
    <w:p>
      <w:pPr>
        <w:ind w:firstLine="6080" w:firstLineChars="1900"/>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i w:val="0"/>
          <w:caps w:val="0"/>
          <w:color w:val="333333"/>
          <w:spacing w:val="0"/>
          <w:kern w:val="2"/>
          <w:sz w:val="32"/>
          <w:szCs w:val="32"/>
          <w:lang w:val="en-US" w:eastAsia="zh-CN" w:bidi="ar-SA"/>
        </w:rPr>
        <w:t>2023年6月12日</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rPr>
          <w:rFonts w:hint="eastAsia" w:ascii="仿宋_GB2312" w:hAnsi="仿宋_GB2312" w:eastAsia="仿宋_GB2312" w:cs="仿宋_GB2312"/>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9849F0"/>
    <w:multiLevelType w:val="singleLevel"/>
    <w:tmpl w:val="619849F0"/>
    <w:lvl w:ilvl="0" w:tentative="0">
      <w:start w:val="4"/>
      <w:numFmt w:val="chineseCounting"/>
      <w:suff w:val="nothing"/>
      <w:lvlText w:val="%1、"/>
      <w:lvlJc w:val="left"/>
      <w:rPr>
        <w:rFonts w:hint="eastAsia"/>
      </w:rPr>
    </w:lvl>
  </w:abstractNum>
  <w:abstractNum w:abstractNumId="1">
    <w:nsid w:val="7DA0F727"/>
    <w:multiLevelType w:val="singleLevel"/>
    <w:tmpl w:val="7DA0F72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32354D8"/>
    <w:rsid w:val="286F56EA"/>
    <w:rsid w:val="2D527252"/>
    <w:rsid w:val="304C43F0"/>
    <w:rsid w:val="329102D6"/>
    <w:rsid w:val="3A9520B3"/>
    <w:rsid w:val="3B8A17B4"/>
    <w:rsid w:val="3DE562B7"/>
    <w:rsid w:val="3E6507EA"/>
    <w:rsid w:val="47550EBA"/>
    <w:rsid w:val="50BB3388"/>
    <w:rsid w:val="6636451A"/>
    <w:rsid w:val="6BE94116"/>
    <w:rsid w:val="715B55B3"/>
    <w:rsid w:val="76E23591"/>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locked/>
    <w:uiPriority w:val="0"/>
    <w:pPr>
      <w:spacing w:after="120"/>
    </w:pPr>
    <w:rPr>
      <w:rFonts w:ascii="Times New Roman" w:hAnsi="Times New Roman" w:eastAsia="宋体" w:cs="Times New Roman"/>
      <w:kern w:val="1"/>
      <w:sz w:val="32"/>
      <w:szCs w:val="24"/>
    </w:rPr>
  </w:style>
  <w:style w:type="paragraph" w:styleId="3">
    <w:name w:val="Subtitle"/>
    <w:basedOn w:val="1"/>
    <w:next w:val="1"/>
    <w:qFormat/>
    <w:locked/>
    <w:uiPriority w:val="0"/>
    <w:pPr>
      <w:spacing w:before="240" w:after="60" w:line="312" w:lineRule="auto"/>
      <w:jc w:val="center"/>
      <w:outlineLvl w:val="1"/>
    </w:pPr>
    <w:rPr>
      <w:rFonts w:ascii="Arial" w:hAnsi="Arial" w:eastAsia="宋体" w:cs="Arial"/>
      <w:b/>
      <w:bCs/>
      <w:kern w:val="28"/>
      <w:sz w:val="32"/>
      <w:szCs w:val="32"/>
    </w:rPr>
  </w:style>
  <w:style w:type="paragraph" w:styleId="4">
    <w:name w:val="Document Map"/>
    <w:basedOn w:val="1"/>
    <w:link w:val="13"/>
    <w:qFormat/>
    <w:uiPriority w:val="99"/>
    <w:rPr>
      <w:rFonts w:ascii="宋体"/>
      <w:sz w:val="18"/>
      <w:szCs w:val="18"/>
    </w:rPr>
  </w:style>
  <w:style w:type="paragraph" w:styleId="5">
    <w:name w:val="Balloon Text"/>
    <w:basedOn w:val="1"/>
    <w:link w:val="14"/>
    <w:semiHidden/>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locked/>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99"/>
    <w:rPr>
      <w:rFonts w:cs="Times New Roman"/>
    </w:rPr>
  </w:style>
  <w:style w:type="character" w:customStyle="1" w:styleId="13">
    <w:name w:val="文档结构图 Char"/>
    <w:link w:val="4"/>
    <w:qFormat/>
    <w:locked/>
    <w:uiPriority w:val="99"/>
    <w:rPr>
      <w:rFonts w:ascii="宋体" w:cs="Times New Roman"/>
      <w:kern w:val="2"/>
      <w:sz w:val="18"/>
      <w:szCs w:val="18"/>
    </w:rPr>
  </w:style>
  <w:style w:type="character" w:customStyle="1" w:styleId="14">
    <w:name w:val="批注框文本 Char"/>
    <w:link w:val="5"/>
    <w:semiHidden/>
    <w:qFormat/>
    <w:locked/>
    <w:uiPriority w:val="99"/>
    <w:rPr>
      <w:rFonts w:cs="Times New Roman"/>
      <w:sz w:val="2"/>
    </w:rPr>
  </w:style>
  <w:style w:type="character" w:customStyle="1" w:styleId="15">
    <w:name w:val="页脚 Char"/>
    <w:link w:val="6"/>
    <w:qFormat/>
    <w:locked/>
    <w:uiPriority w:val="99"/>
    <w:rPr>
      <w:rFonts w:cs="Times New Roman"/>
      <w:kern w:val="2"/>
      <w:sz w:val="18"/>
      <w:szCs w:val="18"/>
    </w:rPr>
  </w:style>
  <w:style w:type="character" w:customStyle="1" w:styleId="16">
    <w:name w:val="页眉 Char"/>
    <w:link w:val="7"/>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364</Words>
  <Characters>385</Characters>
  <Lines>3</Lines>
  <Paragraphs>1</Paragraphs>
  <TotalTime>26</TotalTime>
  <ScaleCrop>false</ScaleCrop>
  <LinksUpToDate>false</LinksUpToDate>
  <CharactersWithSpaces>386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ebzhanglj</cp:lastModifiedBy>
  <cp:lastPrinted>2023-06-12T08:04:00Z</cp:lastPrinted>
  <dcterms:modified xsi:type="dcterms:W3CDTF">2023-08-01T09:47:04Z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53B7F86B27C64309879EEE75FFE498EF</vt:lpwstr>
  </property>
</Properties>
</file>