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8"/>
        <w:spacing w:line="600" w:lineRule="exact"/>
        <w:jc w:val="center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峨边彝族自治县文化馆</w:t>
      </w:r>
    </w:p>
    <w:p>
      <w:pPr>
        <w:pStyle w:val="8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8"/>
        <w:spacing w:line="600" w:lineRule="exact"/>
        <w:ind w:firstLine="640" w:firstLineChars="200"/>
        <w:jc w:val="both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adjustRightInd w:val="0"/>
        <w:snapToGrid w:val="0"/>
        <w:spacing w:line="600" w:lineRule="exact"/>
        <w:rPr>
          <w:rFonts w:hint="eastAsia" w:ascii="黑体" w:hAnsi="宋体" w:eastAsia="黑体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ascii="黑体" w:hAnsi="宋体" w:eastAsia="黑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</w:rPr>
        <w:t>一、</w:t>
      </w:r>
      <w:r>
        <w:rPr>
          <w:rFonts w:hint="eastAsia" w:ascii="黑体" w:hAnsi="宋体" w:eastAsia="黑体"/>
          <w:sz w:val="32"/>
          <w:szCs w:val="32"/>
          <w:lang w:val="zh-CN"/>
        </w:rPr>
        <w:t>项目概况。</w:t>
      </w:r>
    </w:p>
    <w:p>
      <w:pPr>
        <w:adjustRightInd w:val="0"/>
        <w:snapToGrid w:val="0"/>
        <w:spacing w:line="60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（一）项目基本情况。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1.说明项目主管部门（单位）在该项目管理中的职能。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jc w:val="left"/>
        <w:textAlignment w:val="auto"/>
        <w:rPr>
          <w:rFonts w:hint="eastAsia" w:ascii="仿宋_GB2312" w:hAnsi="仿宋_GB2312" w:cs="仿宋_GB2312"/>
          <w:lang w:val="zh-CN"/>
        </w:rPr>
      </w:pPr>
      <w:r>
        <w:rPr>
          <w:rFonts w:hint="eastAsia" w:ascii="仿宋_GB2312" w:hAnsi="仿宋_GB2312" w:cs="仿宋_GB2312"/>
          <w:lang w:val="zh-CN"/>
        </w:rPr>
        <w:t>负责免费开放、管理各类图书外借，组织开展期刊、报纸阅览室的工作，负责对基层图书馆（室）、农家书屋、社会书屋进行业务辅导，负责开放、管理电子阅览室，文化信息资源共享管理；《甘嫫阿妞文化》刊物出版、编辑内容审核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2.项目立项、资金申报的依据。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Chars="0" w:firstLine="960" w:firstLineChars="300"/>
        <w:jc w:val="left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为满足基层群众的文化的需求，促进文化建设，丰富城市文化生活，提高城市文化品位和知名度，开展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lang w:val="zh-CN"/>
        </w:rPr>
        <w:t>项目。</w:t>
      </w:r>
      <w:r>
        <w:rPr>
          <w:rFonts w:hint="eastAsia" w:ascii="仿宋_GB2312" w:hAnsi="仿宋_GB2312" w:eastAsia="仿宋_GB2312" w:cs="仿宋_GB2312"/>
          <w:lang w:val="zh-CN" w:eastAsia="zh-CN"/>
        </w:rPr>
        <w:t>项目申报内容与具体实施内容是符合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lang w:val="zh-CN" w:eastAsia="zh-CN"/>
        </w:rPr>
        <w:t>项目资金使用要求的，其申报目标使用的可行性方向正确，使用合理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widowControl w:val="0"/>
        <w:numPr>
          <w:ilvl w:val="0"/>
          <w:numId w:val="0"/>
        </w:numPr>
        <w:wordWrap/>
        <w:adjustRightInd/>
        <w:snapToGrid/>
        <w:spacing w:line="6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文化馆建立了相应的财务管理制度和资金管理使用办法,依照文化资金使用办法,按期、及时进行了帐务处理和会计核算,工作是有序、规范的。</w:t>
      </w:r>
      <w:r>
        <w:rPr>
          <w:rFonts w:hint="eastAsia" w:ascii="仿宋_GB2312" w:hAnsi="仿宋_GB2312" w:eastAsia="仿宋_GB2312" w:cs="仿宋_GB2312"/>
          <w:lang w:val="zh-CN"/>
        </w:rPr>
        <w:t>资金管理按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各项财经纪律和管理制度进行管理，按程序、按规定支付各类费用，</w:t>
      </w:r>
      <w:r>
        <w:rPr>
          <w:rFonts w:hint="eastAsia" w:ascii="仿宋_GB2312" w:hAnsi="仿宋_GB2312" w:eastAsia="仿宋_GB2312" w:cs="仿宋_GB2312"/>
          <w:lang w:val="zh-CN"/>
        </w:rPr>
        <w:t>符合资金管理办法等相关规定。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无挤占、截留、贪污等违纪违规情况。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lang w:val="zh-CN"/>
        </w:rPr>
        <w:t>资金分配的原则及考虑因素。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根据县文化馆上报县委县政府的2022年工作计划制定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项目预算方案，项目经费预算，实施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（二）项目绩效目标。</w:t>
      </w:r>
    </w:p>
    <w:p>
      <w:pPr>
        <w:numPr>
          <w:ilvl w:val="0"/>
          <w:numId w:val="0"/>
        </w:numPr>
        <w:adjustRightInd w:val="0"/>
        <w:snapToGrid w:val="0"/>
        <w:spacing w:line="58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1.项目主要内容。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960" w:firstLineChars="3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图书馆免费对外开放，</w:t>
      </w:r>
      <w:r>
        <w:rPr>
          <w:rFonts w:hint="eastAsia" w:ascii="仿宋" w:hAnsi="仿宋" w:eastAsia="仿宋" w:cs="仿宋"/>
          <w:sz w:val="32"/>
          <w:szCs w:val="32"/>
        </w:rPr>
        <w:t>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图书到基层，</w:t>
      </w:r>
      <w:r>
        <w:rPr>
          <w:rFonts w:hint="eastAsia" w:ascii="仿宋" w:hAnsi="仿宋" w:eastAsia="仿宋" w:cs="仿宋"/>
          <w:sz w:val="32"/>
          <w:szCs w:val="32"/>
        </w:rPr>
        <w:t>组织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开展阅读活动，免费培训活动，社区乡镇业务辅导；</w:t>
      </w:r>
      <w:r>
        <w:rPr>
          <w:rFonts w:hint="eastAsia" w:ascii="仿宋_GB2312" w:hAnsi="宋体"/>
          <w:lang w:val="zh-CN"/>
        </w:rPr>
        <w:t>《甘嫫阿妞文化》刊物编印的创作，采风，撰稿，出版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lang w:val="zh-CN"/>
        </w:rPr>
        <w:t>项目应实现的具体绩效目标，包括目标的量化、细化情况以及项目实施进度计划等。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1040" w:firstLineChars="325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cs="仿宋_GB2312"/>
          <w:sz w:val="32"/>
          <w:szCs w:val="32"/>
          <w:lang w:eastAsia="zh-CN"/>
        </w:rPr>
        <w:t>保障图书馆基本正常运行及免费对外开放，购置图书装备书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50000元，</w:t>
      </w:r>
      <w:r>
        <w:rPr>
          <w:rFonts w:hint="eastAsia" w:ascii="仿宋_GB2312" w:hAnsi="仿宋_GB2312" w:eastAsia="仿宋_GB2312" w:cs="仿宋_GB2312"/>
          <w:sz w:val="32"/>
          <w:szCs w:val="32"/>
        </w:rPr>
        <w:t>举办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知识讲座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4期</w:t>
      </w:r>
      <w:r>
        <w:rPr>
          <w:rFonts w:hint="eastAsia" w:ascii="仿宋_GB2312" w:hAnsi="仿宋_GB2312" w:eastAsia="仿宋_GB2312" w:cs="仿宋_GB2312"/>
          <w:sz w:val="32"/>
          <w:szCs w:val="32"/>
        </w:rPr>
        <w:t>；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  <w:lang w:eastAsia="zh-CN"/>
        </w:rPr>
        <w:t>不定期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组织专业人员下基层，对各社区、</w:t>
      </w:r>
      <w:r>
        <w:rPr>
          <w:rFonts w:hint="eastAsia" w:ascii="仿宋_GB2312" w:hAnsi="仿宋_GB2312" w:cs="仿宋_GB2312"/>
          <w:w w:val="100"/>
          <w:sz w:val="32"/>
          <w:szCs w:val="32"/>
          <w:lang w:eastAsia="zh-CN"/>
        </w:rPr>
        <w:t>乡镇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综合</w:t>
      </w:r>
      <w:r>
        <w:rPr>
          <w:rFonts w:hint="eastAsia" w:ascii="仿宋_GB2312" w:hAnsi="仿宋_GB2312" w:cs="仿宋_GB2312"/>
          <w:w w:val="100"/>
          <w:sz w:val="32"/>
          <w:szCs w:val="32"/>
          <w:lang w:eastAsia="zh-CN"/>
        </w:rPr>
        <w:t>图书</w:t>
      </w:r>
      <w:r>
        <w:rPr>
          <w:rFonts w:hint="eastAsia" w:ascii="仿宋_GB2312" w:hAnsi="仿宋_GB2312" w:eastAsia="仿宋_GB2312" w:cs="仿宋_GB2312"/>
          <w:w w:val="100"/>
          <w:sz w:val="32"/>
          <w:szCs w:val="32"/>
        </w:rPr>
        <w:t>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进行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业务培训、图书工作指导；</w:t>
      </w:r>
      <w:r>
        <w:rPr>
          <w:rFonts w:hint="eastAsia" w:ascii="仿宋_GB2312" w:hAnsi="宋体"/>
          <w:lang w:val="zh-CN"/>
        </w:rPr>
        <w:t>《甘嫫阿妞文化》刊物编印出版</w:t>
      </w:r>
      <w:r>
        <w:rPr>
          <w:rFonts w:hint="eastAsia" w:ascii="仿宋_GB2312" w:hAnsi="宋体"/>
          <w:lang w:val="en-US" w:eastAsia="zh-CN"/>
        </w:rPr>
        <w:t>2期；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lang w:val="en-US" w:eastAsia="zh-CN"/>
        </w:rPr>
        <w:t>在规定时间内完成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lang w:val="zh-CN"/>
        </w:rPr>
        <w:t>分析评价申报内容是否与实际相符，申报目标是否合理可行。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峨边文化馆项目申报内容与具体实施内容是符合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资金使用要求的，其申报目标使用的可行性方向正确，使用合理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（三）项目自评步骤及方法。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明确项目目标，制定评估指标，收集数据和信息，撰写自评报告、内部审查和审核。</w:t>
      </w:r>
    </w:p>
    <w:p>
      <w:pPr>
        <w:numPr>
          <w:ilvl w:val="0"/>
          <w:numId w:val="1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项目资金申报及使用情况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2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项目资金申报及批复情况。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95000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lang w:val="en-US" w:eastAsia="zh-CN"/>
        </w:rPr>
        <w:t>对于该项目的批复数为</w:t>
      </w:r>
      <w:r>
        <w:rPr>
          <w:rFonts w:hint="eastAsia" w:ascii="仿宋_GB2312" w:hAnsi="仿宋_GB2312" w:cs="仿宋_GB2312"/>
          <w:lang w:val="en-US" w:eastAsia="zh-CN"/>
        </w:rPr>
        <w:t>95000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cs="仿宋_GB2312"/>
          <w:lang w:val="en-US" w:eastAsia="zh-CN"/>
        </w:rPr>
        <w:t>；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《甘嫫阿妞文化》刊物编印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年初预算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107900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元，</w:t>
      </w:r>
      <w:r>
        <w:rPr>
          <w:rFonts w:hint="eastAsia" w:ascii="仿宋_GB2312" w:hAnsi="仿宋_GB2312" w:eastAsia="仿宋_GB2312" w:cs="仿宋_GB2312"/>
          <w:lang w:val="en-US" w:eastAsia="zh-CN"/>
        </w:rPr>
        <w:t>对于该项目的批复数为</w:t>
      </w:r>
      <w:r>
        <w:rPr>
          <w:rFonts w:hint="eastAsia" w:ascii="仿宋_GB2312" w:hAnsi="仿宋_GB2312" w:cs="仿宋_GB2312"/>
          <w:lang w:val="en-US" w:eastAsia="zh-CN"/>
        </w:rPr>
        <w:t>107900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cs="仿宋_GB231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资金及时到位，到位率100%，保证了项目的正常开展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numPr>
          <w:ilvl w:val="0"/>
          <w:numId w:val="2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leftChars="0" w:firstLine="643" w:firstLineChars="200"/>
        <w:rPr>
          <w:rFonts w:hint="eastAsia" w:ascii="楷体_GB2312" w:hAnsi="楷体_GB2312" w:eastAsia="楷体_GB2312" w:cs="楷体_GB2312"/>
          <w:b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资金计划、到位及使用情况（可用表格形式反映）</w:t>
      </w:r>
      <w:r>
        <w:rPr>
          <w:rFonts w:hint="eastAsia" w:ascii="楷体_GB2312" w:hAnsi="楷体_GB2312" w:eastAsia="楷体_GB2312" w:cs="楷体_GB2312"/>
          <w:b/>
          <w:lang w:val="en-US" w:eastAsia="zh-CN"/>
        </w:rPr>
        <w:t xml:space="preserve"> 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lang w:val="zh-CN"/>
        </w:rPr>
        <w:t>资金计划。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cs="仿宋_GB2312"/>
          <w:lang w:val="en-US" w:eastAsia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</w:t>
      </w:r>
      <w:r>
        <w:rPr>
          <w:rFonts w:hint="eastAsia" w:ascii="仿宋_GB2312" w:hAnsi="仿宋_GB2312" w:eastAsia="仿宋_GB2312" w:cs="仿宋_GB2312"/>
          <w:lang w:val="zh-CN"/>
        </w:rPr>
        <w:t>项目资金申报数为</w:t>
      </w:r>
      <w:r>
        <w:rPr>
          <w:rFonts w:hint="eastAsia" w:ascii="仿宋_GB2312" w:hAnsi="仿宋_GB2312" w:cs="仿宋_GB2312"/>
          <w:lang w:val="en-US" w:eastAsia="zh-CN"/>
        </w:rPr>
        <w:t>95000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cs="仿宋_GB2312"/>
          <w:lang w:val="en-US" w:eastAsia="zh-CN"/>
        </w:rPr>
        <w:t>，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图书《甘嫫阿妞文化》刊物编印</w:t>
      </w:r>
      <w:r>
        <w:rPr>
          <w:rFonts w:hint="eastAsia" w:ascii="仿宋_GB2312" w:hAnsi="仿宋_GB2312" w:eastAsia="仿宋_GB2312" w:cs="仿宋_GB2312"/>
          <w:lang w:val="zh-CN"/>
        </w:rPr>
        <w:t>项目资金申报数为</w:t>
      </w:r>
      <w:r>
        <w:rPr>
          <w:rFonts w:hint="eastAsia" w:ascii="仿宋_GB2312" w:hAnsi="仿宋_GB2312" w:cs="仿宋_GB2312"/>
          <w:lang w:val="en-US" w:eastAsia="zh-CN"/>
        </w:rPr>
        <w:t>107900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cs="仿宋_GB2312"/>
          <w:lang w:val="en-US"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lang w:val="zh-CN"/>
        </w:rPr>
        <w:t>资金到位。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</w:t>
      </w:r>
      <w:r>
        <w:rPr>
          <w:rFonts w:hint="eastAsia" w:ascii="仿宋_GB2312" w:hAnsi="仿宋_GB2312" w:eastAsia="仿宋_GB2312" w:cs="仿宋_GB2312"/>
          <w:lang w:val="en-US" w:eastAsia="zh-CN"/>
        </w:rPr>
        <w:t>2022年计划资金全部到位，</w:t>
      </w:r>
      <w:r>
        <w:rPr>
          <w:rFonts w:hint="eastAsia" w:ascii="仿宋_GB2312" w:hAnsi="仿宋_GB2312" w:eastAsia="仿宋_GB2312" w:cs="仿宋_GB2312"/>
          <w:lang w:val="zh-CN"/>
        </w:rPr>
        <w:t>无单位自筹、无其他渠道资金。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lang w:val="zh-CN"/>
        </w:rPr>
        <w:t>资金使用。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截止</w:t>
      </w:r>
      <w:r>
        <w:rPr>
          <w:rFonts w:hint="eastAsia" w:ascii="仿宋_GB2312" w:hAnsi="仿宋_GB2312" w:eastAsia="仿宋_GB2312" w:cs="仿宋_GB2312"/>
          <w:lang w:val="en-US" w:eastAsia="zh-CN"/>
        </w:rPr>
        <w:t>2022年12月底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cs="仿宋_GB2312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lang w:val="zh-CN"/>
        </w:rPr>
        <w:t>已全部支出，共计</w:t>
      </w:r>
      <w:r>
        <w:rPr>
          <w:rFonts w:hint="eastAsia" w:ascii="仿宋_GB2312" w:hAnsi="仿宋_GB2312" w:cs="仿宋_GB2312"/>
          <w:lang w:val="en-US" w:eastAsia="zh-CN"/>
        </w:rPr>
        <w:t>202900</w:t>
      </w:r>
      <w:r>
        <w:rPr>
          <w:rFonts w:hint="eastAsia" w:ascii="仿宋_GB2312" w:hAnsi="仿宋_GB2312" w:eastAsia="仿宋_GB2312" w:cs="仿宋_GB2312"/>
          <w:lang w:val="en-US" w:eastAsia="zh-CN"/>
        </w:rPr>
        <w:t>元</w:t>
      </w:r>
      <w:r>
        <w:rPr>
          <w:rFonts w:hint="eastAsia" w:ascii="仿宋_GB2312" w:hAnsi="仿宋_GB2312" w:eastAsia="仿宋_GB2312" w:cs="仿宋_GB2312"/>
          <w:lang w:val="zh-CN"/>
        </w:rPr>
        <w:t>。</w:t>
      </w:r>
    </w:p>
    <w:p>
      <w:pPr>
        <w:numPr>
          <w:ilvl w:val="0"/>
          <w:numId w:val="2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left="0" w:leftChars="0"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项目财务管理情况。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项目资金实行专款专用，专项核算。严格按照财务管理制度实施。完成项目，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验收合格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后开具相关票据，经办人签字，再有馆长签批，财务及时处理，核算准确规范。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黑体" w:hAnsi="宋体" w:eastAsia="黑体"/>
          <w:lang w:eastAsia="zh-CN"/>
        </w:rPr>
        <w:t>三、</w:t>
      </w:r>
      <w:r>
        <w:rPr>
          <w:rFonts w:hint="eastAsia" w:ascii="黑体" w:hAnsi="宋体" w:eastAsia="黑体"/>
        </w:rPr>
        <w:t>项目实施及管理情况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（一）项目组织架构及实施流程。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业务室起草巡演方案。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2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文化馆领导审定。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按照方案开展关于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音乐辅导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项目的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zh-CN"/>
        </w:rPr>
        <w:t>活动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按程序按规定支付</w:t>
      </w: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产生相关费用。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0" w:firstLineChars="2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方案审定后，</w:t>
      </w:r>
      <w:r>
        <w:rPr>
          <w:rFonts w:hint="eastAsia" w:ascii="仿宋_GB2312" w:hAnsi="仿宋_GB2312" w:eastAsia="仿宋_GB2312" w:cs="仿宋_GB2312"/>
          <w:lang w:val="zh-CN"/>
        </w:rPr>
        <w:t>按照自治县规定要求推进工作。</w:t>
      </w:r>
    </w:p>
    <w:p>
      <w:pPr>
        <w:numPr>
          <w:ilvl w:val="0"/>
          <w:numId w:val="3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zh-CN"/>
        </w:rPr>
      </w:pPr>
      <w:r>
        <w:rPr>
          <w:rFonts w:hint="eastAsia" w:ascii="仿宋_GB2312" w:hAnsi="仿宋_GB2312" w:cs="仿宋_GB2312"/>
          <w:b w:val="0"/>
          <w:bCs/>
          <w:sz w:val="32"/>
          <w:szCs w:val="32"/>
          <w:lang w:val="zh-CN"/>
        </w:rPr>
        <w:t>所有项目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严格按照各项财务制度进行管理，按程序按规定报销各类费用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，账务处理及时，会计核算规范。</w:t>
      </w:r>
    </w:p>
    <w:p>
      <w:pPr>
        <w:numPr>
          <w:ilvl w:val="0"/>
          <w:numId w:val="3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left="0" w:leftChars="0"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项目监管情况。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leftChars="0"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宋体"/>
          <w:color w:val="auto"/>
          <w:kern w:val="2"/>
          <w:sz w:val="32"/>
          <w:szCs w:val="32"/>
          <w:lang w:eastAsia="zh-CN"/>
        </w:rPr>
        <w:t>项目方案</w:t>
      </w:r>
      <w:r>
        <w:rPr>
          <w:rFonts w:hint="eastAsia" w:ascii="仿宋_GB2312" w:hAnsi="仿宋_GB2312" w:eastAsia="仿宋_GB2312" w:cs="仿宋_GB2312"/>
          <w:lang w:val="zh-CN"/>
        </w:rPr>
        <w:t>审定后，按照自治县规定要求推进工作，文化馆积极监管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图书购置及免费开放、《甘嫫阿妞文化》刊物编印</w:t>
      </w:r>
      <w:r>
        <w:rPr>
          <w:rFonts w:hint="eastAsia" w:ascii="仿宋_GB2312" w:hAnsi="仿宋_GB2312" w:eastAsia="仿宋_GB2312" w:cs="仿宋_GB2312"/>
          <w:lang w:val="en-US" w:eastAsia="zh-CN"/>
        </w:rPr>
        <w:t>开展</w:t>
      </w:r>
      <w:r>
        <w:rPr>
          <w:rFonts w:hint="eastAsia" w:ascii="仿宋_GB2312" w:hAnsi="仿宋_GB2312" w:eastAsia="仿宋_GB2312" w:cs="仿宋_GB2312"/>
          <w:lang w:val="zh-CN"/>
        </w:rPr>
        <w:t>工作，并督促</w:t>
      </w:r>
      <w:r>
        <w:rPr>
          <w:rFonts w:hint="eastAsia" w:ascii="仿宋_GB2312" w:hAnsi="仿宋_GB2312" w:cs="仿宋_GB2312"/>
          <w:lang w:val="zh-CN"/>
        </w:rPr>
        <w:t>各业务股室汇报</w:t>
      </w:r>
      <w:r>
        <w:rPr>
          <w:rFonts w:hint="eastAsia" w:ascii="仿宋_GB2312" w:hAnsi="仿宋_GB2312" w:eastAsia="仿宋_GB2312" w:cs="仿宋_GB2312"/>
          <w:lang w:val="zh-CN"/>
        </w:rPr>
        <w:t>进度和信息简报的上报等。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leftChars="0" w:firstLine="640" w:firstLineChars="200"/>
        <w:rPr>
          <w:rFonts w:hint="eastAsia" w:ascii="仿宋_GB2312" w:hAnsi="宋体"/>
          <w:sz w:val="32"/>
          <w:szCs w:val="32"/>
          <w:lang w:val="zh-CN"/>
        </w:rPr>
      </w:pPr>
      <w:r>
        <w:rPr>
          <w:rFonts w:hint="eastAsia" w:ascii="黑体" w:hAnsi="宋体" w:eastAsia="黑体"/>
          <w:sz w:val="32"/>
          <w:szCs w:val="32"/>
          <w:lang w:eastAsia="zh-CN"/>
        </w:rPr>
        <w:t>四、</w:t>
      </w:r>
      <w:r>
        <w:rPr>
          <w:rFonts w:hint="eastAsia" w:ascii="黑体" w:hAnsi="宋体" w:eastAsia="黑体"/>
          <w:sz w:val="32"/>
          <w:szCs w:val="32"/>
        </w:rPr>
        <w:t>项目绩效情况</w:t>
      </w:r>
      <w:r>
        <w:rPr>
          <w:rFonts w:hint="eastAsia" w:ascii="黑体" w:hAnsi="宋体" w:eastAsia="黑体"/>
          <w:sz w:val="32"/>
          <w:szCs w:val="32"/>
          <w:lang w:eastAsia="zh-CN"/>
        </w:rPr>
        <w:t>。</w:t>
      </w:r>
      <w:r>
        <w:rPr>
          <w:rFonts w:hint="eastAsia" w:ascii="仿宋_GB2312" w:hAnsi="宋体"/>
          <w:sz w:val="32"/>
          <w:szCs w:val="32"/>
          <w:lang w:val="zh-CN"/>
        </w:rPr>
        <w:tab/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（一）项目完成情况。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firstLine="960" w:firstLineChars="3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图书馆免费对外开放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购置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50000元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图书馆装备书，送图书下基层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8次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，</w:t>
      </w:r>
      <w:r>
        <w:rPr>
          <w:rFonts w:hint="eastAsia" w:ascii="仿宋_GB2312" w:hAnsi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有恒时光读书会4期，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出版发行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val="en-US" w:eastAsia="zh-CN"/>
          <w14:textFill>
            <w14:solidFill>
              <w14:schemeClr w14:val="tx1"/>
            </w14:solidFill>
          </w14:textFill>
        </w:rPr>
        <w:t>2022年两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《甘嫫阿妞文化》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eastAsia="zh-CN"/>
          <w14:textFill>
            <w14:solidFill>
              <w14:schemeClr w14:val="tx1"/>
            </w14:solidFill>
          </w14:textFill>
        </w:rPr>
        <w:t>期刊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；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（二）项目效益情况。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560" w:lineRule="exact"/>
        <w:ind w:firstLine="960" w:firstLineChars="3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  <w:lang w:val="en-US" w:eastAsia="zh-CN"/>
        </w:rPr>
        <w:t>《甘嫫阿妞文化》刊物编印项目：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出版发行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val="en-US" w:eastAsia="zh-CN"/>
          <w14:textFill>
            <w14:solidFill>
              <w14:schemeClr w14:val="tx1"/>
            </w14:solidFill>
          </w14:textFill>
        </w:rPr>
        <w:t>2022年两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期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14:textFill>
            <w14:solidFill>
              <w14:schemeClr w14:val="tx1"/>
            </w14:solidFill>
          </w14:textFill>
        </w:rPr>
        <w:t>《甘嫫阿妞文化》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u w:color="FFFFFF" w:themeColor="background1"/>
          <w:lang w:eastAsia="zh-CN"/>
          <w14:textFill>
            <w14:solidFill>
              <w14:schemeClr w14:val="tx1"/>
            </w14:solidFill>
          </w14:textFill>
        </w:rPr>
        <w:t>期刊</w:t>
      </w:r>
      <w:r>
        <w:rPr>
          <w:rFonts w:hint="eastAsia" w:ascii="仿宋_GB2312" w:hAnsi="仿宋_GB2312" w:eastAsia="仿宋_GB2312" w:cs="仿宋_GB2312"/>
          <w:lang w:eastAsia="zh-CN"/>
        </w:rPr>
        <w:t>图书购置及免费开放项目：</w:t>
      </w:r>
      <w:r>
        <w:rPr>
          <w:rFonts w:hint="eastAsia" w:ascii="仿宋_GB2312" w:hAnsi="仿宋_GB2312" w:eastAsia="仿宋_GB2312" w:cs="仿宋_GB2312"/>
          <w:b w:val="0"/>
          <w:bCs/>
          <w:lang w:val="zh-CN" w:eastAsia="zh-CN"/>
        </w:rPr>
        <w:t>免费对外开放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1.5万人次，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完成文化惠民下乡系列活动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，送图书下基层，对基层图书室进行业务辅导，全民阅读活动。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Chars="0" w:firstLine="640" w:firstLineChars="200"/>
        <w:rPr>
          <w:rFonts w:hint="eastAsia" w:ascii="黑体" w:hAnsi="宋体" w:eastAsia="黑体"/>
          <w:lang w:eastAsia="zh-CN"/>
        </w:rPr>
      </w:pPr>
      <w:r>
        <w:rPr>
          <w:rFonts w:hint="eastAsia" w:ascii="黑体" w:hAnsi="宋体" w:eastAsia="黑体"/>
          <w:lang w:eastAsia="zh-CN"/>
        </w:rPr>
        <w:t>五、</w:t>
      </w:r>
      <w:r>
        <w:rPr>
          <w:rFonts w:hint="eastAsia" w:ascii="黑体" w:hAnsi="宋体" w:eastAsia="黑体"/>
        </w:rPr>
        <w:t>评价结论及建议</w:t>
      </w:r>
      <w:r>
        <w:rPr>
          <w:rFonts w:hint="eastAsia" w:ascii="黑体" w:hAnsi="宋体" w:eastAsia="黑体"/>
          <w:lang w:eastAsia="zh-CN"/>
        </w:rPr>
        <w:t>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Chars="0"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（一）评价结论。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zh-CN"/>
        </w:rPr>
        <w:t>项目设立与部门职能职责相符、充分履行项目申报论证程序，绩效目标制定符合科学合理、规范完整、量化细化、预算匹配的要求，实际列支内容与项目绩效目标设置方向相符，绩效目标实现程度与预期目标无偏离。</w:t>
      </w:r>
    </w:p>
    <w:p>
      <w:pPr>
        <w:numPr>
          <w:ilvl w:val="0"/>
          <w:numId w:val="4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Chars="0" w:firstLine="643" w:firstLineChars="200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存在的问题。</w:t>
      </w:r>
    </w:p>
    <w:p>
      <w:pPr>
        <w:numPr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leftChars="0" w:firstLine="960" w:firstLineChars="300"/>
        <w:rPr>
          <w:rFonts w:hint="eastAsia" w:ascii="仿宋_GB2312" w:hAnsi="仿宋_GB2312" w:eastAsia="仿宋_GB2312" w:cs="仿宋_GB2312"/>
          <w:b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lang w:val="zh-CN"/>
        </w:rPr>
        <w:t>丰富图书馆的图书相关书籍量，对业务人员加强相关知识培训，《甘嫫阿妞文化》刊物出版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期相对偏少，可适当增加为每年出版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3期。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firstLine="643" w:firstLineChars="200"/>
        <w:rPr>
          <w:rFonts w:hint="eastAsia" w:ascii="楷体_GB2312" w:hAnsi="楷体_GB2312" w:eastAsia="楷体_GB2312" w:cs="楷体_GB2312"/>
          <w:b/>
          <w:lang w:val="zh-CN"/>
        </w:rPr>
      </w:pPr>
      <w:r>
        <w:rPr>
          <w:rFonts w:hint="eastAsia" w:ascii="楷体_GB2312" w:hAnsi="楷体_GB2312" w:eastAsia="楷体_GB2312" w:cs="楷体_GB2312"/>
          <w:b/>
          <w:lang w:val="zh-CN"/>
        </w:rPr>
        <w:t>（三）相关建议。</w:t>
      </w:r>
    </w:p>
    <w:p>
      <w:pPr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snapToGrid w:val="0"/>
        <w:spacing w:line="240" w:lineRule="auto"/>
        <w:ind w:left="0" w:firstLine="960" w:firstLineChars="300"/>
        <w:rPr>
          <w:rFonts w:hint="eastAsia" w:ascii="仿宋_GB2312" w:hAnsi="仿宋_GB2312" w:eastAsia="仿宋_GB2312" w:cs="仿宋_GB2312"/>
          <w:lang w:val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可</w:t>
      </w:r>
      <w:r>
        <w:rPr>
          <w:rFonts w:hint="eastAsia" w:ascii="仿宋_GB2312" w:hAnsi="仿宋_GB2312" w:cs="仿宋_GB2312"/>
          <w:lang w:val="en-US" w:eastAsia="zh-CN"/>
        </w:rPr>
        <w:t>适当</w:t>
      </w:r>
      <w:r>
        <w:rPr>
          <w:rFonts w:hint="eastAsia" w:ascii="仿宋_GB2312" w:hAnsi="仿宋_GB2312" w:eastAsia="仿宋_GB2312" w:cs="仿宋_GB2312"/>
          <w:lang w:val="en-US" w:eastAsia="zh-CN"/>
        </w:rPr>
        <w:t>增加</w:t>
      </w:r>
      <w:r>
        <w:rPr>
          <w:rFonts w:hint="eastAsia" w:ascii="仿宋_GB2312" w:hAnsi="仿宋_GB2312" w:cs="仿宋_GB2312"/>
          <w:lang w:val="en-US" w:eastAsia="zh-CN"/>
        </w:rPr>
        <w:t>图书购置</w:t>
      </w:r>
      <w:r>
        <w:rPr>
          <w:rFonts w:hint="eastAsia" w:ascii="仿宋_GB2312" w:hAnsi="仿宋_GB2312" w:eastAsia="仿宋_GB2312" w:cs="仿宋_GB2312"/>
          <w:lang w:val="en-US" w:eastAsia="zh-CN"/>
        </w:rPr>
        <w:t>经费预算。</w:t>
      </w:r>
    </w:p>
    <w:p>
      <w:pPr>
        <w:adjustRightInd w:val="0"/>
        <w:snapToGrid w:val="0"/>
        <w:spacing w:line="240" w:lineRule="auto"/>
        <w:ind w:left="0" w:firstLine="0" w:firstLineChars="0"/>
      </w:pP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AA9458D-0E5F-4E2E-8B8E-D36ADD23D970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557D957C-FFC5-4FF0-9D04-E48742A343C1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B5E0D13-E630-4A32-95CD-79A337650ACC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4" w:fontKey="{F46D21CB-C48C-4B1B-B2A8-54652096C332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9DC11F26-B894-4947-BD1A-9E9ADE6B255E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6" w:fontKey="{48096D1E-0933-456F-824A-670BDF5BEC1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7" w:fontKey="{47DFFF44-C8DF-4236-AF77-2847F53210F8}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87FF2FB"/>
    <w:multiLevelType w:val="singleLevel"/>
    <w:tmpl w:val="C87FF2FB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397D5AB"/>
    <w:multiLevelType w:val="singleLevel"/>
    <w:tmpl w:val="5397D5A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6D965692"/>
    <w:multiLevelType w:val="singleLevel"/>
    <w:tmpl w:val="6D96569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78F1406F"/>
    <w:multiLevelType w:val="singleLevel"/>
    <w:tmpl w:val="78F1406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lODM3NDE3NzFiNmVjMjk0ZTU4Y2Q5MTA3YjYyODA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4040C1A"/>
    <w:rsid w:val="179934F5"/>
    <w:rsid w:val="19B536B9"/>
    <w:rsid w:val="1C6417D2"/>
    <w:rsid w:val="1CBB5717"/>
    <w:rsid w:val="291C455A"/>
    <w:rsid w:val="2A502512"/>
    <w:rsid w:val="36926D0C"/>
    <w:rsid w:val="414A628B"/>
    <w:rsid w:val="47175FD9"/>
    <w:rsid w:val="575E2A44"/>
    <w:rsid w:val="5CC944AB"/>
    <w:rsid w:val="5DE121D8"/>
    <w:rsid w:val="66871EA3"/>
    <w:rsid w:val="673E27F9"/>
    <w:rsid w:val="67D92808"/>
    <w:rsid w:val="68B65B1C"/>
    <w:rsid w:val="6EF16389"/>
    <w:rsid w:val="74276058"/>
    <w:rsid w:val="75FD596C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ascii="Times New Roman" w:hAnsi="Times New Roman" w:eastAsia="宋体" w:cs="Times New Roman"/>
      <w:kern w:val="1"/>
      <w:sz w:val="32"/>
      <w:szCs w:val="24"/>
    </w:rPr>
  </w:style>
  <w:style w:type="paragraph" w:styleId="3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8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2021</Words>
  <Characters>2071</Characters>
  <Lines>9</Lines>
  <Paragraphs>2</Paragraphs>
  <TotalTime>0</TotalTime>
  <ScaleCrop>false</ScaleCrop>
  <LinksUpToDate>false</LinksUpToDate>
  <CharactersWithSpaces>2072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冉媛媛</cp:lastModifiedBy>
  <cp:lastPrinted>2022-03-15T02:21:00Z</cp:lastPrinted>
  <dcterms:modified xsi:type="dcterms:W3CDTF">2023-11-13T07:37:38Z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2295F6004E7C4908A6170C90E5C595B7</vt:lpwstr>
  </property>
</Properties>
</file>