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峨边彝族自治县文化馆</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单位(签章)：峨边彝族自治县文化馆</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2022年4月29日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第一部分 文化馆概况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第二部分 文化馆2022 年部门预算表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第三部分 文化馆（单位）2022 年部门预算情况说明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r>
        <w:rPr>
          <w:rFonts w:hint="eastAsia"/>
          <w:b/>
          <w:bCs/>
          <w:sz w:val="52"/>
          <w:szCs w:val="52"/>
          <w:lang w:val="en-US" w:eastAsia="zh-CN"/>
        </w:rPr>
        <w:t>峨边彝族自治县文化馆</w:t>
      </w: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职能简介：</w:t>
      </w:r>
      <w:r>
        <w:rPr>
          <w:rFonts w:hint="eastAsia" w:ascii="仿宋_GB2312" w:hAnsi="仿宋_GB2312" w:eastAsia="仿宋_GB2312" w:cs="仿宋_GB2312"/>
          <w:color w:val="auto"/>
          <w:sz w:val="32"/>
          <w:szCs w:val="32"/>
          <w:lang w:eastAsia="zh-CN"/>
        </w:rPr>
        <w:t>根据自治县人民政府批准的三定方案，我单位主要职责是：组织群众文化活动，繁荣群众文化事业，文化宣传、文艺活动组织、村文化事业指导、文化交流、大众科普资料编辑、民族民间文化艺术遗产收集保护、文化馆、图书馆免费开放、免费培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年重点工作任务介绍：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456"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继续举办文化大篷车文艺巡演乡村行活动，为群众送上文艺大餐；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二、协助自治县举办各类庆典活动，积极参加省市各级调演、比赛，如四川省第九届少数民族艺术节、四川广场舞比赛等；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三、举办文化馆、图书馆各项免费开放培训；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四、深入基层培训辅导乡镇、社区业务骨干及文艺爱好者；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五、继续挖掘峨边非遗文化，搞好非遗、文物的传承和保护工作。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六、举办各类主题书画摄影作品展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峨边彝族自治县文化馆</w:t>
      </w:r>
      <w:r>
        <w:rPr>
          <w:rFonts w:hint="eastAsia" w:ascii="仿宋_GB2312" w:hAnsi="仿宋_GB2312" w:eastAsia="仿宋_GB2312" w:cs="仿宋_GB2312"/>
          <w:sz w:val="32"/>
          <w:szCs w:val="32"/>
        </w:rPr>
        <w:t>预算单位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（单位简称）总编制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峨边彝族自治县文化馆</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bookmarkStart w:id="0" w:name="_GoBack"/>
      <w:bookmarkEnd w:id="0"/>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br w:type="page"/>
      </w:r>
    </w:p>
    <w:p>
      <w:pPr>
        <w:numPr>
          <w:ilvl w:val="0"/>
          <w:numId w:val="0"/>
        </w:numPr>
        <w:spacing w:line="600" w:lineRule="exact"/>
        <w:rPr>
          <w:rFonts w:hint="eastAsia" w:ascii="仿宋" w:hAnsi="仿宋" w:eastAsia="仿宋"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59264" behindDoc="1" locked="0" layoutInCell="1" allowOverlap="1">
            <wp:simplePos x="0" y="0"/>
            <wp:positionH relativeFrom="column">
              <wp:posOffset>245745</wp:posOffset>
            </wp:positionH>
            <wp:positionV relativeFrom="paragraph">
              <wp:posOffset>-171450</wp:posOffset>
            </wp:positionV>
            <wp:extent cx="8503920" cy="5715000"/>
            <wp:effectExtent l="0" t="0" r="0" b="0"/>
            <wp:wrapTight wrapText="bothSides">
              <wp:wrapPolygon>
                <wp:start x="0" y="0"/>
                <wp:lineTo x="0" y="21528"/>
                <wp:lineTo x="21532" y="21528"/>
                <wp:lineTo x="21532"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8503920" cy="5715000"/>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0288" behindDoc="1" locked="0" layoutInCell="1" allowOverlap="1">
            <wp:simplePos x="0" y="0"/>
            <wp:positionH relativeFrom="column">
              <wp:posOffset>-176530</wp:posOffset>
            </wp:positionH>
            <wp:positionV relativeFrom="paragraph">
              <wp:posOffset>54610</wp:posOffset>
            </wp:positionV>
            <wp:extent cx="9386570" cy="1805305"/>
            <wp:effectExtent l="0" t="0" r="0" b="4445"/>
            <wp:wrapTight wrapText="bothSides">
              <wp:wrapPolygon>
                <wp:start x="0" y="0"/>
                <wp:lineTo x="0" y="21425"/>
                <wp:lineTo x="21568" y="21425"/>
                <wp:lineTo x="2156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9386570" cy="180530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1312" behindDoc="1" locked="0" layoutInCell="1" allowOverlap="1">
            <wp:simplePos x="0" y="0"/>
            <wp:positionH relativeFrom="column">
              <wp:posOffset>-354330</wp:posOffset>
            </wp:positionH>
            <wp:positionV relativeFrom="paragraph">
              <wp:posOffset>147955</wp:posOffset>
            </wp:positionV>
            <wp:extent cx="9483090" cy="3368675"/>
            <wp:effectExtent l="0" t="0" r="3810" b="0"/>
            <wp:wrapTight wrapText="bothSides">
              <wp:wrapPolygon>
                <wp:start x="0" y="0"/>
                <wp:lineTo x="0" y="21498"/>
                <wp:lineTo x="21565" y="21498"/>
                <wp:lineTo x="21565"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9483090" cy="336867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2336" behindDoc="1" locked="0" layoutInCell="1" allowOverlap="1">
            <wp:simplePos x="0" y="0"/>
            <wp:positionH relativeFrom="column">
              <wp:posOffset>-245110</wp:posOffset>
            </wp:positionH>
            <wp:positionV relativeFrom="paragraph">
              <wp:posOffset>-464185</wp:posOffset>
            </wp:positionV>
            <wp:extent cx="9628505" cy="6539230"/>
            <wp:effectExtent l="0" t="0" r="0" b="13970"/>
            <wp:wrapTight wrapText="bothSides">
              <wp:wrapPolygon>
                <wp:start x="0" y="0"/>
                <wp:lineTo x="0" y="21520"/>
                <wp:lineTo x="21539" y="21520"/>
                <wp:lineTo x="21539"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9628505" cy="6539230"/>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3360" behindDoc="1" locked="0" layoutInCell="1" allowOverlap="1">
            <wp:simplePos x="0" y="0"/>
            <wp:positionH relativeFrom="column">
              <wp:posOffset>-696595</wp:posOffset>
            </wp:positionH>
            <wp:positionV relativeFrom="paragraph">
              <wp:posOffset>79375</wp:posOffset>
            </wp:positionV>
            <wp:extent cx="10093325" cy="3316605"/>
            <wp:effectExtent l="0" t="0" r="0" b="0"/>
            <wp:wrapTight wrapText="bothSides">
              <wp:wrapPolygon>
                <wp:start x="0" y="0"/>
                <wp:lineTo x="0" y="21464"/>
                <wp:lineTo x="21566" y="21464"/>
                <wp:lineTo x="21566"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0093325" cy="331660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4384" behindDoc="1" locked="0" layoutInCell="1" allowOverlap="1">
            <wp:simplePos x="0" y="0"/>
            <wp:positionH relativeFrom="column">
              <wp:posOffset>-502920</wp:posOffset>
            </wp:positionH>
            <wp:positionV relativeFrom="paragraph">
              <wp:posOffset>-83185</wp:posOffset>
            </wp:positionV>
            <wp:extent cx="9895205" cy="3752850"/>
            <wp:effectExtent l="0" t="0" r="0" b="0"/>
            <wp:wrapTight wrapText="bothSides">
              <wp:wrapPolygon>
                <wp:start x="0" y="0"/>
                <wp:lineTo x="0" y="21490"/>
                <wp:lineTo x="21540" y="21490"/>
                <wp:lineTo x="21540"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9895205" cy="3752850"/>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5408" behindDoc="1" locked="0" layoutInCell="1" allowOverlap="1">
            <wp:simplePos x="0" y="0"/>
            <wp:positionH relativeFrom="column">
              <wp:posOffset>81280</wp:posOffset>
            </wp:positionH>
            <wp:positionV relativeFrom="paragraph">
              <wp:posOffset>-733425</wp:posOffset>
            </wp:positionV>
            <wp:extent cx="9105900" cy="6774815"/>
            <wp:effectExtent l="0" t="0" r="0" b="6985"/>
            <wp:wrapTight wrapText="bothSides">
              <wp:wrapPolygon>
                <wp:start x="0" y="0"/>
                <wp:lineTo x="0" y="21562"/>
                <wp:lineTo x="21555" y="21562"/>
                <wp:lineTo x="2155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9105900" cy="677481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6432" behindDoc="1" locked="0" layoutInCell="1" allowOverlap="1">
            <wp:simplePos x="0" y="0"/>
            <wp:positionH relativeFrom="column">
              <wp:posOffset>-81280</wp:posOffset>
            </wp:positionH>
            <wp:positionV relativeFrom="paragraph">
              <wp:posOffset>106680</wp:posOffset>
            </wp:positionV>
            <wp:extent cx="9073515" cy="4678045"/>
            <wp:effectExtent l="0" t="0" r="0" b="0"/>
            <wp:wrapTight wrapText="bothSides">
              <wp:wrapPolygon>
                <wp:start x="0" y="0"/>
                <wp:lineTo x="0" y="21550"/>
                <wp:lineTo x="21541" y="21550"/>
                <wp:lineTo x="21541"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9073515" cy="467804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7456" behindDoc="1" locked="0" layoutInCell="1" allowOverlap="1">
            <wp:simplePos x="0" y="0"/>
            <wp:positionH relativeFrom="column">
              <wp:posOffset>-20955</wp:posOffset>
            </wp:positionH>
            <wp:positionV relativeFrom="paragraph">
              <wp:posOffset>374650</wp:posOffset>
            </wp:positionV>
            <wp:extent cx="8857615" cy="1768475"/>
            <wp:effectExtent l="0" t="0" r="635" b="3175"/>
            <wp:wrapTight wrapText="bothSides">
              <wp:wrapPolygon>
                <wp:start x="0" y="0"/>
                <wp:lineTo x="0" y="21406"/>
                <wp:lineTo x="21555" y="21406"/>
                <wp:lineTo x="21555"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857615" cy="176847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tbl>
      <w:tblPr>
        <w:tblStyle w:val="4"/>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738"/>
        <w:gridCol w:w="738"/>
        <w:gridCol w:w="1600"/>
        <w:gridCol w:w="4921"/>
        <w:gridCol w:w="1968"/>
        <w:gridCol w:w="1968"/>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0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92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部门：峨边彝族自治县文化馆</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right"/>
              <w:rPr>
                <w:rFonts w:hint="eastAsia" w:ascii="宋体" w:hAnsi="宋体" w:eastAsia="宋体" w:cs="宋体"/>
                <w:i w:val="0"/>
                <w:iCs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8480" behindDoc="1" locked="0" layoutInCell="1" allowOverlap="1">
            <wp:simplePos x="0" y="0"/>
            <wp:positionH relativeFrom="column">
              <wp:posOffset>-31750</wp:posOffset>
            </wp:positionH>
            <wp:positionV relativeFrom="paragraph">
              <wp:posOffset>292100</wp:posOffset>
            </wp:positionV>
            <wp:extent cx="8857615" cy="1304925"/>
            <wp:effectExtent l="0" t="0" r="635" b="9525"/>
            <wp:wrapTight wrapText="bothSides">
              <wp:wrapPolygon>
                <wp:start x="0" y="0"/>
                <wp:lineTo x="0" y="21442"/>
                <wp:lineTo x="21555" y="21442"/>
                <wp:lineTo x="21555"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8857615" cy="130492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9504" behindDoc="1" locked="0" layoutInCell="1" allowOverlap="1">
            <wp:simplePos x="0" y="0"/>
            <wp:positionH relativeFrom="column">
              <wp:posOffset>20955</wp:posOffset>
            </wp:positionH>
            <wp:positionV relativeFrom="paragraph">
              <wp:posOffset>326390</wp:posOffset>
            </wp:positionV>
            <wp:extent cx="8859520" cy="1851660"/>
            <wp:effectExtent l="0" t="0" r="17780" b="15240"/>
            <wp:wrapTight wrapText="bothSides">
              <wp:wrapPolygon>
                <wp:start x="0" y="0"/>
                <wp:lineTo x="0" y="21333"/>
                <wp:lineTo x="21550" y="21333"/>
                <wp:lineTo x="21550"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8859520" cy="1851660"/>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70528" behindDoc="1" locked="0" layoutInCell="1" allowOverlap="1">
            <wp:simplePos x="0" y="0"/>
            <wp:positionH relativeFrom="column">
              <wp:posOffset>-381635</wp:posOffset>
            </wp:positionH>
            <wp:positionV relativeFrom="paragraph">
              <wp:posOffset>-709295</wp:posOffset>
            </wp:positionV>
            <wp:extent cx="9740265" cy="6537325"/>
            <wp:effectExtent l="0" t="0" r="0" b="15875"/>
            <wp:wrapTight wrapText="bothSides">
              <wp:wrapPolygon>
                <wp:start x="0" y="0"/>
                <wp:lineTo x="0" y="21527"/>
                <wp:lineTo x="21545" y="21527"/>
                <wp:lineTo x="21545"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9740265" cy="653732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71552" behindDoc="1" locked="0" layoutInCell="1" allowOverlap="1">
            <wp:simplePos x="0" y="0"/>
            <wp:positionH relativeFrom="column">
              <wp:posOffset>73660</wp:posOffset>
            </wp:positionH>
            <wp:positionV relativeFrom="paragraph">
              <wp:posOffset>-574040</wp:posOffset>
            </wp:positionV>
            <wp:extent cx="8774430" cy="6453505"/>
            <wp:effectExtent l="0" t="0" r="0" b="4445"/>
            <wp:wrapTight wrapText="bothSides">
              <wp:wrapPolygon>
                <wp:start x="0" y="0"/>
                <wp:lineTo x="0" y="21551"/>
                <wp:lineTo x="21572" y="21551"/>
                <wp:lineTo x="21572"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a:stretch>
                      <a:fillRect/>
                    </a:stretch>
                  </pic:blipFill>
                  <pic:spPr>
                    <a:xfrm>
                      <a:off x="0" y="0"/>
                      <a:ext cx="8774430" cy="645350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72576" behindDoc="1" locked="0" layoutInCell="1" allowOverlap="1">
            <wp:simplePos x="0" y="0"/>
            <wp:positionH relativeFrom="column">
              <wp:posOffset>454660</wp:posOffset>
            </wp:positionH>
            <wp:positionV relativeFrom="paragraph">
              <wp:posOffset>135890</wp:posOffset>
            </wp:positionV>
            <wp:extent cx="7677150" cy="2333625"/>
            <wp:effectExtent l="0" t="0" r="0" b="9525"/>
            <wp:wrapTight wrapText="bothSides">
              <wp:wrapPolygon>
                <wp:start x="0" y="0"/>
                <wp:lineTo x="0" y="21512"/>
                <wp:lineTo x="21546" y="21512"/>
                <wp:lineTo x="21546"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a:stretch>
                      <a:fillRect/>
                    </a:stretch>
                  </pic:blipFill>
                  <pic:spPr>
                    <a:xfrm>
                      <a:off x="0" y="0"/>
                      <a:ext cx="7677150" cy="233362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峨边彝族自治县文化馆</w:t>
      </w:r>
    </w:p>
    <w:p>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pPr>
        <w:numPr>
          <w:ilvl w:val="0"/>
          <w:numId w:val="0"/>
        </w:numPr>
        <w:ind w:leftChars="0"/>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default" w:ascii="仿宋" w:hAnsi="仿宋" w:eastAsia="仿宋" w:cs="Times New Roman"/>
          <w:sz w:val="32"/>
          <w:szCs w:val="32"/>
          <w:lang w:val="en-US" w:eastAsia="zh-CN"/>
        </w:rPr>
        <w:t>按照综合预算的原则，</w:t>
      </w:r>
      <w:r>
        <w:rPr>
          <w:rFonts w:hint="eastAsia" w:ascii="仿宋" w:hAnsi="仿宋" w:eastAsia="仿宋" w:cs="Times New Roman"/>
          <w:sz w:val="32"/>
          <w:szCs w:val="32"/>
          <w:lang w:val="en-US" w:eastAsia="zh-CN"/>
        </w:rPr>
        <w:t>县</w:t>
      </w:r>
      <w:r>
        <w:rPr>
          <w:rFonts w:hint="eastAsia" w:ascii="仿宋" w:hAnsi="仿宋" w:eastAsia="仿宋"/>
          <w:color w:val="000000" w:themeColor="text1"/>
          <w:sz w:val="32"/>
          <w:szCs w:val="32"/>
          <w:lang w:eastAsia="zh-CN"/>
          <w14:textFill>
            <w14:solidFill>
              <w14:schemeClr w14:val="tx1"/>
            </w14:solidFill>
          </w14:textFill>
        </w:rPr>
        <w:t>文化馆</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000000" w:themeColor="text1"/>
          <w:sz w:val="32"/>
          <w:szCs w:val="32"/>
          <w:lang w:eastAsia="zh-CN"/>
          <w14:textFill>
            <w14:solidFill>
              <w14:schemeClr w14:val="tx1"/>
            </w14:solidFill>
          </w14:textFill>
        </w:rPr>
        <w:t>峨边彝族自治县文化馆</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年收支总预算</w:t>
      </w:r>
      <w:r>
        <w:rPr>
          <w:rFonts w:hint="eastAsia" w:ascii="仿宋" w:hAnsi="仿宋" w:eastAsia="仿宋" w:cs="宋体"/>
          <w:color w:val="000000" w:themeColor="text1"/>
          <w:kern w:val="0"/>
          <w:sz w:val="32"/>
          <w:szCs w:val="32"/>
          <w:lang w:val="en-US" w:eastAsia="zh-CN"/>
          <w14:textFill>
            <w14:solidFill>
              <w14:schemeClr w14:val="tx1"/>
            </w14:solidFill>
          </w14:textFill>
        </w:rPr>
        <w:t>254.71</w:t>
      </w:r>
      <w:r>
        <w:rPr>
          <w:rFonts w:hint="eastAsia" w:ascii="仿宋" w:hAnsi="仿宋" w:eastAsia="仿宋" w:cs="宋体"/>
          <w:color w:val="000000" w:themeColor="text1"/>
          <w:kern w:val="0"/>
          <w:sz w:val="32"/>
          <w:szCs w:val="32"/>
          <w14:textFill>
            <w14:solidFill>
              <w14:schemeClr w14:val="tx1"/>
            </w14:solidFill>
          </w14:textFill>
        </w:rPr>
        <w:t>万元，比</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年收支预算总数增加</w:t>
      </w:r>
      <w:r>
        <w:rPr>
          <w:rFonts w:hint="eastAsia" w:ascii="仿宋" w:hAnsi="仿宋" w:eastAsia="仿宋" w:cs="宋体"/>
          <w:color w:val="000000" w:themeColor="text1"/>
          <w:kern w:val="0"/>
          <w:sz w:val="32"/>
          <w:szCs w:val="32"/>
          <w:lang w:val="en-US" w:eastAsia="zh-CN"/>
          <w14:textFill>
            <w14:solidFill>
              <w14:schemeClr w14:val="tx1"/>
            </w14:solidFill>
          </w14:textFill>
        </w:rPr>
        <w:t>33.31</w:t>
      </w:r>
      <w:r>
        <w:rPr>
          <w:rFonts w:hint="eastAsia" w:ascii="仿宋" w:hAnsi="仿宋" w:eastAsia="仿宋" w:cs="宋体"/>
          <w:color w:val="000000" w:themeColor="text1"/>
          <w:kern w:val="0"/>
          <w:sz w:val="32"/>
          <w:szCs w:val="32"/>
          <w14:textFill>
            <w14:solidFill>
              <w14:schemeClr w14:val="tx1"/>
            </w14:solidFill>
          </w14:textFill>
        </w:rPr>
        <w:t>万元，主要是由于人员经费和</w:t>
      </w:r>
      <w:r>
        <w:rPr>
          <w:rFonts w:hint="eastAsia" w:ascii="仿宋" w:hAnsi="仿宋" w:eastAsia="仿宋" w:cs="宋体"/>
          <w:color w:val="000000" w:themeColor="text1"/>
          <w:kern w:val="0"/>
          <w:sz w:val="32"/>
          <w:szCs w:val="32"/>
          <w:lang w:eastAsia="zh-CN"/>
          <w14:textFill>
            <w14:solidFill>
              <w14:schemeClr w14:val="tx1"/>
            </w14:solidFill>
          </w14:textFill>
        </w:rPr>
        <w:t>项目经费</w:t>
      </w:r>
      <w:r>
        <w:rPr>
          <w:rFonts w:hint="eastAsia" w:ascii="仿宋" w:hAnsi="仿宋" w:eastAsia="仿宋" w:cs="宋体"/>
          <w:color w:val="000000" w:themeColor="text1"/>
          <w:kern w:val="0"/>
          <w:sz w:val="32"/>
          <w:szCs w:val="32"/>
          <w14:textFill>
            <w14:solidFill>
              <w14:schemeClr w14:val="tx1"/>
            </w14:solidFill>
          </w14:textFill>
        </w:rPr>
        <w:t>等预算增加。</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lang w:eastAsia="zh-CN"/>
        </w:rPr>
        <w:t>峨边文化馆</w:t>
      </w:r>
      <w:r>
        <w:rPr>
          <w:rFonts w:hint="eastAsia" w:ascii="仿宋" w:hAnsi="仿宋" w:eastAsia="仿宋" w:cs="宋体"/>
          <w:kern w:val="0"/>
          <w:sz w:val="32"/>
          <w:szCs w:val="32"/>
        </w:rPr>
        <w:t>2022 年收入预算</w:t>
      </w:r>
      <w:r>
        <w:rPr>
          <w:rFonts w:hint="eastAsia" w:ascii="仿宋" w:hAnsi="仿宋" w:eastAsia="仿宋" w:cs="宋体"/>
          <w:kern w:val="0"/>
          <w:sz w:val="32"/>
          <w:szCs w:val="32"/>
          <w:lang w:val="en-US" w:eastAsia="zh-CN"/>
        </w:rPr>
        <w:t>254.71</w:t>
      </w:r>
      <w:r>
        <w:rPr>
          <w:rFonts w:hint="eastAsia" w:ascii="仿宋" w:hAnsi="仿宋" w:eastAsia="仿宋" w:cs="宋体"/>
          <w:kern w:val="0"/>
          <w:sz w:val="32"/>
          <w:szCs w:val="32"/>
        </w:rPr>
        <w:t xml:space="preserve">万元，其中：上年结转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%；一般公共预算拨款收入</w:t>
      </w:r>
      <w:r>
        <w:rPr>
          <w:rFonts w:hint="eastAsia" w:ascii="仿宋" w:hAnsi="仿宋" w:eastAsia="仿宋" w:cs="宋体"/>
          <w:kern w:val="0"/>
          <w:sz w:val="32"/>
          <w:szCs w:val="32"/>
          <w:lang w:val="en-US" w:eastAsia="zh-CN"/>
        </w:rPr>
        <w:t>254.70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 xml:space="preserve">%；政府性基金预算拨款收入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%；事业收入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eastAsia="zh-CN"/>
        </w:rPr>
        <w:t>峨边文化馆</w:t>
      </w:r>
      <w:r>
        <w:rPr>
          <w:rFonts w:hint="eastAsia" w:ascii="仿宋" w:hAnsi="仿宋" w:eastAsia="仿宋" w:cs="宋体"/>
          <w:kern w:val="0"/>
          <w:sz w:val="32"/>
          <w:szCs w:val="32"/>
        </w:rPr>
        <w:t>2022 年支出预算</w:t>
      </w:r>
      <w:r>
        <w:rPr>
          <w:rFonts w:hint="eastAsia" w:ascii="仿宋" w:hAnsi="仿宋" w:eastAsia="仿宋" w:cs="宋体"/>
          <w:kern w:val="0"/>
          <w:sz w:val="32"/>
          <w:szCs w:val="32"/>
          <w:lang w:val="en-US" w:eastAsia="zh-CN"/>
        </w:rPr>
        <w:t>254.71</w:t>
      </w:r>
      <w:r>
        <w:rPr>
          <w:rFonts w:hint="eastAsia" w:ascii="仿宋" w:hAnsi="仿宋" w:eastAsia="仿宋" w:cs="宋体"/>
          <w:kern w:val="0"/>
          <w:sz w:val="32"/>
          <w:szCs w:val="32"/>
        </w:rPr>
        <w:t>万元，其中：基本支出</w:t>
      </w:r>
      <w:r>
        <w:rPr>
          <w:rFonts w:hint="eastAsia" w:ascii="仿宋" w:hAnsi="仿宋" w:eastAsia="仿宋" w:cs="宋体"/>
          <w:kern w:val="0"/>
          <w:sz w:val="32"/>
          <w:szCs w:val="32"/>
          <w:lang w:val="en-US" w:eastAsia="zh-CN"/>
        </w:rPr>
        <w:t>161.41</w:t>
      </w:r>
      <w:r>
        <w:rPr>
          <w:rFonts w:hint="eastAsia" w:ascii="仿宋" w:hAnsi="仿宋" w:eastAsia="仿宋" w:cs="宋体"/>
          <w:kern w:val="0"/>
          <w:sz w:val="32"/>
          <w:szCs w:val="32"/>
        </w:rPr>
        <w:t xml:space="preserve">，占 </w:t>
      </w:r>
      <w:r>
        <w:rPr>
          <w:rFonts w:hint="eastAsia" w:ascii="仿宋" w:hAnsi="仿宋" w:eastAsia="仿宋" w:cs="宋体"/>
          <w:kern w:val="0"/>
          <w:sz w:val="32"/>
          <w:szCs w:val="32"/>
          <w:lang w:val="en-US" w:eastAsia="zh-CN"/>
        </w:rPr>
        <w:t>63.37</w:t>
      </w:r>
      <w:r>
        <w:rPr>
          <w:rFonts w:hint="eastAsia" w:ascii="仿宋" w:hAnsi="仿宋" w:eastAsia="仿宋" w:cs="宋体"/>
          <w:kern w:val="0"/>
          <w:sz w:val="32"/>
          <w:szCs w:val="32"/>
        </w:rPr>
        <w:t xml:space="preserve">%；项目支出 </w:t>
      </w:r>
      <w:r>
        <w:rPr>
          <w:rFonts w:hint="eastAsia" w:ascii="仿宋" w:hAnsi="仿宋" w:eastAsia="仿宋" w:cs="宋体"/>
          <w:kern w:val="0"/>
          <w:sz w:val="32"/>
          <w:szCs w:val="32"/>
          <w:lang w:val="en-US" w:eastAsia="zh-CN"/>
        </w:rPr>
        <w:t>93.3</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36.63</w:t>
      </w:r>
      <w:r>
        <w:rPr>
          <w:rFonts w:hint="eastAsia" w:ascii="仿宋" w:hAnsi="仿宋" w:eastAsia="仿宋" w:cs="宋体"/>
          <w:kern w:val="0"/>
          <w:sz w:val="32"/>
          <w:szCs w:val="32"/>
        </w:rPr>
        <w:t>%。</w:t>
      </w: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pPr>
        <w:keepNext w:val="0"/>
        <w:keepLines w:val="0"/>
        <w:pageBreakBefore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eastAsia="zh-CN"/>
        </w:rPr>
        <w:t>峨边文化馆</w:t>
      </w:r>
      <w:r>
        <w:rPr>
          <w:rFonts w:hint="eastAsia" w:ascii="仿宋" w:hAnsi="仿宋" w:eastAsia="仿宋" w:cs="宋体"/>
          <w:kern w:val="0"/>
          <w:sz w:val="32"/>
          <w:szCs w:val="32"/>
        </w:rPr>
        <w:t>2022 年财政拨款收支预算总数</w:t>
      </w:r>
      <w:r>
        <w:rPr>
          <w:rFonts w:hint="eastAsia" w:ascii="仿宋" w:hAnsi="仿宋" w:eastAsia="仿宋" w:cs="宋体"/>
          <w:kern w:val="0"/>
          <w:sz w:val="32"/>
          <w:szCs w:val="32"/>
          <w:lang w:val="en-US" w:eastAsia="zh-CN"/>
        </w:rPr>
        <w:t>254.71</w:t>
      </w:r>
      <w:r>
        <w:rPr>
          <w:rFonts w:hint="eastAsia" w:ascii="仿宋" w:hAnsi="仿宋" w:eastAsia="仿宋" w:cs="宋体"/>
          <w:kern w:val="0"/>
          <w:sz w:val="32"/>
          <w:szCs w:val="32"/>
        </w:rPr>
        <w:t xml:space="preserve"> 万元,比 2021 年财政拨款收支预算总数 </w:t>
      </w:r>
      <w:r>
        <w:rPr>
          <w:rFonts w:hint="eastAsia" w:ascii="仿宋" w:hAnsi="仿宋" w:eastAsia="仿宋" w:cs="宋体"/>
          <w:color w:val="000000" w:themeColor="text1"/>
          <w:kern w:val="0"/>
          <w:sz w:val="32"/>
          <w:szCs w:val="32"/>
          <w:lang w:val="en-US" w:eastAsia="zh-CN"/>
          <w14:textFill>
            <w14:solidFill>
              <w14:schemeClr w14:val="tx1"/>
            </w14:solidFill>
          </w14:textFill>
        </w:rPr>
        <w:t>221.4</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33.31</w:t>
      </w:r>
      <w:r>
        <w:rPr>
          <w:rFonts w:hint="eastAsia" w:ascii="仿宋" w:hAnsi="仿宋" w:eastAsia="仿宋" w:cs="宋体"/>
          <w:kern w:val="0"/>
          <w:sz w:val="32"/>
          <w:szCs w:val="32"/>
        </w:rPr>
        <w:t>万元，主要原因一是</w:t>
      </w:r>
      <w:r>
        <w:rPr>
          <w:rFonts w:hint="eastAsia" w:ascii="仿宋" w:hAnsi="仿宋" w:eastAsia="仿宋" w:cs="宋体"/>
          <w:color w:val="000000" w:themeColor="text1"/>
          <w:kern w:val="0"/>
          <w:sz w:val="32"/>
          <w:szCs w:val="32"/>
          <w14:textFill>
            <w14:solidFill>
              <w14:schemeClr w14:val="tx1"/>
            </w14:solidFill>
          </w14:textFill>
        </w:rPr>
        <w:t>由于人员经费和</w:t>
      </w:r>
      <w:r>
        <w:rPr>
          <w:rFonts w:hint="eastAsia" w:ascii="仿宋" w:hAnsi="仿宋" w:eastAsia="仿宋" w:cs="宋体"/>
          <w:color w:val="000000" w:themeColor="text1"/>
          <w:kern w:val="0"/>
          <w:sz w:val="32"/>
          <w:szCs w:val="32"/>
          <w:lang w:eastAsia="zh-CN"/>
          <w14:textFill>
            <w14:solidFill>
              <w14:schemeClr w14:val="tx1"/>
            </w14:solidFill>
          </w14:textFill>
        </w:rPr>
        <w:t>项目经费</w:t>
      </w:r>
      <w:r>
        <w:rPr>
          <w:rFonts w:hint="eastAsia" w:ascii="仿宋" w:hAnsi="仿宋" w:eastAsia="仿宋" w:cs="宋体"/>
          <w:color w:val="000000" w:themeColor="text1"/>
          <w:kern w:val="0"/>
          <w:sz w:val="32"/>
          <w:szCs w:val="32"/>
          <w14:textFill>
            <w14:solidFill>
              <w14:schemeClr w14:val="tx1"/>
            </w14:solidFill>
          </w14:textFill>
        </w:rPr>
        <w:t>等预算增加</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 xml:space="preserve">收入包括：本年一般公共预算拨款收入 </w:t>
      </w:r>
      <w:r>
        <w:rPr>
          <w:rFonts w:hint="eastAsia" w:ascii="仿宋" w:hAnsi="仿宋" w:eastAsia="仿宋" w:cs="宋体"/>
          <w:color w:val="000000" w:themeColor="text1"/>
          <w:kern w:val="0"/>
          <w:sz w:val="32"/>
          <w:szCs w:val="32"/>
          <w:lang w:val="en-US" w:eastAsia="zh-CN"/>
          <w14:textFill>
            <w14:solidFill>
              <w14:schemeClr w14:val="tx1"/>
            </w14:solidFill>
          </w14:textFill>
        </w:rPr>
        <w:t>254.71</w:t>
      </w:r>
      <w:r>
        <w:rPr>
          <w:rFonts w:hint="eastAsia" w:ascii="仿宋" w:hAnsi="仿宋" w:eastAsia="仿宋" w:cs="宋体"/>
          <w:color w:val="000000" w:themeColor="text1"/>
          <w:kern w:val="0"/>
          <w:sz w:val="32"/>
          <w:szCs w:val="32"/>
          <w14:textFill>
            <w14:solidFill>
              <w14:schemeClr w14:val="tx1"/>
            </w14:solidFill>
          </w14:textFill>
        </w:rPr>
        <w:t xml:space="preserve">万元、本年政府性基金预算拨款收入 </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万元；支出包括：一般公共服务支出</w:t>
      </w:r>
      <w:r>
        <w:rPr>
          <w:rFonts w:hint="eastAsia" w:ascii="仿宋" w:hAnsi="仿宋" w:eastAsia="仿宋" w:cs="宋体"/>
          <w:color w:val="000000" w:themeColor="text1"/>
          <w:kern w:val="0"/>
          <w:sz w:val="32"/>
          <w:szCs w:val="32"/>
          <w:lang w:val="en-US" w:eastAsia="zh-CN"/>
          <w14:textFill>
            <w14:solidFill>
              <w14:schemeClr w14:val="tx1"/>
            </w14:solidFill>
          </w14:textFill>
        </w:rPr>
        <w:t>225.10</w:t>
      </w:r>
      <w:r>
        <w:rPr>
          <w:rFonts w:hint="eastAsia" w:ascii="仿宋" w:hAnsi="仿宋" w:eastAsia="仿宋" w:cs="宋体"/>
          <w:color w:val="000000" w:themeColor="text1"/>
          <w:kern w:val="0"/>
          <w:sz w:val="32"/>
          <w:szCs w:val="32"/>
          <w14:textFill>
            <w14:solidFill>
              <w14:schemeClr w14:val="tx1"/>
            </w14:solidFill>
          </w14:textFill>
        </w:rPr>
        <w:t xml:space="preserve"> 万元、社会保障和就业支出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15.82</w:t>
      </w:r>
      <w:r>
        <w:rPr>
          <w:rFonts w:hint="eastAsia" w:ascii="仿宋" w:hAnsi="仿宋" w:eastAsia="仿宋" w:cs="宋体"/>
          <w:color w:val="000000" w:themeColor="text1"/>
          <w:kern w:val="0"/>
          <w:sz w:val="32"/>
          <w:szCs w:val="32"/>
          <w14:textFill>
            <w14:solidFill>
              <w14:schemeClr w14:val="tx1"/>
            </w14:solidFill>
          </w14:textFill>
        </w:rPr>
        <w:t xml:space="preserve">万元、卫生健康支出 </w:t>
      </w:r>
      <w:r>
        <w:rPr>
          <w:rFonts w:hint="eastAsia" w:ascii="仿宋" w:hAnsi="仿宋" w:eastAsia="仿宋" w:cs="宋体"/>
          <w:color w:val="000000" w:themeColor="text1"/>
          <w:kern w:val="0"/>
          <w:sz w:val="32"/>
          <w:szCs w:val="32"/>
          <w:lang w:val="en-US" w:eastAsia="zh-CN"/>
          <w14:textFill>
            <w14:solidFill>
              <w14:schemeClr w14:val="tx1"/>
            </w14:solidFill>
          </w14:textFill>
        </w:rPr>
        <w:t>3.65</w:t>
      </w:r>
      <w:r>
        <w:rPr>
          <w:rFonts w:hint="eastAsia" w:ascii="仿宋" w:hAnsi="仿宋" w:eastAsia="仿宋" w:cs="宋体"/>
          <w:color w:val="000000" w:themeColor="text1"/>
          <w:kern w:val="0"/>
          <w:sz w:val="32"/>
          <w:szCs w:val="32"/>
          <w14:textFill>
            <w14:solidFill>
              <w14:schemeClr w14:val="tx1"/>
            </w14:solidFill>
          </w14:textFill>
        </w:rPr>
        <w:t xml:space="preserve">万元，住户保障支出 </w:t>
      </w:r>
      <w:r>
        <w:rPr>
          <w:rFonts w:hint="eastAsia" w:ascii="仿宋" w:hAnsi="仿宋" w:eastAsia="仿宋" w:cs="宋体"/>
          <w:color w:val="000000" w:themeColor="text1"/>
          <w:kern w:val="0"/>
          <w:sz w:val="32"/>
          <w:szCs w:val="32"/>
          <w:lang w:val="en-US" w:eastAsia="zh-CN"/>
          <w14:textFill>
            <w14:solidFill>
              <w14:schemeClr w14:val="tx1"/>
            </w14:solidFill>
          </w14:textFill>
        </w:rPr>
        <w:t>10.14</w:t>
      </w:r>
      <w:r>
        <w:rPr>
          <w:rFonts w:hint="eastAsia" w:ascii="仿宋" w:hAnsi="仿宋" w:eastAsia="仿宋" w:cs="宋体"/>
          <w:color w:val="000000" w:themeColor="text1"/>
          <w:kern w:val="0"/>
          <w:sz w:val="32"/>
          <w:szCs w:val="32"/>
          <w14:textFill>
            <w14:solidFill>
              <w14:schemeClr w14:val="tx1"/>
            </w14:solidFill>
          </w14:textFill>
        </w:rPr>
        <w:t>万元。</w:t>
      </w:r>
    </w:p>
    <w:p>
      <w:pPr>
        <w:keepNext w:val="0"/>
        <w:keepLines w:val="0"/>
        <w:widowControl/>
        <w:suppressLineNumbers w:val="0"/>
        <w:jc w:val="left"/>
      </w:pPr>
      <w:r>
        <w:rPr>
          <w:rFonts w:hint="eastAsia" w:ascii="仿宋" w:hAnsi="仿宋" w:eastAsia="仿宋" w:cs="宋体"/>
          <w:b/>
          <w:color w:val="000000"/>
          <w:kern w:val="0"/>
          <w:sz w:val="32"/>
          <w:szCs w:val="32"/>
        </w:rPr>
        <w:t>三、一般公共预算当年拨款情况说明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kern w:val="0"/>
          <w:sz w:val="32"/>
          <w:szCs w:val="32"/>
          <w:lang w:eastAsia="zh-CN"/>
        </w:rPr>
        <w:t>峨边文化馆</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000000"/>
          <w:kern w:val="0"/>
          <w:sz w:val="32"/>
          <w:szCs w:val="32"/>
          <w:lang w:val="en-US" w:eastAsia="zh-CN"/>
        </w:rPr>
        <w:t>254.71</w:t>
      </w:r>
      <w:r>
        <w:rPr>
          <w:rFonts w:hint="eastAsia" w:ascii="仿宋" w:hAnsi="仿宋" w:eastAsia="仿宋" w:cs="宋体"/>
          <w:color w:val="000000"/>
          <w:kern w:val="0"/>
          <w:sz w:val="32"/>
          <w:szCs w:val="32"/>
        </w:rPr>
        <w:t>万元，较上年预算数</w:t>
      </w:r>
      <w:r>
        <w:rPr>
          <w:rFonts w:hint="eastAsia" w:ascii="仿宋" w:hAnsi="仿宋" w:eastAsia="仿宋" w:cs="宋体"/>
          <w:color w:val="000000"/>
          <w:kern w:val="0"/>
          <w:sz w:val="32"/>
          <w:szCs w:val="32"/>
          <w:lang w:val="en-US" w:eastAsia="zh-CN"/>
        </w:rPr>
        <w:t>33.31</w:t>
      </w:r>
      <w:r>
        <w:rPr>
          <w:rFonts w:hint="eastAsia" w:ascii="仿宋" w:hAnsi="仿宋" w:eastAsia="仿宋" w:cs="宋体"/>
          <w:color w:val="000000"/>
          <w:kern w:val="0"/>
          <w:sz w:val="32"/>
          <w:szCs w:val="32"/>
        </w:rPr>
        <w:t>万元。主要一是</w:t>
      </w:r>
      <w:r>
        <w:rPr>
          <w:rFonts w:hint="eastAsia" w:ascii="仿宋" w:hAnsi="仿宋" w:eastAsia="仿宋" w:cs="宋体"/>
          <w:color w:val="000000" w:themeColor="text1"/>
          <w:kern w:val="0"/>
          <w:sz w:val="32"/>
          <w:szCs w:val="32"/>
          <w14:textFill>
            <w14:solidFill>
              <w14:schemeClr w14:val="tx1"/>
            </w14:solidFill>
          </w14:textFill>
        </w:rPr>
        <w:t>人员经费和</w:t>
      </w:r>
      <w:r>
        <w:rPr>
          <w:rFonts w:hint="eastAsia" w:ascii="仿宋" w:hAnsi="仿宋" w:eastAsia="仿宋" w:cs="宋体"/>
          <w:color w:val="000000" w:themeColor="text1"/>
          <w:kern w:val="0"/>
          <w:sz w:val="32"/>
          <w:szCs w:val="32"/>
          <w:lang w:eastAsia="zh-CN"/>
          <w14:textFill>
            <w14:solidFill>
              <w14:schemeClr w14:val="tx1"/>
            </w14:solidFill>
          </w14:textFill>
        </w:rPr>
        <w:t>项目经费</w:t>
      </w:r>
      <w:r>
        <w:rPr>
          <w:rFonts w:hint="eastAsia" w:ascii="仿宋" w:hAnsi="仿宋" w:eastAsia="仿宋" w:cs="宋体"/>
          <w:color w:val="000000" w:themeColor="text1"/>
          <w:kern w:val="0"/>
          <w:sz w:val="32"/>
          <w:szCs w:val="32"/>
          <w14:textFill>
            <w14:solidFill>
              <w14:schemeClr w14:val="tx1"/>
            </w14:solidFill>
          </w14:textFill>
        </w:rPr>
        <w:t>等</w:t>
      </w:r>
      <w:r>
        <w:rPr>
          <w:rFonts w:hint="eastAsia" w:ascii="仿宋" w:hAnsi="仿宋" w:eastAsia="仿宋" w:cs="宋体"/>
          <w:color w:val="000000"/>
          <w:kern w:val="0"/>
          <w:sz w:val="32"/>
          <w:szCs w:val="32"/>
        </w:rPr>
        <w:t>原因形成增加。</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（二）一般公共预算当年拨款结构情况。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color w:val="000000"/>
          <w:kern w:val="0"/>
          <w:sz w:val="32"/>
          <w:szCs w:val="32"/>
          <w:lang w:val="en-US" w:eastAsia="zh-CN"/>
        </w:rPr>
        <w:t>225.10</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88.38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15.82</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6.21</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；卫生健康支出</w:t>
      </w:r>
      <w:r>
        <w:rPr>
          <w:rFonts w:hint="eastAsia" w:ascii="仿宋" w:hAnsi="仿宋" w:eastAsia="仿宋" w:cs="宋体"/>
          <w:color w:val="000000" w:themeColor="text1"/>
          <w:kern w:val="0"/>
          <w:sz w:val="32"/>
          <w:szCs w:val="32"/>
          <w:lang w:val="en-US" w:eastAsia="zh-CN"/>
          <w14:textFill>
            <w14:solidFill>
              <w14:schemeClr w14:val="tx1"/>
            </w14:solidFill>
          </w14:textFill>
        </w:rPr>
        <w:t>3.65</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1.43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10.14</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3.98</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（三）一般公共预算当年拨款具体使用情况（详细阐述到类、款、项）。</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w:t>
      </w:r>
      <w:r>
        <w:rPr>
          <w:rFonts w:hint="eastAsia" w:ascii="仿宋" w:hAnsi="仿宋" w:eastAsia="仿宋" w:cs="宋体"/>
          <w:color w:val="auto"/>
          <w:kern w:val="0"/>
          <w:sz w:val="32"/>
          <w:szCs w:val="32"/>
          <w:highlight w:val="none"/>
          <w:lang w:eastAsia="zh-CN"/>
        </w:rPr>
        <w:t>文化旅游体育与传媒</w:t>
      </w:r>
      <w:r>
        <w:rPr>
          <w:rFonts w:hint="eastAsia" w:ascii="仿宋" w:hAnsi="仿宋" w:eastAsia="仿宋" w:cs="宋体"/>
          <w:color w:val="000000"/>
          <w:kern w:val="0"/>
          <w:sz w:val="32"/>
          <w:szCs w:val="32"/>
        </w:rPr>
        <w:t>（类）</w:t>
      </w:r>
      <w:r>
        <w:rPr>
          <w:rFonts w:hint="eastAsia" w:ascii="仿宋" w:hAnsi="仿宋" w:eastAsia="仿宋" w:cs="宋体"/>
          <w:color w:val="auto"/>
          <w:kern w:val="0"/>
          <w:sz w:val="32"/>
          <w:szCs w:val="32"/>
          <w:highlight w:val="none"/>
          <w:lang w:eastAsia="zh-CN"/>
        </w:rPr>
        <w:t>文化和旅游</w:t>
      </w:r>
      <w:r>
        <w:rPr>
          <w:rFonts w:hint="eastAsia" w:ascii="仿宋" w:hAnsi="仿宋" w:eastAsia="仿宋" w:cs="宋体"/>
          <w:color w:val="000000"/>
          <w:kern w:val="0"/>
          <w:sz w:val="32"/>
          <w:szCs w:val="32"/>
        </w:rPr>
        <w:t>（款）</w:t>
      </w:r>
      <w:r>
        <w:rPr>
          <w:rFonts w:hint="eastAsia" w:ascii="仿宋" w:hAnsi="仿宋" w:eastAsia="仿宋" w:cs="宋体"/>
          <w:color w:val="auto"/>
          <w:kern w:val="0"/>
          <w:sz w:val="32"/>
          <w:szCs w:val="32"/>
          <w:highlight w:val="none"/>
          <w:lang w:eastAsia="zh-CN"/>
        </w:rPr>
        <w:t>群众文化</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225.10</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万元，主要用于：机关及参公管理事业单位正常运转的基本支出，包括基本工资、津贴补贴等人员经费以及办公费、印刷费、水电费等日常公用经费。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2</w:t>
      </w:r>
      <w:r>
        <w:rPr>
          <w:rFonts w:ascii="仿宋" w:hAnsi="仿宋" w:eastAsia="仿宋" w:cs="宋体"/>
          <w:color w:val="000000"/>
          <w:kern w:val="0"/>
          <w:sz w:val="32"/>
          <w:szCs w:val="32"/>
        </w:rPr>
        <w:t>.</w:t>
      </w:r>
      <w:r>
        <w:rPr>
          <w:rFonts w:ascii="仿宋_GB2312" w:hAnsi="宋体" w:eastAsia="仿宋_GB2312" w:cs="仿宋_GB2312"/>
          <w:color w:val="000000"/>
          <w:kern w:val="0"/>
          <w:sz w:val="31"/>
          <w:szCs w:val="31"/>
          <w:lang w:val="en-US" w:eastAsia="zh-CN" w:bidi="ar"/>
        </w:rPr>
        <w:t>社会保障和就业（类）行政事业单位养老支出（款）</w:t>
      </w:r>
      <w:r>
        <w:rPr>
          <w:rFonts w:hint="default" w:ascii="仿宋_GB2312" w:hAnsi="宋体" w:eastAsia="仿宋_GB2312" w:cs="仿宋_GB2312"/>
          <w:color w:val="000000"/>
          <w:kern w:val="0"/>
          <w:sz w:val="31"/>
          <w:szCs w:val="31"/>
          <w:lang w:val="en-US" w:eastAsia="zh-CN" w:bidi="ar"/>
        </w:rPr>
        <w:t>机关事业单位基本养老保险缴费支出（项）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9.74</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3</w:t>
      </w:r>
      <w:r>
        <w:rPr>
          <w:rFonts w:ascii="仿宋" w:hAnsi="仿宋" w:eastAsia="仿宋" w:cs="宋体"/>
          <w:color w:val="000000"/>
          <w:kern w:val="0"/>
          <w:sz w:val="32"/>
          <w:szCs w:val="32"/>
        </w:rPr>
        <w:t>.</w:t>
      </w:r>
      <w:r>
        <w:rPr>
          <w:rFonts w:ascii="仿宋_GB2312" w:hAnsi="宋体" w:eastAsia="仿宋_GB2312" w:cs="仿宋_GB2312"/>
          <w:color w:val="000000"/>
          <w:kern w:val="0"/>
          <w:sz w:val="31"/>
          <w:szCs w:val="31"/>
          <w:lang w:val="en-US" w:eastAsia="zh-CN" w:bidi="ar"/>
        </w:rPr>
        <w:t xml:space="preserve">社会保障和就业（类）行政事业单位养老支出（款） </w:t>
      </w:r>
    </w:p>
    <w:p>
      <w:pPr>
        <w:keepNext w:val="0"/>
        <w:keepLines w:val="0"/>
        <w:widowControl/>
        <w:suppressLineNumbers w:val="0"/>
        <w:jc w:val="left"/>
      </w:pPr>
      <w:r>
        <w:rPr>
          <w:rFonts w:hint="default" w:ascii="仿宋_GB2312" w:hAnsi="宋体" w:eastAsia="仿宋_GB2312" w:cs="仿宋_GB2312"/>
          <w:color w:val="000000"/>
          <w:kern w:val="0"/>
          <w:sz w:val="31"/>
          <w:szCs w:val="31"/>
          <w:lang w:val="en-US" w:eastAsia="zh-CN" w:bidi="ar"/>
        </w:rPr>
        <w:t>机关事业单位职业年金缴费支出（项）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4.87</w:t>
      </w:r>
      <w:r>
        <w:rPr>
          <w:rFonts w:hint="eastAsia" w:ascii="仿宋" w:hAnsi="仿宋" w:eastAsia="仿宋" w:cs="宋体"/>
          <w:color w:val="000000"/>
          <w:kern w:val="0"/>
          <w:sz w:val="32"/>
          <w:szCs w:val="32"/>
        </w:rPr>
        <w:t>万元，主要用于：实施养保险制度后，部门按规定由单位缴纳的职业年金支出。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4</w:t>
      </w:r>
      <w:r>
        <w:rPr>
          <w:rFonts w:ascii="仿宋_GB2312" w:hAnsi="宋体" w:eastAsia="仿宋_GB2312" w:cs="仿宋_GB2312"/>
          <w:color w:val="000000"/>
          <w:kern w:val="0"/>
          <w:sz w:val="31"/>
          <w:szCs w:val="31"/>
          <w:lang w:val="en-US" w:eastAsia="zh-CN" w:bidi="ar"/>
        </w:rPr>
        <w:t xml:space="preserve">.社会保障和就业（类）行政事业单位养老支出（款） </w:t>
      </w:r>
    </w:p>
    <w:p>
      <w:pPr>
        <w:keepNext w:val="0"/>
        <w:keepLines w:val="0"/>
        <w:widowControl/>
        <w:suppressLineNumbers w:val="0"/>
        <w:jc w:val="left"/>
      </w:pPr>
      <w:r>
        <w:rPr>
          <w:rFonts w:hint="default" w:ascii="仿宋_GB2312" w:hAnsi="宋体" w:eastAsia="仿宋_GB2312" w:cs="仿宋_GB2312"/>
          <w:color w:val="000000"/>
          <w:kern w:val="0"/>
          <w:sz w:val="31"/>
          <w:szCs w:val="31"/>
          <w:lang w:val="en-US" w:eastAsia="zh-CN" w:bidi="ar"/>
        </w:rPr>
        <w:t xml:space="preserve">其他社会保障和就业支出（项）:2022 年预算数为 </w:t>
      </w:r>
      <w:r>
        <w:rPr>
          <w:rFonts w:hint="eastAsia" w:ascii="仿宋_GB2312" w:hAnsi="宋体" w:eastAsia="仿宋_GB2312" w:cs="仿宋_GB2312"/>
          <w:color w:val="000000"/>
          <w:kern w:val="0"/>
          <w:sz w:val="31"/>
          <w:szCs w:val="31"/>
          <w:lang w:val="en-US" w:eastAsia="zh-CN" w:bidi="ar"/>
        </w:rPr>
        <w:t>1.22</w:t>
      </w:r>
      <w:r>
        <w:rPr>
          <w:rFonts w:hint="default" w:ascii="仿宋_GB2312" w:hAnsi="宋体" w:eastAsia="仿宋_GB2312" w:cs="仿宋_GB2312"/>
          <w:color w:val="000000"/>
          <w:kern w:val="0"/>
          <w:sz w:val="31"/>
          <w:szCs w:val="31"/>
          <w:lang w:val="en-US" w:eastAsia="zh-CN" w:bidi="ar"/>
        </w:rPr>
        <w:t xml:space="preserve">万 </w:t>
      </w:r>
    </w:p>
    <w:p>
      <w:pPr>
        <w:keepNext w:val="0"/>
        <w:keepLines w:val="0"/>
        <w:widowControl/>
        <w:suppressLineNumbers w:val="0"/>
        <w:jc w:val="left"/>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元，主要用于：其他社会保障和就业支出。</w:t>
      </w:r>
    </w:p>
    <w:p>
      <w:pPr>
        <w:keepNext w:val="0"/>
        <w:keepLines w:val="0"/>
        <w:widowControl/>
        <w:suppressLineNumbers w:val="0"/>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5.</w:t>
      </w:r>
      <w:r>
        <w:rPr>
          <w:rFonts w:ascii="仿宋_GB2312" w:hAnsi="宋体" w:eastAsia="仿宋_GB2312" w:cs="仿宋_GB2312"/>
          <w:color w:val="000000"/>
          <w:kern w:val="0"/>
          <w:sz w:val="31"/>
          <w:szCs w:val="31"/>
          <w:lang w:val="en-US" w:eastAsia="zh-CN" w:bidi="ar"/>
        </w:rPr>
        <w:t>医疗卫生与计划生育（类）行政事业单位医疗（款）</w:t>
      </w:r>
      <w:r>
        <w:rPr>
          <w:rFonts w:hint="default" w:ascii="仿宋_GB2312" w:hAnsi="宋体" w:eastAsia="仿宋_GB2312" w:cs="仿宋_GB2312"/>
          <w:color w:val="000000"/>
          <w:kern w:val="0"/>
          <w:sz w:val="31"/>
          <w:szCs w:val="31"/>
          <w:lang w:val="en-US" w:eastAsia="zh-CN" w:bidi="ar"/>
        </w:rPr>
        <w:t>事业单位医疗（项）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3.65</w:t>
      </w:r>
      <w:r>
        <w:rPr>
          <w:rFonts w:hint="eastAsia" w:ascii="仿宋" w:hAnsi="仿宋" w:eastAsia="仿宋" w:cs="宋体"/>
          <w:color w:val="000000"/>
          <w:kern w:val="0"/>
          <w:sz w:val="32"/>
          <w:szCs w:val="32"/>
        </w:rPr>
        <w:t>万元，主要用于：部门下属事业单位基本医疗保险缴费支出。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6</w:t>
      </w:r>
      <w:r>
        <w:rPr>
          <w:rFonts w:ascii="仿宋" w:hAnsi="仿宋" w:eastAsia="仿宋" w:cs="宋体"/>
          <w:color w:val="000000"/>
          <w:kern w:val="0"/>
          <w:sz w:val="32"/>
          <w:szCs w:val="32"/>
        </w:rPr>
        <w:t>.</w:t>
      </w:r>
      <w:r>
        <w:rPr>
          <w:rFonts w:ascii="仿宋_GB2312" w:hAnsi="宋体" w:eastAsia="仿宋_GB2312" w:cs="仿宋_GB2312"/>
          <w:color w:val="000000"/>
          <w:kern w:val="0"/>
          <w:sz w:val="31"/>
          <w:szCs w:val="31"/>
          <w:lang w:val="en-US" w:eastAsia="zh-CN" w:bidi="ar"/>
        </w:rPr>
        <w:t>住房保障（类）住房改革支出（款）住房公积金</w:t>
      </w:r>
      <w:r>
        <w:rPr>
          <w:rFonts w:hint="default" w:ascii="仿宋_GB2312" w:hAnsi="宋体" w:eastAsia="仿宋_GB2312" w:cs="仿宋_GB2312"/>
          <w:color w:val="000000"/>
          <w:kern w:val="0"/>
          <w:sz w:val="31"/>
          <w:szCs w:val="31"/>
          <w:lang w:val="en-US" w:eastAsia="zh-CN" w:bidi="ar"/>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10.14</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s="宋体"/>
          <w:b/>
          <w:color w:val="000000"/>
          <w:kern w:val="0"/>
          <w:sz w:val="32"/>
          <w:szCs w:val="32"/>
        </w:rPr>
      </w:pP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kern w:val="0"/>
          <w:sz w:val="32"/>
          <w:szCs w:val="32"/>
          <w:lang w:eastAsia="zh-CN"/>
        </w:rPr>
        <w:t>峨边文化馆</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000000"/>
          <w:kern w:val="0"/>
          <w:sz w:val="32"/>
          <w:szCs w:val="32"/>
          <w:lang w:val="en-US" w:eastAsia="zh-CN"/>
        </w:rPr>
        <w:t>161.41</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 w:hAnsi="仿宋" w:eastAsia="仿宋" w:cs="宋体"/>
          <w:color w:val="000000"/>
          <w:kern w:val="0"/>
          <w:sz w:val="32"/>
          <w:szCs w:val="32"/>
          <w:lang w:val="en-US" w:eastAsia="zh-CN"/>
        </w:rPr>
        <w:t>108.21</w:t>
      </w:r>
      <w:r>
        <w:rPr>
          <w:rFonts w:hint="eastAsia" w:ascii="仿宋" w:hAnsi="仿宋" w:eastAsia="仿宋" w:cs="宋体"/>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公用经费</w:t>
      </w:r>
      <w:r>
        <w:rPr>
          <w:rFonts w:hint="eastAsia" w:ascii="仿宋" w:hAnsi="仿宋" w:eastAsia="仿宋" w:cs="宋体"/>
          <w:color w:val="000000" w:themeColor="text1"/>
          <w:kern w:val="0"/>
          <w:sz w:val="32"/>
          <w:szCs w:val="32"/>
          <w:lang w:val="en-US" w:eastAsia="zh-CN"/>
          <w14:textFill>
            <w14:solidFill>
              <w14:schemeClr w14:val="tx1"/>
            </w14:solidFill>
          </w14:textFill>
        </w:rPr>
        <w:t>35.33</w:t>
      </w:r>
      <w:r>
        <w:rPr>
          <w:rFonts w:hint="eastAsia" w:ascii="仿宋" w:hAnsi="仿宋" w:eastAsia="仿宋" w:cs="宋体"/>
          <w:color w:val="000000" w:themeColor="text1"/>
          <w:kern w:val="0"/>
          <w:sz w:val="32"/>
          <w:szCs w:val="32"/>
          <w14:textFill>
            <w14:solidFill>
              <w14:schemeClr w14:val="tx1"/>
            </w14:solidFill>
          </w14:textFill>
        </w:rPr>
        <w:t>万元，主要包括：办公费、印刷费、手续费、水费、电费、邮电费、差旅费、维修（护）费、会议费、培训费、劳务费、工会经费、福利费、其他交通费、其他商品和服务支出。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六、政府性基金预算支出规模及变化情况说明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kern w:val="0"/>
          <w:sz w:val="32"/>
          <w:szCs w:val="32"/>
          <w:lang w:eastAsia="zh-CN"/>
        </w:rPr>
        <w:t>峨边文化馆</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七、国有资本经营预算支出规模及变化情况说明</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default" w:ascii="仿宋" w:hAnsi="仿宋" w:eastAsia="仿宋" w:cs="宋体"/>
          <w:color w:val="FF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kern w:val="0"/>
          <w:sz w:val="32"/>
          <w:szCs w:val="32"/>
          <w:lang w:eastAsia="zh-CN"/>
        </w:rPr>
        <w:t>峨边文化馆</w:t>
      </w:r>
      <w:r>
        <w:rPr>
          <w:rFonts w:hint="eastAsia" w:ascii="仿宋" w:hAnsi="仿宋" w:eastAsia="仿宋" w:cs="宋体"/>
          <w:color w:val="000000"/>
          <w:kern w:val="0"/>
          <w:sz w:val="32"/>
          <w:szCs w:val="32"/>
        </w:rPr>
        <w:t>国有资本经营预算支出</w:t>
      </w:r>
      <w:r>
        <w:rPr>
          <w:rFonts w:hint="eastAsia" w:ascii="仿宋" w:hAnsi="仿宋" w:eastAsia="仿宋" w:cs="宋体"/>
          <w:color w:val="000000"/>
          <w:kern w:val="0"/>
          <w:sz w:val="32"/>
          <w:szCs w:val="32"/>
          <w:lang w:val="en-US" w:eastAsia="zh-CN"/>
        </w:rPr>
        <w:t>0。</w:t>
      </w:r>
    </w:p>
    <w:p>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pPr>
        <w:keepNext w:val="0"/>
        <w:keepLines w:val="0"/>
        <w:pageBreakBefore w:val="0"/>
        <w:kinsoku/>
        <w:wordWrap/>
        <w:overflowPunct/>
        <w:autoSpaceDE/>
        <w:autoSpaceDN/>
        <w:bidi w:val="0"/>
        <w:adjustRightInd/>
        <w:snapToGrid/>
        <w:spacing w:line="560" w:lineRule="exact"/>
        <w:ind w:firstLine="640" w:firstLineChars="200"/>
        <w:textAlignment w:val="auto"/>
        <w:rPr>
          <w:rFonts w:hint="default" w:ascii="仿宋" w:hAnsi="仿宋" w:eastAsia="仿宋" w:cs="宋体"/>
          <w:color w:val="FF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kern w:val="0"/>
          <w:sz w:val="32"/>
          <w:szCs w:val="32"/>
          <w:lang w:eastAsia="zh-CN"/>
        </w:rPr>
        <w:t>峨边文化馆</w:t>
      </w:r>
      <w:r>
        <w:rPr>
          <w:rFonts w:hint="eastAsia" w:ascii="仿宋" w:hAnsi="仿宋" w:eastAsia="仿宋" w:cs="宋体"/>
          <w:color w:val="000000"/>
          <w:kern w:val="0"/>
          <w:sz w:val="32"/>
          <w:szCs w:val="32"/>
        </w:rPr>
        <w:t>社会保险基金预算支出</w:t>
      </w:r>
      <w:r>
        <w:rPr>
          <w:rFonts w:hint="eastAsia" w:ascii="仿宋" w:hAnsi="仿宋" w:eastAsia="仿宋" w:cs="宋体"/>
          <w:color w:val="000000"/>
          <w:kern w:val="0"/>
          <w:sz w:val="32"/>
          <w:szCs w:val="32"/>
          <w:lang w:val="en-US" w:eastAsia="zh-CN"/>
        </w:rPr>
        <w:t>0。</w:t>
      </w:r>
    </w:p>
    <w:p>
      <w:pPr>
        <w:keepNext w:val="0"/>
        <w:keepLines w:val="0"/>
        <w:pageBreakBefore w:val="0"/>
        <w:kinsoku/>
        <w:wordWrap/>
        <w:overflowPunct/>
        <w:autoSpaceDE/>
        <w:autoSpaceDN/>
        <w:bidi w:val="0"/>
        <w:adjustRightInd/>
        <w:snapToGrid/>
        <w:spacing w:line="560" w:lineRule="exact"/>
        <w:ind w:firstLine="643"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b/>
          <w:color w:val="000000"/>
          <w:kern w:val="0"/>
          <w:sz w:val="32"/>
          <w:szCs w:val="32"/>
        </w:rPr>
        <w:t>九、“三公”经费预算安排情况说明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kern w:val="0"/>
          <w:sz w:val="32"/>
          <w:szCs w:val="32"/>
          <w:lang w:eastAsia="zh-CN"/>
        </w:rPr>
        <w:t>峨边文化馆</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000000"/>
          <w:kern w:val="0"/>
          <w:sz w:val="32"/>
          <w:szCs w:val="32"/>
          <w:lang w:val="en-US" w:eastAsia="zh-CN"/>
        </w:rPr>
        <w:t>10.9</w:t>
      </w:r>
      <w:r>
        <w:rPr>
          <w:rFonts w:hint="eastAsia" w:ascii="仿宋" w:hAnsi="仿宋" w:eastAsia="仿宋" w:cs="宋体"/>
          <w:color w:val="000000"/>
          <w:kern w:val="0"/>
          <w:sz w:val="32"/>
          <w:szCs w:val="32"/>
        </w:rPr>
        <w:t>万元，较上年“三公”经费预算数</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3.95</w:t>
      </w:r>
      <w:r>
        <w:rPr>
          <w:rFonts w:hint="eastAsia" w:ascii="仿宋" w:hAnsi="仿宋" w:eastAsia="仿宋" w:cs="宋体"/>
          <w:color w:val="000000"/>
          <w:kern w:val="0"/>
          <w:sz w:val="32"/>
          <w:szCs w:val="32"/>
        </w:rPr>
        <w:t>万元。其中财政拨款安排“三公”经费</w:t>
      </w:r>
      <w:r>
        <w:rPr>
          <w:rFonts w:hint="eastAsia" w:ascii="仿宋" w:hAnsi="仿宋" w:eastAsia="仿宋" w:cs="宋体"/>
          <w:color w:val="000000"/>
          <w:kern w:val="0"/>
          <w:sz w:val="32"/>
          <w:szCs w:val="32"/>
          <w:lang w:val="en-US" w:eastAsia="zh-CN"/>
        </w:rPr>
        <w:t>10.9</w:t>
      </w:r>
      <w:r>
        <w:rPr>
          <w:rFonts w:hint="eastAsia" w:ascii="仿宋" w:hAnsi="仿宋" w:eastAsia="仿宋" w:cs="宋体"/>
          <w:color w:val="000000"/>
          <w:kern w:val="0"/>
          <w:sz w:val="32"/>
          <w:szCs w:val="32"/>
        </w:rPr>
        <w:t>万元。因公出国（境）经费</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000000"/>
          <w:kern w:val="0"/>
          <w:sz w:val="32"/>
          <w:szCs w:val="32"/>
          <w:lang w:val="en-US" w:eastAsia="zh-CN"/>
        </w:rPr>
        <w:t>0.9</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公务接待费较上年预算减少</w:t>
      </w:r>
      <w:r>
        <w:rPr>
          <w:rFonts w:hint="eastAsia" w:ascii="仿宋" w:hAnsi="仿宋" w:eastAsia="仿宋" w:cs="宋体"/>
          <w:color w:val="000000"/>
          <w:kern w:val="0"/>
          <w:sz w:val="32"/>
          <w:szCs w:val="32"/>
          <w:lang w:val="en-US" w:eastAsia="zh-CN"/>
        </w:rPr>
        <w:t>0.05</w:t>
      </w:r>
      <w:r>
        <w:rPr>
          <w:rFonts w:hint="eastAsia" w:ascii="仿宋" w:hAnsi="仿宋" w:eastAsia="仿宋" w:cs="宋体"/>
          <w:color w:val="000000"/>
          <w:kern w:val="0"/>
          <w:sz w:val="32"/>
          <w:szCs w:val="32"/>
        </w:rPr>
        <w:t>万元，下降</w:t>
      </w:r>
      <w:r>
        <w:rPr>
          <w:rFonts w:hint="eastAsia" w:ascii="仿宋" w:hAnsi="仿宋" w:eastAsia="仿宋" w:cs="宋体"/>
          <w:color w:val="000000"/>
          <w:kern w:val="0"/>
          <w:sz w:val="32"/>
          <w:szCs w:val="32"/>
          <w:lang w:val="en-US" w:eastAsia="zh-CN"/>
        </w:rPr>
        <w:t>5.26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年公务接待费计划用于</w:t>
      </w:r>
      <w:r>
        <w:rPr>
          <w:rFonts w:hint="eastAsia" w:ascii="仿宋" w:hAnsi="仿宋" w:eastAsia="仿宋" w:cs="宋体"/>
          <w:color w:val="000000" w:themeColor="text1"/>
          <w:kern w:val="0"/>
          <w:sz w:val="32"/>
          <w:szCs w:val="32"/>
          <w:lang w:eastAsia="zh-CN"/>
          <w14:textFill>
            <w14:solidFill>
              <w14:schemeClr w14:val="tx1"/>
            </w14:solidFill>
          </w14:textFill>
        </w:rPr>
        <w:t>业务</w:t>
      </w:r>
      <w:r>
        <w:rPr>
          <w:rFonts w:hint="eastAsia" w:ascii="仿宋" w:hAnsi="仿宋" w:eastAsia="仿宋" w:cs="宋体"/>
          <w:color w:val="000000" w:themeColor="text1"/>
          <w:kern w:val="0"/>
          <w:sz w:val="32"/>
          <w:szCs w:val="32"/>
          <w14:textFill>
            <w14:solidFill>
              <w14:schemeClr w14:val="tx1"/>
            </w14:solidFill>
          </w14:textFill>
        </w:rPr>
        <w:t>调研指导工作和</w:t>
      </w:r>
      <w:r>
        <w:rPr>
          <w:rFonts w:hint="eastAsia" w:ascii="仿宋" w:hAnsi="仿宋" w:eastAsia="仿宋" w:cs="宋体"/>
          <w:color w:val="000000" w:themeColor="text1"/>
          <w:kern w:val="0"/>
          <w:sz w:val="32"/>
          <w:szCs w:val="32"/>
          <w:lang w:eastAsia="zh-CN"/>
          <w14:textFill>
            <w14:solidFill>
              <w14:schemeClr w14:val="tx1"/>
            </w14:solidFill>
          </w14:textFill>
        </w:rPr>
        <w:t>区县单位来</w:t>
      </w:r>
      <w:r>
        <w:rPr>
          <w:rFonts w:hint="eastAsia" w:ascii="仿宋" w:hAnsi="仿宋" w:eastAsia="仿宋" w:cs="宋体"/>
          <w:color w:val="000000" w:themeColor="text1"/>
          <w:kern w:val="0"/>
          <w:sz w:val="32"/>
          <w:szCs w:val="32"/>
          <w14:textFill>
            <w14:solidFill>
              <w14:schemeClr w14:val="tx1"/>
            </w14:solidFill>
          </w14:textFill>
        </w:rPr>
        <w:t>我单位交流学习等。</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公务用车购置及运行维护费较上年预算</w:t>
      </w:r>
      <w:r>
        <w:rPr>
          <w:rFonts w:hint="eastAsia" w:ascii="仿宋" w:hAnsi="仿宋" w:eastAsia="仿宋" w:cs="宋体"/>
          <w:color w:val="000000" w:themeColor="text1"/>
          <w:kern w:val="0"/>
          <w:sz w:val="32"/>
          <w:szCs w:val="32"/>
          <w:lang w:eastAsia="zh-CN"/>
          <w14:textFill>
            <w14:solidFill>
              <w14:schemeClr w14:val="tx1"/>
            </w14:solidFill>
          </w14:textFill>
        </w:rPr>
        <w:t>持平</w:t>
      </w:r>
      <w:r>
        <w:rPr>
          <w:rFonts w:hint="eastAsia" w:ascii="仿宋" w:hAnsi="仿宋" w:eastAsia="仿宋" w:cs="宋体"/>
          <w:color w:val="000000" w:themeColor="text1"/>
          <w:kern w:val="0"/>
          <w:sz w:val="32"/>
          <w:szCs w:val="32"/>
          <w14:textFill>
            <w14:solidFill>
              <w14:schemeClr w14:val="tx1"/>
            </w14:solidFill>
          </w14:textFill>
        </w:rPr>
        <w:t>，主要原因是</w:t>
      </w:r>
      <w:r>
        <w:rPr>
          <w:rFonts w:hint="eastAsia" w:ascii="仿宋" w:hAnsi="仿宋" w:eastAsia="仿宋" w:cs="宋体"/>
          <w:color w:val="auto"/>
          <w:kern w:val="0"/>
          <w:sz w:val="32"/>
          <w:szCs w:val="32"/>
          <w:highlight w:val="none"/>
          <w:lang w:eastAsia="zh-CN"/>
        </w:rPr>
        <w:t>文化演出车辆有两台</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单位现有公务用车</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辆，其中：轿车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辆，越野车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辆，其他车型</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辆。</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年安排公务用车运行维护费</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万元，用于公务用车燃油、维修、保险及其他车辆支出。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000000" w:themeColor="text1"/>
          <w:sz w:val="32"/>
          <w:szCs w:val="32"/>
          <w:lang w:eastAsia="zh-CN"/>
          <w14:textFill>
            <w14:solidFill>
              <w14:schemeClr w14:val="tx1"/>
            </w14:solidFill>
          </w14:textFill>
        </w:rPr>
        <w:t>峨边文化馆</w:t>
      </w:r>
      <w:r>
        <w:rPr>
          <w:rFonts w:hint="eastAsia" w:ascii="仿宋" w:hAnsi="仿宋" w:eastAsia="仿宋" w:cs="宋体"/>
          <w:color w:val="000000" w:themeColor="text1"/>
          <w:sz w:val="32"/>
          <w:szCs w:val="32"/>
          <w:shd w:val="clear" w:color="auto" w:fill="FFFFFF"/>
          <w14:textFill>
            <w14:solidFill>
              <w14:schemeClr w14:val="tx1"/>
            </w14:solidFill>
          </w14:textFill>
        </w:rPr>
        <w:t>202</w:t>
      </w:r>
      <w:r>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宋体"/>
          <w:color w:val="000000" w:themeColor="text1"/>
          <w:sz w:val="32"/>
          <w:szCs w:val="32"/>
          <w:shd w:val="clear" w:color="auto" w:fill="FFFFFF"/>
          <w14:textFill>
            <w14:solidFill>
              <w14:schemeClr w14:val="tx1"/>
            </w14:solidFill>
          </w14:textFill>
        </w:rPr>
        <w:t>年履行一般行政管理职能，合计</w:t>
      </w:r>
      <w:r>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t>35.33</w:t>
      </w:r>
      <w:r>
        <w:rPr>
          <w:rFonts w:hint="eastAsia" w:ascii="仿宋" w:hAnsi="仿宋" w:eastAsia="仿宋" w:cs="宋体"/>
          <w:color w:val="000000" w:themeColor="text1"/>
          <w:sz w:val="32"/>
          <w:szCs w:val="32"/>
          <w:shd w:val="clear" w:color="auto" w:fill="FFFFFF"/>
          <w14:textFill>
            <w14:solidFill>
              <w14:schemeClr w14:val="tx1"/>
            </w14:solidFill>
          </w14:textFill>
        </w:rPr>
        <w:t>万元。</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（二）政府采购情况。</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县文化馆</w:t>
      </w:r>
      <w:r>
        <w:rPr>
          <w:rFonts w:hint="eastAsia" w:ascii="仿宋" w:hAnsi="仿宋" w:eastAsia="仿宋" w:cs="宋体"/>
          <w:color w:val="000000" w:themeColor="text1"/>
          <w:kern w:val="0"/>
          <w:sz w:val="32"/>
          <w:szCs w:val="32"/>
          <w14:textFill>
            <w14:solidFill>
              <w14:schemeClr w14:val="tx1"/>
            </w14:solidFill>
          </w14:textFill>
        </w:rPr>
        <w:t>安排政府采购预算</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万元，较上年预算减少</w:t>
      </w:r>
      <w:r>
        <w:rPr>
          <w:rFonts w:hint="eastAsia" w:ascii="仿宋" w:hAnsi="仿宋" w:eastAsia="仿宋" w:cs="宋体"/>
          <w:color w:val="000000" w:themeColor="text1"/>
          <w:kern w:val="0"/>
          <w:sz w:val="32"/>
          <w:szCs w:val="32"/>
          <w:lang w:val="en-US" w:eastAsia="zh-CN"/>
          <w14:textFill>
            <w14:solidFill>
              <w14:schemeClr w14:val="tx1"/>
            </w14:solidFill>
          </w14:textFill>
        </w:rPr>
        <w:t>20</w:t>
      </w:r>
      <w:r>
        <w:rPr>
          <w:rFonts w:hint="eastAsia" w:ascii="仿宋" w:hAnsi="仿宋" w:eastAsia="仿宋" w:cs="宋体"/>
          <w:color w:val="000000" w:themeColor="text1"/>
          <w:kern w:val="0"/>
          <w:sz w:val="32"/>
          <w:szCs w:val="32"/>
          <w14:textFill>
            <w14:solidFill>
              <w14:schemeClr w14:val="tx1"/>
            </w14:solidFill>
          </w14:textFill>
        </w:rPr>
        <w:t>万元，主要</w:t>
      </w:r>
      <w:r>
        <w:rPr>
          <w:rFonts w:hint="eastAsia" w:ascii="仿宋" w:hAnsi="仿宋" w:eastAsia="仿宋" w:cs="宋体"/>
          <w:color w:val="000000" w:themeColor="text1"/>
          <w:kern w:val="0"/>
          <w:sz w:val="32"/>
          <w:szCs w:val="32"/>
          <w:lang w:eastAsia="zh-CN"/>
          <w14:textFill>
            <w14:solidFill>
              <w14:schemeClr w14:val="tx1"/>
            </w14:solidFill>
          </w14:textFill>
        </w:rPr>
        <w:t>因为大篷车乡村文艺巡演低于现在政府采购金额标准，不用过政府采购</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jc w:val="left"/>
        <w:textAlignment w:val="auto"/>
        <w:rPr>
          <w:rFonts w:hint="eastAsia"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000000" w:themeColor="text1"/>
          <w:sz w:val="32"/>
          <w:szCs w:val="32"/>
          <w:lang w:eastAsia="zh-CN"/>
          <w14:textFill>
            <w14:solidFill>
              <w14:schemeClr w14:val="tx1"/>
            </w14:solidFill>
          </w14:textFill>
        </w:rPr>
        <w:t>县文化馆</w:t>
      </w:r>
      <w:r>
        <w:rPr>
          <w:rFonts w:hint="eastAsia" w:ascii="仿宋" w:hAnsi="仿宋" w:eastAsia="仿宋" w:cs="宋体"/>
          <w:color w:val="000000" w:themeColor="text1"/>
          <w:kern w:val="0"/>
          <w:sz w:val="32"/>
          <w:szCs w:val="32"/>
          <w14:textFill>
            <w14:solidFill>
              <w14:schemeClr w14:val="tx1"/>
            </w14:solidFill>
          </w14:textFill>
        </w:rPr>
        <w:t>按要求实行绩效目标管理，部门整体绩效目标涉及预算安排</w:t>
      </w:r>
      <w:r>
        <w:rPr>
          <w:rFonts w:hint="eastAsia" w:ascii="仿宋" w:hAnsi="仿宋" w:eastAsia="仿宋" w:cs="宋体"/>
          <w:color w:val="000000" w:themeColor="text1"/>
          <w:kern w:val="0"/>
          <w:sz w:val="32"/>
          <w:szCs w:val="32"/>
          <w:lang w:val="en-US" w:eastAsia="zh-CN"/>
          <w14:textFill>
            <w14:solidFill>
              <w14:schemeClr w14:val="tx1"/>
            </w14:solidFill>
          </w14:textFill>
        </w:rPr>
        <w:t>254.71</w:t>
      </w:r>
      <w:r>
        <w:rPr>
          <w:rFonts w:hint="eastAsia" w:ascii="仿宋" w:hAnsi="仿宋" w:eastAsia="仿宋" w:cs="宋体"/>
          <w:color w:val="000000" w:themeColor="text1"/>
          <w:kern w:val="0"/>
          <w:sz w:val="32"/>
          <w:szCs w:val="32"/>
          <w14:textFill>
            <w14:solidFill>
              <w14:schemeClr w14:val="tx1"/>
            </w14:solidFill>
          </w14:textFill>
        </w:rPr>
        <w:t>万元，其中编制了项目绩效目标的预算</w:t>
      </w:r>
      <w:r>
        <w:rPr>
          <w:rFonts w:hint="eastAsia" w:ascii="仿宋" w:hAnsi="仿宋" w:eastAsia="仿宋" w:cs="宋体"/>
          <w:color w:val="000000" w:themeColor="text1"/>
          <w:kern w:val="0"/>
          <w:sz w:val="32"/>
          <w:szCs w:val="32"/>
          <w:lang w:val="en-US" w:eastAsia="zh-CN"/>
          <w14:textFill>
            <w14:solidFill>
              <w14:schemeClr w14:val="tx1"/>
            </w14:solidFill>
          </w14:textFill>
        </w:rPr>
        <w:t>93.3</w:t>
      </w:r>
      <w:r>
        <w:rPr>
          <w:rFonts w:hint="eastAsia" w:ascii="仿宋" w:hAnsi="仿宋" w:eastAsia="仿宋" w:cs="宋体"/>
          <w:color w:val="000000" w:themeColor="text1"/>
          <w:kern w:val="0"/>
          <w:sz w:val="32"/>
          <w:szCs w:val="32"/>
          <w14:textFill>
            <w14:solidFill>
              <w14:schemeClr w14:val="tx1"/>
            </w14:solidFill>
          </w14:textFill>
        </w:rPr>
        <w:t>万元，主要是</w:t>
      </w:r>
      <w:r>
        <w:rPr>
          <w:rFonts w:hint="eastAsia" w:ascii="仿宋" w:hAnsi="仿宋" w:eastAsia="仿宋" w:cs="宋体"/>
          <w:color w:val="auto"/>
          <w:kern w:val="0"/>
          <w:sz w:val="32"/>
          <w:szCs w:val="32"/>
          <w:highlight w:val="none"/>
          <w:lang w:val="en-US" w:eastAsia="zh-CN"/>
        </w:rPr>
        <w:t>主要是《甘嫫阿妞》文化刊物编印10.8万元，大篷车乡村文艺巡演20万元，非遗保护及馆藏文物维修5.5万元，群众文化及两馆免费开放32万元，书购置及免费开放9.5万元，书画摄影2.5万元，舞蹈创作9万元，音乐辅导4万元。</w:t>
      </w:r>
      <w:r>
        <w:rPr>
          <w:rFonts w:ascii="仿宋" w:hAnsi="宋体" w:eastAsia="仿宋"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（四）国有资产占有使用情况。</w:t>
      </w:r>
    </w:p>
    <w:p>
      <w:pPr>
        <w:pStyle w:val="6"/>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s="宋体"/>
          <w:color w:val="auto"/>
          <w:kern w:val="0"/>
          <w:highlight w:val="none"/>
        </w:rPr>
      </w:pPr>
      <w:r>
        <w:rPr>
          <w:rFonts w:hint="eastAsia" w:ascii="仿宋" w:hAnsi="仿宋" w:eastAsia="仿宋" w:cs="宋体"/>
          <w:color w:val="auto"/>
          <w:kern w:val="0"/>
          <w:highlight w:val="none"/>
        </w:rPr>
        <w:t>按照资产管理与预算管理相结合的要求，单位资产</w:t>
      </w:r>
      <w:r>
        <w:rPr>
          <w:rFonts w:hint="eastAsia" w:ascii="仿宋" w:hAnsi="仿宋" w:eastAsia="仿宋" w:cs="宋体"/>
          <w:color w:val="auto"/>
          <w:kern w:val="0"/>
          <w:highlight w:val="none"/>
          <w:lang w:val="en-US" w:eastAsia="zh-CN"/>
        </w:rPr>
        <w:t>0</w:t>
      </w:r>
      <w:r>
        <w:rPr>
          <w:rFonts w:hint="eastAsia" w:ascii="仿宋" w:hAnsi="仿宋" w:eastAsia="仿宋" w:cs="宋体"/>
          <w:color w:val="auto"/>
          <w:kern w:val="0"/>
          <w:highlight w:val="none"/>
        </w:rPr>
        <w:t>万元，其中：共有车辆</w:t>
      </w:r>
      <w:r>
        <w:rPr>
          <w:rFonts w:hint="eastAsia" w:ascii="仿宋" w:hAnsi="仿宋" w:eastAsia="仿宋" w:cs="宋体"/>
          <w:color w:val="auto"/>
          <w:kern w:val="0"/>
          <w:highlight w:val="none"/>
          <w:lang w:val="en-US" w:eastAsia="zh-CN"/>
        </w:rPr>
        <w:t>2</w:t>
      </w:r>
      <w:r>
        <w:rPr>
          <w:rFonts w:hint="eastAsia" w:ascii="仿宋" w:hAnsi="仿宋" w:eastAsia="仿宋" w:cs="宋体"/>
          <w:color w:val="auto"/>
          <w:kern w:val="0"/>
          <w:highlight w:val="none"/>
        </w:rPr>
        <w:t>辆，单位价值200万元以上大型设备</w:t>
      </w:r>
      <w:r>
        <w:rPr>
          <w:rFonts w:hint="eastAsia" w:ascii="仿宋" w:hAnsi="仿宋" w:eastAsia="仿宋" w:cs="宋体"/>
          <w:color w:val="auto"/>
          <w:kern w:val="0"/>
          <w:highlight w:val="none"/>
          <w:lang w:val="en-US" w:eastAsia="zh-CN"/>
        </w:rPr>
        <w:t>0</w:t>
      </w:r>
      <w:r>
        <w:rPr>
          <w:rFonts w:hint="eastAsia" w:ascii="仿宋" w:hAnsi="仿宋" w:eastAsia="仿宋" w:cs="宋体"/>
          <w:color w:val="auto"/>
          <w:kern w:val="0"/>
          <w:highlight w:val="none"/>
        </w:rPr>
        <w:t>台（套）。</w:t>
      </w:r>
    </w:p>
    <w:p>
      <w:pPr>
        <w:pStyle w:val="6"/>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 w:hAnsi="仿宋" w:eastAsia="仿宋" w:cs="宋体"/>
          <w:color w:val="auto"/>
          <w:kern w:val="0"/>
          <w:highlight w:val="none"/>
        </w:rPr>
      </w:pPr>
      <w:r>
        <w:rPr>
          <w:rFonts w:hint="eastAsia" w:ascii="仿宋" w:hAnsi="仿宋" w:eastAsia="仿宋" w:cs="宋体"/>
          <w:color w:val="auto"/>
          <w:kern w:val="0"/>
          <w:highlight w:val="none"/>
          <w:lang w:eastAsia="zh-CN"/>
        </w:rPr>
        <w:t>202</w:t>
      </w:r>
      <w:r>
        <w:rPr>
          <w:rFonts w:hint="eastAsia" w:ascii="仿宋" w:hAnsi="仿宋" w:eastAsia="仿宋" w:cs="宋体"/>
          <w:color w:val="auto"/>
          <w:kern w:val="0"/>
          <w:highlight w:val="none"/>
          <w:lang w:val="en-US" w:eastAsia="zh-CN"/>
        </w:rPr>
        <w:t>2</w:t>
      </w:r>
      <w:r>
        <w:rPr>
          <w:rFonts w:hint="eastAsia" w:ascii="仿宋" w:hAnsi="仿宋" w:eastAsia="仿宋" w:cs="宋体"/>
          <w:color w:val="auto"/>
          <w:kern w:val="0"/>
          <w:highlight w:val="none"/>
        </w:rPr>
        <w:t>年</w:t>
      </w:r>
      <w:r>
        <w:rPr>
          <w:rFonts w:hint="eastAsia" w:ascii="仿宋" w:hAnsi="仿宋" w:eastAsia="仿宋" w:cs="宋体"/>
          <w:color w:val="auto"/>
          <w:kern w:val="0"/>
          <w:highlight w:val="none"/>
          <w:lang w:eastAsia="zh-CN"/>
        </w:rPr>
        <w:t>，</w:t>
      </w:r>
      <w:r>
        <w:rPr>
          <w:rFonts w:hint="eastAsia" w:ascii="仿宋" w:hAnsi="仿宋" w:eastAsia="仿宋" w:cs="宋体"/>
          <w:color w:val="auto"/>
          <w:kern w:val="0"/>
          <w:highlight w:val="none"/>
        </w:rPr>
        <w:t>部门预算未安排购置车辆及单位价值200万元以上大型设备。</w:t>
      </w: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3" w:firstLineChars="200"/>
        <w:jc w:val="left"/>
        <w:textAlignment w:val="auto"/>
        <w:rPr>
          <w:rFonts w:ascii="仿宋" w:hAnsi="仿宋" w:eastAsia="仿宋" w:cs="宋体"/>
          <w:b/>
          <w:color w:val="000000"/>
          <w:kern w:val="0"/>
          <w:sz w:val="32"/>
          <w:szCs w:val="32"/>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ind w:left="960" w:leftChars="0"/>
        <w:jc w:val="left"/>
        <w:rPr>
          <w:rFonts w:hint="default"/>
          <w:b/>
          <w:bCs/>
          <w:sz w:val="52"/>
          <w:szCs w:val="52"/>
          <w:lang w:val="en-US" w:eastAsia="zh-CN"/>
        </w:rPr>
      </w:pPr>
    </w:p>
    <w:p>
      <w:pPr>
        <w:widowControl/>
        <w:numPr>
          <w:ilvl w:val="0"/>
          <w:numId w:val="0"/>
        </w:numPr>
        <w:shd w:val="clear" w:color="auto" w:fill="FFFFFF"/>
        <w:jc w:val="center"/>
        <w:rPr>
          <w:rFonts w:hint="default"/>
          <w:b/>
          <w:bCs/>
          <w:sz w:val="52"/>
          <w:szCs w:val="52"/>
          <w:lang w:val="en-US" w:eastAsia="zh-CN"/>
        </w:rPr>
      </w:pPr>
    </w:p>
    <w:p>
      <w:pPr>
        <w:widowControl/>
        <w:numPr>
          <w:ilvl w:val="0"/>
          <w:numId w:val="0"/>
        </w:numPr>
        <w:shd w:val="clear" w:color="auto" w:fill="FFFFFF"/>
        <w:jc w:val="center"/>
        <w:rPr>
          <w:rFonts w:hint="eastAsia"/>
          <w:b/>
          <w:bCs/>
          <w:sz w:val="52"/>
          <w:szCs w:val="52"/>
          <w:lang w:val="en-US" w:eastAsia="zh-CN"/>
        </w:rPr>
      </w:pPr>
      <w:r>
        <w:rPr>
          <w:rFonts w:hint="eastAsia"/>
          <w:b/>
          <w:bCs/>
          <w:sz w:val="52"/>
          <w:szCs w:val="52"/>
          <w:lang w:val="en-US" w:eastAsia="zh-CN"/>
        </w:rPr>
        <w:t>第四部分 峨边彝族自治县文化馆</w:t>
      </w:r>
    </w:p>
    <w:p>
      <w:pPr>
        <w:widowControl/>
        <w:numPr>
          <w:ilvl w:val="0"/>
          <w:numId w:val="0"/>
        </w:numPr>
        <w:shd w:val="clear" w:color="auto" w:fill="FFFFFF"/>
        <w:jc w:val="center"/>
        <w:rPr>
          <w:rFonts w:hint="eastAsia"/>
          <w:b/>
          <w:bCs/>
          <w:sz w:val="52"/>
          <w:szCs w:val="52"/>
          <w:lang w:val="en-US" w:eastAsia="zh-CN"/>
        </w:rPr>
      </w:pP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jc w:val="left"/>
        <w:textAlignment w:val="auto"/>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8.社会保障和就业（类）行政事业单位离退休（款）事业单位离退休（项）：指离退休人员的支出。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9.社会保障和就业（类）行政事业单位离退休（款）未归口管理的行政单位离退休（项）：指离退休人员的支出。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10.社会保障和就业（类）行政事业单位离退休（款）机关事业单位基本养老保险缴费支出（项）：指部门实施养老保险制度由单位缴纳的养老保险费的支出。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11.社会保障和就业（类）行政事业单位离退休（款）机关事业单位职业年金缴费支出（项）：指部门实施养老保险制度由单位缴纳的职业年金的支出。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13.医疗卫生与计划生育（类）行政事业单位医疗（款）行政单位医疗（项）：指行政单位及参公管理事业单位用于缴纳单位基本医疗保险支出。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14.医疗卫生与计划生育（类）行政事业单位医疗（款）事业单位医疗（项）：指事业单位用于缴纳单位基本医疗保险支出。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15.医疗卫生与计划生育（类）行政事业单位医疗（款）公务员医疗补助（项）：指行政单位及参公管理事业单位用于集中缴纳公务员医疗补助支出。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TdlNjc1NWQxMjY0MjU3YWIyMDExOWQ2ZGNmMDIifQ=="/>
  </w:docVars>
  <w:rsids>
    <w:rsidRoot w:val="683477C0"/>
    <w:rsid w:val="008F40CC"/>
    <w:rsid w:val="00D06FBE"/>
    <w:rsid w:val="02AD31C8"/>
    <w:rsid w:val="1BCB79CF"/>
    <w:rsid w:val="205A2CD9"/>
    <w:rsid w:val="2A651546"/>
    <w:rsid w:val="2BF56076"/>
    <w:rsid w:val="2E75471A"/>
    <w:rsid w:val="398074D3"/>
    <w:rsid w:val="40275488"/>
    <w:rsid w:val="4A690D05"/>
    <w:rsid w:val="6538316E"/>
    <w:rsid w:val="683477C0"/>
    <w:rsid w:val="750E30F7"/>
    <w:rsid w:val="76EC7118"/>
    <w:rsid w:val="78084384"/>
    <w:rsid w:val="799D0A09"/>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7">
    <w:name w:val="font3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4502</Words>
  <Characters>4884</Characters>
  <Lines>0</Lines>
  <Paragraphs>0</Paragraphs>
  <TotalTime>3</TotalTime>
  <ScaleCrop>false</ScaleCrop>
  <LinksUpToDate>false</LinksUpToDate>
  <CharactersWithSpaces>5121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2022-04-28T07:49:34Z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eyJoZGlkIjoiMThlZTdlNjc1NWQxMjY0MjU3YWIyMDExOWQ2ZGNmMDIifQ==</vt:lpwstr>
  </property>
  <property fmtid="{D5CDD505-2E9C-101B-9397-08002B2CF9AE}" pid="4" name="ICV">
    <vt:lpwstr>545CB00F0ABC4C778AD13BAFB2551C39</vt:lpwstr>
  </property>
</Properties>
</file>