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A7655">
      <w:r>
        <w:rPr>
          <w:rFonts w:hint="eastAsia" w:ascii="黑体" w:hAnsi="黑体" w:eastAsia="黑体" w:cs="黑体"/>
          <w:sz w:val="32"/>
          <w:szCs w:val="32"/>
        </w:rPr>
        <w:t>附件</w:t>
      </w:r>
    </w:p>
    <w:p w14:paraId="21830F24"/>
    <w:p w14:paraId="0C9BE090"/>
    <w:p w14:paraId="5EB49476"/>
    <w:p w14:paraId="0CAE9E30"/>
    <w:p w14:paraId="2A91E914">
      <w:pPr>
        <w:pStyle w:val="2"/>
      </w:pPr>
    </w:p>
    <w:p w14:paraId="71407DA3"/>
    <w:p w14:paraId="50264437">
      <w:pPr>
        <w:rPr>
          <w:sz w:val="52"/>
          <w:szCs w:val="52"/>
        </w:rPr>
      </w:pPr>
    </w:p>
    <w:p w14:paraId="24FA04E7">
      <w:pPr>
        <w:rPr>
          <w:sz w:val="52"/>
          <w:szCs w:val="52"/>
        </w:rPr>
      </w:pPr>
    </w:p>
    <w:p w14:paraId="49B2D266">
      <w:pPr>
        <w:jc w:val="center"/>
        <w:rPr>
          <w:rFonts w:hint="default"/>
          <w:b/>
          <w:bCs/>
          <w:sz w:val="52"/>
          <w:szCs w:val="52"/>
          <w:lang w:val="en-US" w:eastAsia="zh-CN"/>
        </w:rPr>
      </w:pPr>
      <w:r>
        <w:rPr>
          <w:rFonts w:hint="eastAsia"/>
          <w:b/>
          <w:bCs/>
          <w:sz w:val="52"/>
          <w:szCs w:val="52"/>
          <w:lang w:val="en-US" w:eastAsia="zh-CN"/>
        </w:rPr>
        <w:t>峨边彝族自治县退役军人事务局</w:t>
      </w:r>
    </w:p>
    <w:p w14:paraId="61E62C0C">
      <w:pPr>
        <w:jc w:val="center"/>
        <w:rPr>
          <w:rFonts w:hint="eastAsia"/>
          <w:b/>
          <w:bCs/>
          <w:sz w:val="52"/>
          <w:szCs w:val="52"/>
          <w:lang w:val="en-US" w:eastAsia="zh-CN"/>
        </w:rPr>
      </w:pPr>
      <w:r>
        <w:rPr>
          <w:rFonts w:hint="eastAsia"/>
          <w:b/>
          <w:bCs/>
          <w:sz w:val="52"/>
          <w:szCs w:val="52"/>
          <w:lang w:val="en-US" w:eastAsia="zh-CN"/>
        </w:rPr>
        <w:t>2025年部门预算</w:t>
      </w:r>
    </w:p>
    <w:p w14:paraId="3379BBAC">
      <w:pPr>
        <w:jc w:val="center"/>
        <w:rPr>
          <w:rFonts w:hint="eastAsia"/>
          <w:b/>
          <w:bCs/>
          <w:sz w:val="52"/>
          <w:szCs w:val="52"/>
          <w:lang w:val="en-US" w:eastAsia="zh-CN"/>
        </w:rPr>
      </w:pPr>
    </w:p>
    <w:p w14:paraId="1A17C32A">
      <w:pPr>
        <w:jc w:val="both"/>
        <w:rPr>
          <w:rFonts w:hint="default"/>
          <w:b/>
          <w:bCs/>
          <w:sz w:val="52"/>
          <w:szCs w:val="52"/>
          <w:lang w:val="en-US" w:eastAsia="zh-CN"/>
        </w:rPr>
      </w:pPr>
    </w:p>
    <w:p w14:paraId="21252ED2">
      <w:pPr>
        <w:jc w:val="both"/>
        <w:rPr>
          <w:rFonts w:hint="default"/>
          <w:b/>
          <w:bCs/>
          <w:sz w:val="52"/>
          <w:szCs w:val="52"/>
          <w:lang w:val="en-US" w:eastAsia="zh-CN"/>
        </w:rPr>
      </w:pPr>
    </w:p>
    <w:p w14:paraId="3B991A71">
      <w:pPr>
        <w:jc w:val="both"/>
        <w:rPr>
          <w:rFonts w:hint="default"/>
          <w:b/>
          <w:bCs/>
          <w:sz w:val="52"/>
          <w:szCs w:val="52"/>
          <w:lang w:val="en-US" w:eastAsia="zh-CN"/>
        </w:rPr>
      </w:pPr>
    </w:p>
    <w:p w14:paraId="4B82EC43">
      <w:pPr>
        <w:jc w:val="both"/>
        <w:rPr>
          <w:rFonts w:hint="eastAsia"/>
          <w:b/>
          <w:bCs/>
          <w:sz w:val="32"/>
          <w:szCs w:val="32"/>
          <w:u w:val="single"/>
          <w:lang w:val="en-US" w:eastAsia="zh-CN"/>
        </w:rPr>
      </w:pPr>
      <w:r>
        <w:rPr>
          <w:rFonts w:hint="eastAsia"/>
          <w:b/>
          <w:bCs/>
          <w:sz w:val="52"/>
          <w:szCs w:val="52"/>
          <w:lang w:val="en-US" w:eastAsia="zh-CN"/>
        </w:rPr>
        <w:t xml:space="preserve">  </w:t>
      </w:r>
      <w:r>
        <w:rPr>
          <w:rFonts w:hint="eastAsia"/>
          <w:b/>
          <w:bCs/>
          <w:sz w:val="32"/>
          <w:szCs w:val="32"/>
          <w:lang w:val="en-US" w:eastAsia="zh-CN"/>
        </w:rPr>
        <w:t xml:space="preserve">    单位(签章)：</w:t>
      </w:r>
      <w:r>
        <w:rPr>
          <w:rFonts w:hint="eastAsia"/>
          <w:b/>
          <w:bCs/>
          <w:sz w:val="32"/>
          <w:szCs w:val="32"/>
          <w:u w:val="single"/>
          <w:lang w:val="en-US" w:eastAsia="zh-CN"/>
        </w:rPr>
        <w:t>峨边彝族自治县退役军人事务局</w:t>
      </w:r>
    </w:p>
    <w:p w14:paraId="10B8E95A">
      <w:pPr>
        <w:jc w:val="both"/>
        <w:rPr>
          <w:rFonts w:hint="default"/>
          <w:b/>
          <w:bCs/>
          <w:sz w:val="32"/>
          <w:szCs w:val="32"/>
          <w:lang w:val="en-US" w:eastAsia="zh-CN"/>
        </w:rPr>
      </w:pPr>
    </w:p>
    <w:p w14:paraId="3F14C9EE">
      <w:pPr>
        <w:jc w:val="center"/>
        <w:rPr>
          <w:rFonts w:hint="eastAsia"/>
          <w:b/>
          <w:bCs/>
          <w:sz w:val="32"/>
          <w:szCs w:val="32"/>
          <w:lang w:val="en-US" w:eastAsia="zh-CN"/>
        </w:rPr>
      </w:pPr>
      <w:r>
        <w:rPr>
          <w:rFonts w:hint="eastAsia"/>
          <w:b/>
          <w:bCs/>
          <w:sz w:val="32"/>
          <w:szCs w:val="32"/>
          <w:lang w:val="en-US" w:eastAsia="zh-CN"/>
        </w:rPr>
        <w:t>2025年5月12日</w:t>
      </w:r>
    </w:p>
    <w:p w14:paraId="32530CAC">
      <w:pPr>
        <w:jc w:val="both"/>
        <w:rPr>
          <w:rFonts w:hint="eastAsia"/>
          <w:b/>
          <w:bCs/>
          <w:sz w:val="32"/>
          <w:szCs w:val="32"/>
          <w:lang w:val="en-US" w:eastAsia="zh-CN"/>
        </w:rPr>
      </w:pPr>
    </w:p>
    <w:p w14:paraId="6B282FE4">
      <w:pPr>
        <w:jc w:val="center"/>
        <w:rPr>
          <w:rFonts w:hint="eastAsia"/>
          <w:b/>
          <w:bCs/>
          <w:sz w:val="32"/>
          <w:szCs w:val="32"/>
          <w:lang w:val="en-US" w:eastAsia="zh-CN"/>
        </w:rPr>
      </w:pPr>
    </w:p>
    <w:p w14:paraId="5B245BBF">
      <w:pPr>
        <w:jc w:val="center"/>
        <w:rPr>
          <w:rFonts w:hint="eastAsia"/>
          <w:b/>
          <w:bCs/>
          <w:sz w:val="32"/>
          <w:szCs w:val="32"/>
          <w:lang w:val="en-US" w:eastAsia="zh-CN"/>
        </w:rPr>
      </w:pPr>
    </w:p>
    <w:p w14:paraId="103BF713">
      <w:pPr>
        <w:jc w:val="center"/>
        <w:rPr>
          <w:rFonts w:hint="default"/>
          <w:b/>
          <w:bCs/>
          <w:sz w:val="32"/>
          <w:szCs w:val="32"/>
          <w:lang w:val="en-US" w:eastAsia="zh-CN"/>
        </w:rPr>
      </w:pPr>
      <w:r>
        <w:rPr>
          <w:rFonts w:hint="default"/>
          <w:b/>
          <w:bCs/>
          <w:sz w:val="32"/>
          <w:szCs w:val="32"/>
          <w:lang w:val="en-US" w:eastAsia="zh-CN"/>
        </w:rPr>
        <w:t>目</w:t>
      </w:r>
      <w:r>
        <w:rPr>
          <w:rFonts w:hint="eastAsia"/>
          <w:b/>
          <w:bCs/>
          <w:sz w:val="32"/>
          <w:szCs w:val="32"/>
          <w:lang w:val="en-US" w:eastAsia="zh-CN"/>
        </w:rPr>
        <w:t xml:space="preserve"> </w:t>
      </w:r>
      <w:r>
        <w:rPr>
          <w:rFonts w:hint="default"/>
          <w:b/>
          <w:bCs/>
          <w:sz w:val="32"/>
          <w:szCs w:val="32"/>
          <w:lang w:val="en-US" w:eastAsia="zh-CN"/>
        </w:rPr>
        <w:t>录</w:t>
      </w:r>
    </w:p>
    <w:p w14:paraId="6689B18C">
      <w:pPr>
        <w:jc w:val="left"/>
        <w:rPr>
          <w:rFonts w:hint="default"/>
          <w:b w:val="0"/>
          <w:bCs w:val="0"/>
          <w:sz w:val="32"/>
          <w:szCs w:val="32"/>
          <w:lang w:val="en-US" w:eastAsia="zh-CN"/>
        </w:rPr>
      </w:pPr>
      <w:r>
        <w:rPr>
          <w:rFonts w:hint="default"/>
          <w:b w:val="0"/>
          <w:bCs w:val="0"/>
          <w:sz w:val="32"/>
          <w:szCs w:val="32"/>
          <w:lang w:val="en-US" w:eastAsia="zh-CN"/>
        </w:rPr>
        <w:t xml:space="preserve">第一部分 </w:t>
      </w:r>
      <w:r>
        <w:rPr>
          <w:rFonts w:hint="eastAsia"/>
          <w:b w:val="0"/>
          <w:bCs w:val="0"/>
          <w:sz w:val="32"/>
          <w:szCs w:val="32"/>
          <w:lang w:val="en-US" w:eastAsia="zh-CN"/>
        </w:rPr>
        <w:t>峨边彝族自治县退役军人事务局</w:t>
      </w:r>
      <w:r>
        <w:rPr>
          <w:rFonts w:hint="default"/>
          <w:b w:val="0"/>
          <w:bCs w:val="0"/>
          <w:sz w:val="32"/>
          <w:szCs w:val="32"/>
          <w:lang w:val="en-US" w:eastAsia="zh-CN"/>
        </w:rPr>
        <w:t>概况</w:t>
      </w:r>
    </w:p>
    <w:p w14:paraId="25D2E60C">
      <w:pPr>
        <w:jc w:val="left"/>
        <w:rPr>
          <w:rFonts w:hint="default"/>
          <w:b w:val="0"/>
          <w:bCs w:val="0"/>
          <w:sz w:val="32"/>
          <w:szCs w:val="32"/>
          <w:lang w:val="en-US" w:eastAsia="zh-CN"/>
        </w:rPr>
      </w:pPr>
      <w:r>
        <w:rPr>
          <w:rFonts w:hint="default"/>
          <w:b w:val="0"/>
          <w:bCs w:val="0"/>
          <w:sz w:val="32"/>
          <w:szCs w:val="32"/>
          <w:lang w:val="en-US" w:eastAsia="zh-CN"/>
        </w:rPr>
        <w:t>一、基本职能及主要工作</w:t>
      </w:r>
    </w:p>
    <w:p w14:paraId="1FC53ED5">
      <w:pPr>
        <w:jc w:val="left"/>
        <w:rPr>
          <w:rFonts w:hint="default"/>
          <w:b w:val="0"/>
          <w:bCs w:val="0"/>
          <w:sz w:val="32"/>
          <w:szCs w:val="32"/>
          <w:lang w:val="en-US" w:eastAsia="zh-CN"/>
        </w:rPr>
      </w:pPr>
      <w:r>
        <w:rPr>
          <w:rFonts w:hint="default"/>
          <w:b w:val="0"/>
          <w:bCs w:val="0"/>
          <w:sz w:val="32"/>
          <w:szCs w:val="32"/>
          <w:lang w:val="en-US" w:eastAsia="zh-CN"/>
        </w:rPr>
        <w:t>二、部门预算单位构成</w:t>
      </w:r>
    </w:p>
    <w:p w14:paraId="6F3355D2">
      <w:pPr>
        <w:jc w:val="left"/>
        <w:rPr>
          <w:rFonts w:hint="default"/>
          <w:b w:val="0"/>
          <w:bCs w:val="0"/>
          <w:sz w:val="32"/>
          <w:szCs w:val="32"/>
          <w:lang w:val="en-US" w:eastAsia="zh-CN"/>
        </w:rPr>
      </w:pPr>
      <w:r>
        <w:rPr>
          <w:rFonts w:hint="default"/>
          <w:b w:val="0"/>
          <w:bCs w:val="0"/>
          <w:sz w:val="32"/>
          <w:szCs w:val="32"/>
          <w:lang w:val="en-US" w:eastAsia="zh-CN"/>
        </w:rPr>
        <w:t xml:space="preserve">第二部分 </w:t>
      </w:r>
      <w:r>
        <w:rPr>
          <w:rFonts w:hint="eastAsia"/>
          <w:b w:val="0"/>
          <w:bCs w:val="0"/>
          <w:sz w:val="32"/>
          <w:szCs w:val="32"/>
          <w:lang w:val="en-US" w:eastAsia="zh-CN"/>
        </w:rPr>
        <w:t>峨边彝族自治县退役军人事务局</w:t>
      </w:r>
      <w:r>
        <w:rPr>
          <w:rFonts w:hint="default"/>
          <w:b w:val="0"/>
          <w:bCs w:val="0"/>
          <w:sz w:val="32"/>
          <w:szCs w:val="32"/>
          <w:lang w:val="en-US" w:eastAsia="zh-CN"/>
        </w:rPr>
        <w:t>202</w:t>
      </w:r>
      <w:r>
        <w:rPr>
          <w:rFonts w:hint="eastAsia"/>
          <w:b w:val="0"/>
          <w:bCs w:val="0"/>
          <w:sz w:val="32"/>
          <w:szCs w:val="32"/>
          <w:lang w:val="en-US" w:eastAsia="zh-CN"/>
        </w:rPr>
        <w:t>4</w:t>
      </w:r>
      <w:r>
        <w:rPr>
          <w:rFonts w:hint="default"/>
          <w:b w:val="0"/>
          <w:bCs w:val="0"/>
          <w:sz w:val="32"/>
          <w:szCs w:val="32"/>
          <w:lang w:val="en-US" w:eastAsia="zh-CN"/>
        </w:rPr>
        <w:t xml:space="preserve"> 年部门预算表</w:t>
      </w:r>
    </w:p>
    <w:p w14:paraId="55A2625D">
      <w:pPr>
        <w:jc w:val="left"/>
        <w:rPr>
          <w:rFonts w:hint="default"/>
          <w:b w:val="0"/>
          <w:bCs w:val="0"/>
          <w:sz w:val="32"/>
          <w:szCs w:val="32"/>
          <w:lang w:val="en-US" w:eastAsia="zh-CN"/>
        </w:rPr>
      </w:pPr>
      <w:r>
        <w:rPr>
          <w:rFonts w:hint="default"/>
          <w:b w:val="0"/>
          <w:bCs w:val="0"/>
          <w:sz w:val="32"/>
          <w:szCs w:val="32"/>
          <w:lang w:val="en-US" w:eastAsia="zh-CN"/>
        </w:rPr>
        <w:t>一、部门收支总表</w:t>
      </w:r>
    </w:p>
    <w:p w14:paraId="71D2BF32">
      <w:pPr>
        <w:jc w:val="left"/>
        <w:rPr>
          <w:rFonts w:hint="default"/>
          <w:b w:val="0"/>
          <w:bCs w:val="0"/>
          <w:sz w:val="32"/>
          <w:szCs w:val="32"/>
          <w:lang w:val="en-US" w:eastAsia="zh-CN"/>
        </w:rPr>
      </w:pPr>
      <w:r>
        <w:rPr>
          <w:rFonts w:hint="default"/>
          <w:b w:val="0"/>
          <w:bCs w:val="0"/>
          <w:sz w:val="32"/>
          <w:szCs w:val="32"/>
          <w:lang w:val="en-US" w:eastAsia="zh-CN"/>
        </w:rPr>
        <w:t>二、部门收入总表</w:t>
      </w:r>
    </w:p>
    <w:p w14:paraId="407572F4">
      <w:pPr>
        <w:jc w:val="left"/>
        <w:rPr>
          <w:rFonts w:hint="default"/>
          <w:b w:val="0"/>
          <w:bCs w:val="0"/>
          <w:sz w:val="32"/>
          <w:szCs w:val="32"/>
          <w:lang w:val="en-US" w:eastAsia="zh-CN"/>
        </w:rPr>
      </w:pPr>
      <w:r>
        <w:rPr>
          <w:rFonts w:hint="default"/>
          <w:b w:val="0"/>
          <w:bCs w:val="0"/>
          <w:sz w:val="32"/>
          <w:szCs w:val="32"/>
          <w:lang w:val="en-US" w:eastAsia="zh-CN"/>
        </w:rPr>
        <w:t>三、部门支出总表</w:t>
      </w:r>
    </w:p>
    <w:p w14:paraId="247C75BA">
      <w:pPr>
        <w:jc w:val="left"/>
        <w:rPr>
          <w:rFonts w:hint="default"/>
          <w:b w:val="0"/>
          <w:bCs w:val="0"/>
          <w:sz w:val="32"/>
          <w:szCs w:val="32"/>
          <w:lang w:val="en-US" w:eastAsia="zh-CN"/>
        </w:rPr>
      </w:pPr>
      <w:r>
        <w:rPr>
          <w:rFonts w:hint="default"/>
          <w:b w:val="0"/>
          <w:bCs w:val="0"/>
          <w:sz w:val="32"/>
          <w:szCs w:val="32"/>
          <w:lang w:val="en-US" w:eastAsia="zh-CN"/>
        </w:rPr>
        <w:t>四、财政拨款收支预算总表</w:t>
      </w:r>
    </w:p>
    <w:p w14:paraId="09DC2AD2">
      <w:pPr>
        <w:jc w:val="left"/>
        <w:rPr>
          <w:rFonts w:hint="default"/>
          <w:b w:val="0"/>
          <w:bCs w:val="0"/>
          <w:sz w:val="32"/>
          <w:szCs w:val="32"/>
          <w:lang w:val="en-US" w:eastAsia="zh-CN"/>
        </w:rPr>
      </w:pPr>
      <w:r>
        <w:rPr>
          <w:rFonts w:hint="default"/>
          <w:b w:val="0"/>
          <w:bCs w:val="0"/>
          <w:sz w:val="32"/>
          <w:szCs w:val="32"/>
          <w:lang w:val="en-US" w:eastAsia="zh-CN"/>
        </w:rPr>
        <w:t>五、财政拨款支出预算表（部门经济分类科目）</w:t>
      </w:r>
    </w:p>
    <w:p w14:paraId="449CBEC3">
      <w:pPr>
        <w:jc w:val="left"/>
        <w:rPr>
          <w:rFonts w:hint="default"/>
          <w:b w:val="0"/>
          <w:bCs w:val="0"/>
          <w:sz w:val="32"/>
          <w:szCs w:val="32"/>
          <w:lang w:val="en-US" w:eastAsia="zh-CN"/>
        </w:rPr>
      </w:pPr>
      <w:r>
        <w:rPr>
          <w:rFonts w:hint="default"/>
          <w:b w:val="0"/>
          <w:bCs w:val="0"/>
          <w:sz w:val="32"/>
          <w:szCs w:val="32"/>
          <w:lang w:val="en-US" w:eastAsia="zh-CN"/>
        </w:rPr>
        <w:t>六、一般公共预算支出预算表</w:t>
      </w:r>
    </w:p>
    <w:p w14:paraId="47CC23BE">
      <w:pPr>
        <w:jc w:val="left"/>
        <w:rPr>
          <w:rFonts w:hint="default"/>
          <w:b w:val="0"/>
          <w:bCs w:val="0"/>
          <w:sz w:val="32"/>
          <w:szCs w:val="32"/>
          <w:lang w:val="en-US" w:eastAsia="zh-CN"/>
        </w:rPr>
      </w:pPr>
      <w:r>
        <w:rPr>
          <w:rFonts w:hint="default"/>
          <w:b w:val="0"/>
          <w:bCs w:val="0"/>
          <w:sz w:val="32"/>
          <w:szCs w:val="32"/>
          <w:lang w:val="en-US" w:eastAsia="zh-CN"/>
        </w:rPr>
        <w:t>七、一般公共预算基本支出预算表</w:t>
      </w:r>
    </w:p>
    <w:p w14:paraId="3307C6AE">
      <w:pPr>
        <w:jc w:val="left"/>
        <w:rPr>
          <w:rFonts w:hint="default"/>
          <w:b w:val="0"/>
          <w:bCs w:val="0"/>
          <w:sz w:val="32"/>
          <w:szCs w:val="32"/>
          <w:lang w:val="en-US" w:eastAsia="zh-CN"/>
        </w:rPr>
      </w:pPr>
      <w:r>
        <w:rPr>
          <w:rFonts w:hint="default"/>
          <w:b w:val="0"/>
          <w:bCs w:val="0"/>
          <w:sz w:val="32"/>
          <w:szCs w:val="32"/>
          <w:lang w:val="en-US" w:eastAsia="zh-CN"/>
        </w:rPr>
        <w:t>八、一般公共预算项目支出预算表</w:t>
      </w:r>
    </w:p>
    <w:p w14:paraId="7281A738">
      <w:pPr>
        <w:jc w:val="left"/>
        <w:rPr>
          <w:rFonts w:hint="default"/>
          <w:b w:val="0"/>
          <w:bCs w:val="0"/>
          <w:sz w:val="32"/>
          <w:szCs w:val="32"/>
          <w:lang w:val="en-US" w:eastAsia="zh-CN"/>
        </w:rPr>
      </w:pPr>
      <w:r>
        <w:rPr>
          <w:rFonts w:hint="default"/>
          <w:b w:val="0"/>
          <w:bCs w:val="0"/>
          <w:sz w:val="32"/>
          <w:szCs w:val="32"/>
          <w:lang w:val="en-US" w:eastAsia="zh-CN"/>
        </w:rPr>
        <w:t>九、一般公共预算“三公”经费支出预算表</w:t>
      </w:r>
    </w:p>
    <w:p w14:paraId="0A3D7FFF">
      <w:pPr>
        <w:jc w:val="left"/>
        <w:rPr>
          <w:rFonts w:hint="default"/>
          <w:b w:val="0"/>
          <w:bCs w:val="0"/>
          <w:sz w:val="32"/>
          <w:szCs w:val="32"/>
          <w:lang w:val="en-US" w:eastAsia="zh-CN"/>
        </w:rPr>
      </w:pPr>
      <w:r>
        <w:rPr>
          <w:rFonts w:hint="default"/>
          <w:b w:val="0"/>
          <w:bCs w:val="0"/>
          <w:sz w:val="32"/>
          <w:szCs w:val="32"/>
          <w:lang w:val="en-US" w:eastAsia="zh-CN"/>
        </w:rPr>
        <w:t>十、政府性基金预算支出表</w:t>
      </w:r>
    </w:p>
    <w:p w14:paraId="4371D90D">
      <w:pPr>
        <w:jc w:val="left"/>
        <w:rPr>
          <w:rFonts w:hint="default"/>
          <w:b w:val="0"/>
          <w:bCs w:val="0"/>
          <w:sz w:val="32"/>
          <w:szCs w:val="32"/>
          <w:lang w:val="en-US" w:eastAsia="zh-CN"/>
        </w:rPr>
      </w:pPr>
      <w:r>
        <w:rPr>
          <w:rFonts w:hint="default"/>
          <w:b w:val="0"/>
          <w:bCs w:val="0"/>
          <w:sz w:val="32"/>
          <w:szCs w:val="32"/>
          <w:lang w:val="en-US" w:eastAsia="zh-CN"/>
        </w:rPr>
        <w:t>十一、政府性基金预算“三公”经费支出预算表</w:t>
      </w:r>
    </w:p>
    <w:p w14:paraId="7875C0D3">
      <w:pPr>
        <w:jc w:val="left"/>
        <w:rPr>
          <w:rFonts w:hint="default"/>
          <w:b w:val="0"/>
          <w:bCs w:val="0"/>
          <w:sz w:val="32"/>
          <w:szCs w:val="32"/>
          <w:lang w:val="en-US" w:eastAsia="zh-CN"/>
        </w:rPr>
      </w:pPr>
      <w:r>
        <w:rPr>
          <w:rFonts w:hint="default"/>
          <w:b w:val="0"/>
          <w:bCs w:val="0"/>
          <w:sz w:val="32"/>
          <w:szCs w:val="32"/>
          <w:lang w:val="en-US" w:eastAsia="zh-CN"/>
        </w:rPr>
        <w:t>十二、国有资本经营预算支出表</w:t>
      </w:r>
    </w:p>
    <w:p w14:paraId="336B6960">
      <w:pPr>
        <w:jc w:val="left"/>
        <w:rPr>
          <w:rFonts w:hint="default"/>
          <w:b w:val="0"/>
          <w:bCs w:val="0"/>
          <w:sz w:val="32"/>
          <w:szCs w:val="32"/>
          <w:lang w:val="en-US" w:eastAsia="zh-CN"/>
        </w:rPr>
      </w:pPr>
      <w:r>
        <w:rPr>
          <w:rFonts w:hint="default"/>
          <w:b w:val="0"/>
          <w:bCs w:val="0"/>
          <w:sz w:val="32"/>
          <w:szCs w:val="32"/>
          <w:lang w:val="en-US" w:eastAsia="zh-CN"/>
        </w:rPr>
        <w:t>十三、部门预算项目支出绩效目标表</w:t>
      </w:r>
    </w:p>
    <w:p w14:paraId="4EF2D3DC">
      <w:pPr>
        <w:jc w:val="left"/>
        <w:rPr>
          <w:rFonts w:hint="default"/>
          <w:b w:val="0"/>
          <w:bCs w:val="0"/>
          <w:sz w:val="32"/>
          <w:szCs w:val="32"/>
          <w:lang w:val="en-US" w:eastAsia="zh-CN"/>
        </w:rPr>
      </w:pPr>
      <w:r>
        <w:rPr>
          <w:rFonts w:hint="default"/>
          <w:b w:val="0"/>
          <w:bCs w:val="0"/>
          <w:sz w:val="32"/>
          <w:szCs w:val="32"/>
          <w:lang w:val="en-US" w:eastAsia="zh-CN"/>
        </w:rPr>
        <w:t>十四、部门整体支出绩效目标表</w:t>
      </w:r>
    </w:p>
    <w:p w14:paraId="01C5BC0E">
      <w:pPr>
        <w:jc w:val="left"/>
        <w:rPr>
          <w:rFonts w:hint="default"/>
          <w:b w:val="0"/>
          <w:bCs w:val="0"/>
          <w:sz w:val="32"/>
          <w:szCs w:val="32"/>
          <w:lang w:val="en-US" w:eastAsia="zh-CN"/>
        </w:rPr>
      </w:pPr>
      <w:r>
        <w:rPr>
          <w:rFonts w:hint="default"/>
          <w:b w:val="0"/>
          <w:bCs w:val="0"/>
          <w:sz w:val="32"/>
          <w:szCs w:val="32"/>
          <w:lang w:val="en-US" w:eastAsia="zh-CN"/>
        </w:rPr>
        <w:t>十五、政府采购预算表</w:t>
      </w:r>
    </w:p>
    <w:p w14:paraId="71AAD227">
      <w:pPr>
        <w:jc w:val="left"/>
        <w:rPr>
          <w:rFonts w:hint="default"/>
          <w:b w:val="0"/>
          <w:bCs w:val="0"/>
          <w:sz w:val="32"/>
          <w:szCs w:val="32"/>
          <w:lang w:val="en-US" w:eastAsia="zh-CN"/>
        </w:rPr>
      </w:pPr>
      <w:r>
        <w:rPr>
          <w:rFonts w:hint="default"/>
          <w:b w:val="0"/>
          <w:bCs w:val="0"/>
          <w:sz w:val="32"/>
          <w:szCs w:val="32"/>
          <w:lang w:val="en-US" w:eastAsia="zh-CN"/>
        </w:rPr>
        <w:t xml:space="preserve">第三部分 </w:t>
      </w:r>
      <w:r>
        <w:rPr>
          <w:rFonts w:hint="eastAsia"/>
          <w:b w:val="0"/>
          <w:bCs w:val="0"/>
          <w:sz w:val="32"/>
          <w:szCs w:val="32"/>
          <w:lang w:val="en-US" w:eastAsia="zh-CN"/>
        </w:rPr>
        <w:t>峨边彝族自治县退役军人事务局</w:t>
      </w:r>
      <w:r>
        <w:rPr>
          <w:rFonts w:hint="default"/>
          <w:b w:val="0"/>
          <w:bCs w:val="0"/>
          <w:sz w:val="32"/>
          <w:szCs w:val="32"/>
          <w:lang w:val="en-US" w:eastAsia="zh-CN"/>
        </w:rPr>
        <w:t>202</w:t>
      </w:r>
      <w:r>
        <w:rPr>
          <w:rFonts w:hint="eastAsia"/>
          <w:b w:val="0"/>
          <w:bCs w:val="0"/>
          <w:sz w:val="32"/>
          <w:szCs w:val="32"/>
          <w:lang w:val="en-US" w:eastAsia="zh-CN"/>
        </w:rPr>
        <w:t>4</w:t>
      </w:r>
      <w:r>
        <w:rPr>
          <w:rFonts w:hint="default"/>
          <w:b w:val="0"/>
          <w:bCs w:val="0"/>
          <w:sz w:val="32"/>
          <w:szCs w:val="32"/>
          <w:lang w:val="en-US" w:eastAsia="zh-CN"/>
        </w:rPr>
        <w:t>年部门预算情况说明</w:t>
      </w:r>
    </w:p>
    <w:p w14:paraId="2B7607EC">
      <w:pPr>
        <w:jc w:val="left"/>
        <w:rPr>
          <w:rFonts w:hint="default"/>
          <w:b w:val="0"/>
          <w:bCs w:val="0"/>
          <w:sz w:val="32"/>
          <w:szCs w:val="32"/>
          <w:lang w:val="en-US" w:eastAsia="zh-CN"/>
        </w:rPr>
      </w:pPr>
      <w:r>
        <w:rPr>
          <w:rFonts w:hint="default"/>
          <w:b w:val="0"/>
          <w:bCs w:val="0"/>
          <w:sz w:val="32"/>
          <w:szCs w:val="32"/>
          <w:lang w:val="en-US" w:eastAsia="zh-CN"/>
        </w:rPr>
        <w:t>第四部分 名词解释</w:t>
      </w:r>
    </w:p>
    <w:p w14:paraId="0048E26A">
      <w:pPr>
        <w:jc w:val="center"/>
        <w:rPr>
          <w:rFonts w:hint="default"/>
          <w:b/>
          <w:bCs/>
          <w:sz w:val="52"/>
          <w:szCs w:val="52"/>
          <w:lang w:val="en-US" w:eastAsia="zh-CN"/>
        </w:rPr>
      </w:pPr>
    </w:p>
    <w:p w14:paraId="34BB13CF">
      <w:pPr>
        <w:jc w:val="center"/>
        <w:rPr>
          <w:rFonts w:hint="default"/>
          <w:b/>
          <w:bCs/>
          <w:sz w:val="52"/>
          <w:szCs w:val="52"/>
          <w:lang w:val="en-US" w:eastAsia="zh-CN"/>
        </w:rPr>
      </w:pPr>
    </w:p>
    <w:p w14:paraId="05ABC83E">
      <w:pPr>
        <w:jc w:val="center"/>
        <w:rPr>
          <w:rFonts w:hint="default"/>
          <w:b/>
          <w:bCs/>
          <w:sz w:val="52"/>
          <w:szCs w:val="52"/>
          <w:lang w:val="en-US" w:eastAsia="zh-CN"/>
        </w:rPr>
      </w:pPr>
    </w:p>
    <w:p w14:paraId="22B881DD">
      <w:pPr>
        <w:jc w:val="center"/>
        <w:rPr>
          <w:rFonts w:hint="default"/>
          <w:b/>
          <w:bCs/>
          <w:sz w:val="52"/>
          <w:szCs w:val="52"/>
          <w:lang w:val="en-US" w:eastAsia="zh-CN"/>
        </w:rPr>
      </w:pPr>
    </w:p>
    <w:p w14:paraId="44C30927">
      <w:pPr>
        <w:jc w:val="center"/>
        <w:rPr>
          <w:rFonts w:hint="default"/>
          <w:b/>
          <w:bCs/>
          <w:sz w:val="52"/>
          <w:szCs w:val="52"/>
          <w:lang w:val="en-US" w:eastAsia="zh-CN"/>
        </w:rPr>
      </w:pPr>
    </w:p>
    <w:p w14:paraId="7B8B4726">
      <w:pPr>
        <w:pStyle w:val="2"/>
        <w:rPr>
          <w:rFonts w:hint="default"/>
          <w:b/>
          <w:bCs/>
          <w:sz w:val="52"/>
          <w:szCs w:val="52"/>
          <w:lang w:val="en-US" w:eastAsia="zh-CN"/>
        </w:rPr>
      </w:pPr>
    </w:p>
    <w:p w14:paraId="5BAB9C20">
      <w:pPr>
        <w:rPr>
          <w:rFonts w:hint="default"/>
          <w:b/>
          <w:bCs/>
          <w:sz w:val="52"/>
          <w:szCs w:val="52"/>
          <w:lang w:val="en-US" w:eastAsia="zh-CN"/>
        </w:rPr>
      </w:pPr>
    </w:p>
    <w:p w14:paraId="551CBD23">
      <w:pPr>
        <w:pStyle w:val="2"/>
        <w:rPr>
          <w:rFonts w:hint="default"/>
          <w:b/>
          <w:bCs/>
          <w:sz w:val="52"/>
          <w:szCs w:val="52"/>
          <w:lang w:val="en-US" w:eastAsia="zh-CN"/>
        </w:rPr>
      </w:pPr>
    </w:p>
    <w:p w14:paraId="41B6C274">
      <w:pPr>
        <w:rPr>
          <w:rFonts w:hint="default"/>
          <w:b/>
          <w:bCs/>
          <w:sz w:val="52"/>
          <w:szCs w:val="52"/>
          <w:lang w:val="en-US" w:eastAsia="zh-CN"/>
        </w:rPr>
      </w:pPr>
    </w:p>
    <w:p w14:paraId="0705C20E">
      <w:pPr>
        <w:pStyle w:val="2"/>
        <w:rPr>
          <w:rFonts w:hint="default"/>
          <w:b/>
          <w:bCs/>
          <w:sz w:val="52"/>
          <w:szCs w:val="52"/>
          <w:lang w:val="en-US" w:eastAsia="zh-CN"/>
        </w:rPr>
      </w:pPr>
    </w:p>
    <w:p w14:paraId="184FA568">
      <w:pPr>
        <w:rPr>
          <w:rFonts w:hint="default"/>
          <w:b/>
          <w:bCs/>
          <w:sz w:val="52"/>
          <w:szCs w:val="52"/>
          <w:lang w:val="en-US" w:eastAsia="zh-CN"/>
        </w:rPr>
      </w:pPr>
    </w:p>
    <w:p w14:paraId="54E1B4AE">
      <w:pPr>
        <w:pStyle w:val="2"/>
        <w:rPr>
          <w:rFonts w:hint="default"/>
          <w:lang w:val="en-US" w:eastAsia="zh-CN"/>
        </w:rPr>
      </w:pPr>
    </w:p>
    <w:p w14:paraId="378DDF71">
      <w:pPr>
        <w:jc w:val="center"/>
        <w:rPr>
          <w:rFonts w:hint="default"/>
          <w:b/>
          <w:bCs/>
          <w:sz w:val="52"/>
          <w:szCs w:val="52"/>
          <w:lang w:val="en-US" w:eastAsia="zh-CN"/>
        </w:rPr>
      </w:pPr>
    </w:p>
    <w:p w14:paraId="3321B872">
      <w:pPr>
        <w:jc w:val="center"/>
        <w:rPr>
          <w:rFonts w:hint="default"/>
          <w:b/>
          <w:bCs/>
          <w:sz w:val="52"/>
          <w:szCs w:val="52"/>
          <w:lang w:val="en-US" w:eastAsia="zh-CN"/>
        </w:rPr>
      </w:pPr>
    </w:p>
    <w:p w14:paraId="1A73AC9A">
      <w:pPr>
        <w:jc w:val="center"/>
        <w:rPr>
          <w:rFonts w:hint="default"/>
          <w:b/>
          <w:bCs/>
          <w:sz w:val="52"/>
          <w:szCs w:val="52"/>
          <w:lang w:val="en-US" w:eastAsia="zh-CN"/>
        </w:rPr>
      </w:pPr>
    </w:p>
    <w:p w14:paraId="0E63765B">
      <w:pPr>
        <w:jc w:val="center"/>
        <w:rPr>
          <w:rFonts w:hint="default"/>
          <w:b/>
          <w:bCs/>
          <w:sz w:val="52"/>
          <w:szCs w:val="52"/>
          <w:lang w:val="en-US" w:eastAsia="zh-CN"/>
        </w:rPr>
      </w:pPr>
    </w:p>
    <w:p w14:paraId="4C9F0155">
      <w:pPr>
        <w:jc w:val="center"/>
        <w:rPr>
          <w:rFonts w:hint="default"/>
          <w:b/>
          <w:bCs/>
          <w:sz w:val="52"/>
          <w:szCs w:val="52"/>
          <w:lang w:val="en-US" w:eastAsia="zh-CN"/>
        </w:rPr>
      </w:pPr>
    </w:p>
    <w:p w14:paraId="168E574F">
      <w:pPr>
        <w:jc w:val="both"/>
        <w:rPr>
          <w:rFonts w:hint="default"/>
          <w:b/>
          <w:bCs/>
          <w:sz w:val="52"/>
          <w:szCs w:val="52"/>
          <w:lang w:val="en-US" w:eastAsia="zh-CN"/>
        </w:rPr>
      </w:pPr>
    </w:p>
    <w:p w14:paraId="7EBDB694">
      <w:pPr>
        <w:jc w:val="center"/>
        <w:rPr>
          <w:rFonts w:hint="default"/>
          <w:b/>
          <w:bCs/>
          <w:sz w:val="52"/>
          <w:szCs w:val="52"/>
          <w:lang w:val="en-US" w:eastAsia="zh-CN"/>
        </w:rPr>
      </w:pPr>
    </w:p>
    <w:p w14:paraId="065AF760">
      <w:pPr>
        <w:jc w:val="center"/>
        <w:rPr>
          <w:rFonts w:hint="default"/>
          <w:b/>
          <w:bCs/>
          <w:sz w:val="52"/>
          <w:szCs w:val="52"/>
          <w:lang w:val="en-US" w:eastAsia="zh-CN"/>
        </w:rPr>
      </w:pPr>
    </w:p>
    <w:p w14:paraId="0E68BD3F">
      <w:pPr>
        <w:numPr>
          <w:ilvl w:val="0"/>
          <w:numId w:val="1"/>
        </w:numPr>
        <w:jc w:val="center"/>
        <w:rPr>
          <w:rFonts w:hint="default"/>
          <w:b/>
          <w:bCs/>
          <w:sz w:val="52"/>
          <w:szCs w:val="52"/>
          <w:lang w:val="en-US" w:eastAsia="zh-CN"/>
        </w:rPr>
      </w:pPr>
      <w:r>
        <w:rPr>
          <w:rFonts w:hint="eastAsia"/>
          <w:b/>
          <w:bCs/>
          <w:sz w:val="52"/>
          <w:szCs w:val="52"/>
          <w:lang w:val="en-US" w:eastAsia="zh-CN"/>
        </w:rPr>
        <w:t>峨边彝族自治县退役军人事务局2025年</w:t>
      </w:r>
      <w:r>
        <w:rPr>
          <w:rFonts w:hint="default"/>
          <w:b/>
          <w:bCs/>
          <w:sz w:val="52"/>
          <w:szCs w:val="52"/>
          <w:lang w:val="en-US" w:eastAsia="zh-CN"/>
        </w:rPr>
        <w:t>概况</w:t>
      </w:r>
    </w:p>
    <w:p w14:paraId="7EED09D0">
      <w:pPr>
        <w:spacing w:line="600" w:lineRule="exact"/>
        <w:rPr>
          <w:rFonts w:hint="default" w:ascii="仿宋" w:hAnsi="仿宋" w:eastAsia="仿宋" w:cs="Times New Roman"/>
          <w:sz w:val="32"/>
          <w:szCs w:val="32"/>
          <w:lang w:val="en-US" w:eastAsia="zh-CN"/>
        </w:rPr>
      </w:pPr>
    </w:p>
    <w:p w14:paraId="4F76F19A">
      <w:pPr>
        <w:pStyle w:val="2"/>
        <w:rPr>
          <w:rFonts w:hint="default" w:ascii="仿宋" w:hAnsi="仿宋" w:eastAsia="仿宋" w:cs="Times New Roman"/>
          <w:sz w:val="32"/>
          <w:szCs w:val="32"/>
          <w:lang w:val="en-US" w:eastAsia="zh-CN"/>
        </w:rPr>
      </w:pPr>
    </w:p>
    <w:p w14:paraId="7269258A">
      <w:pPr>
        <w:rPr>
          <w:rFonts w:hint="default" w:ascii="仿宋" w:hAnsi="仿宋" w:eastAsia="仿宋" w:cs="Times New Roman"/>
          <w:sz w:val="32"/>
          <w:szCs w:val="32"/>
          <w:lang w:val="en-US" w:eastAsia="zh-CN"/>
        </w:rPr>
      </w:pPr>
    </w:p>
    <w:p w14:paraId="7953F745">
      <w:pPr>
        <w:pStyle w:val="2"/>
        <w:rPr>
          <w:rFonts w:hint="default" w:ascii="仿宋" w:hAnsi="仿宋" w:eastAsia="仿宋" w:cs="Times New Roman"/>
          <w:sz w:val="32"/>
          <w:szCs w:val="32"/>
          <w:lang w:val="en-US" w:eastAsia="zh-CN"/>
        </w:rPr>
      </w:pPr>
    </w:p>
    <w:p w14:paraId="22A0F3BC">
      <w:pPr>
        <w:rPr>
          <w:rFonts w:hint="default" w:ascii="仿宋" w:hAnsi="仿宋" w:eastAsia="仿宋" w:cs="Times New Roman"/>
          <w:sz w:val="32"/>
          <w:szCs w:val="32"/>
          <w:lang w:val="en-US" w:eastAsia="zh-CN"/>
        </w:rPr>
      </w:pPr>
    </w:p>
    <w:p w14:paraId="68394FA3">
      <w:pPr>
        <w:pStyle w:val="2"/>
        <w:rPr>
          <w:rFonts w:hint="default" w:ascii="仿宋" w:hAnsi="仿宋" w:eastAsia="仿宋" w:cs="Times New Roman"/>
          <w:sz w:val="32"/>
          <w:szCs w:val="32"/>
          <w:lang w:val="en-US" w:eastAsia="zh-CN"/>
        </w:rPr>
      </w:pPr>
    </w:p>
    <w:p w14:paraId="024B56F6">
      <w:pPr>
        <w:rPr>
          <w:rFonts w:hint="default" w:ascii="仿宋" w:hAnsi="仿宋" w:eastAsia="仿宋" w:cs="Times New Roman"/>
          <w:sz w:val="32"/>
          <w:szCs w:val="32"/>
          <w:lang w:val="en-US" w:eastAsia="zh-CN"/>
        </w:rPr>
      </w:pPr>
    </w:p>
    <w:p w14:paraId="605097AE">
      <w:pPr>
        <w:pStyle w:val="2"/>
        <w:rPr>
          <w:rFonts w:hint="default" w:ascii="仿宋" w:hAnsi="仿宋" w:eastAsia="仿宋" w:cs="Times New Roman"/>
          <w:sz w:val="32"/>
          <w:szCs w:val="32"/>
          <w:lang w:val="en-US" w:eastAsia="zh-CN"/>
        </w:rPr>
      </w:pPr>
    </w:p>
    <w:p w14:paraId="2B649973">
      <w:pPr>
        <w:pStyle w:val="2"/>
        <w:jc w:val="both"/>
        <w:rPr>
          <w:rFonts w:hint="default"/>
          <w:lang w:val="en-US" w:eastAsia="zh-CN"/>
        </w:rPr>
      </w:pPr>
    </w:p>
    <w:p w14:paraId="6590DDC6">
      <w:pPr>
        <w:rPr>
          <w:rFonts w:hint="default"/>
          <w:lang w:val="en-US" w:eastAsia="zh-CN"/>
        </w:rPr>
      </w:pPr>
    </w:p>
    <w:p w14:paraId="15B6D94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一、基本职能及主要工作</w:t>
      </w:r>
    </w:p>
    <w:p w14:paraId="731236C0">
      <w:pPr>
        <w:spacing w:line="600" w:lineRule="exact"/>
        <w:ind w:firstLine="640" w:firstLineChars="200"/>
        <w:rPr>
          <w:rFonts w:hint="eastAsia" w:ascii="仿宋_GB2312" w:hAnsi="仿宋_GB2312" w:eastAsia="仿宋_GB2312" w:cs="仿宋_GB2312"/>
          <w:color w:val="FF0000"/>
          <w:sz w:val="32"/>
          <w:szCs w:val="32"/>
        </w:rPr>
      </w:pPr>
      <w:r>
        <w:rPr>
          <w:rFonts w:hint="eastAsia" w:ascii="楷体" w:hAnsi="楷体" w:eastAsia="楷体" w:cs="楷体"/>
          <w:color w:val="000000" w:themeColor="text1"/>
          <w:sz w:val="32"/>
          <w:szCs w:val="32"/>
          <w14:textFill>
            <w14:solidFill>
              <w14:schemeClr w14:val="tx1"/>
            </w14:solidFill>
          </w14:textFill>
        </w:rPr>
        <w:t>（一）职能简介：</w:t>
      </w:r>
      <w:r>
        <w:rPr>
          <w:rFonts w:hint="eastAsia" w:ascii="仿宋" w:hAnsi="仿宋" w:eastAsia="仿宋"/>
          <w:color w:val="auto"/>
          <w:sz w:val="32"/>
          <w:szCs w:val="32"/>
        </w:rPr>
        <w:t>贯彻落实党中央、省委、市委关于退役军人工作的方针政策和县委的决策部署，坚持和加强党对退役军人工作的集中统一领导。做好退役军人思想政治建设、转业接收安置、就业创业帮扶、服务管理、教育培训、拥军优属、优待抚恤、褒扬激励等工作，维护好军人军属合法权益。建立健全退役军人管理保障机制，协调各方力量更好为军人军属服务，褒扬彰显退役军人为党、国家和人民牺牲奉献的精神风范和价值导向，让军人成为全社会尊崇的职业，更好地为增强部队战斗力和凝聚力做好组织保障。</w:t>
      </w:r>
    </w:p>
    <w:p w14:paraId="486CFFE0">
      <w:pPr>
        <w:pStyle w:val="5"/>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（二）202</w:t>
      </w:r>
      <w:r>
        <w:rPr>
          <w:rFonts w:hint="eastAsia" w:ascii="楷体" w:hAnsi="楷体" w:eastAsia="楷体" w:cs="楷体"/>
          <w:color w:val="000000" w:themeColor="text1"/>
          <w:sz w:val="32"/>
          <w:szCs w:val="32"/>
          <w:lang w:val="en-US" w:eastAsia="zh-CN"/>
          <w14:textFill>
            <w14:solidFill>
              <w14:schemeClr w14:val="tx1"/>
            </w14:solidFill>
          </w14:textFill>
        </w:rPr>
        <w:t>5</w:t>
      </w:r>
      <w:r>
        <w:rPr>
          <w:rFonts w:hint="eastAsia" w:ascii="楷体" w:hAnsi="楷体" w:eastAsia="楷体" w:cs="楷体"/>
          <w:color w:val="000000" w:themeColor="text1"/>
          <w:sz w:val="32"/>
          <w:szCs w:val="32"/>
          <w14:textFill>
            <w14:solidFill>
              <w14:schemeClr w14:val="tx1"/>
            </w14:solidFill>
          </w14:textFill>
        </w:rPr>
        <w:t>年重点工作任务介绍：</w:t>
      </w:r>
    </w:p>
    <w:p w14:paraId="744043A4">
      <w:pPr>
        <w:pStyle w:val="5"/>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i w:val="0"/>
          <w:iCs w:val="0"/>
          <w:caps w:val="0"/>
          <w:color w:val="000000"/>
          <w:spacing w:val="0"/>
          <w:sz w:val="32"/>
          <w:szCs w:val="32"/>
          <w:shd w:val="clear" w:color="auto" w:fill="FFFFFF"/>
          <w:lang w:eastAsia="zh-CN"/>
        </w:rPr>
      </w:pPr>
      <w:r>
        <w:rPr>
          <w:rFonts w:hint="eastAsia" w:ascii="仿宋" w:hAnsi="仿宋" w:eastAsia="仿宋" w:cs="仿宋"/>
          <w:i w:val="0"/>
          <w:iCs w:val="0"/>
          <w:caps w:val="0"/>
          <w:color w:val="000000"/>
          <w:spacing w:val="0"/>
          <w:sz w:val="32"/>
          <w:szCs w:val="32"/>
          <w:shd w:val="clear" w:color="auto" w:fill="FFFFFF"/>
          <w:lang w:val="en-US" w:eastAsia="zh-CN"/>
        </w:rPr>
        <w:t>1.</w:t>
      </w:r>
      <w:r>
        <w:rPr>
          <w:rFonts w:hint="eastAsia" w:ascii="仿宋" w:hAnsi="仿宋" w:eastAsia="仿宋" w:cs="仿宋"/>
          <w:i w:val="0"/>
          <w:iCs w:val="0"/>
          <w:caps w:val="0"/>
          <w:color w:val="000000"/>
          <w:spacing w:val="0"/>
          <w:sz w:val="32"/>
          <w:szCs w:val="32"/>
          <w:shd w:val="clear" w:color="auto" w:fill="FFFFFF"/>
        </w:rPr>
        <w:t>聚焦一条“主线”</w:t>
      </w:r>
      <w:r>
        <w:rPr>
          <w:rFonts w:hint="eastAsia" w:ascii="仿宋" w:hAnsi="仿宋" w:eastAsia="仿宋" w:cs="仿宋"/>
          <w:i w:val="0"/>
          <w:iCs w:val="0"/>
          <w:caps w:val="0"/>
          <w:color w:val="000000"/>
          <w:spacing w:val="0"/>
          <w:sz w:val="32"/>
          <w:szCs w:val="32"/>
          <w:shd w:val="clear" w:color="auto" w:fill="FFFFFF"/>
          <w:lang w:eastAsia="zh-CN"/>
        </w:rPr>
        <w:t>。</w:t>
      </w:r>
      <w:r>
        <w:rPr>
          <w:rFonts w:hint="eastAsia" w:ascii="仿宋" w:hAnsi="仿宋" w:eastAsia="仿宋" w:cs="仿宋"/>
          <w:i w:val="0"/>
          <w:iCs w:val="0"/>
          <w:caps w:val="0"/>
          <w:color w:val="000000"/>
          <w:spacing w:val="0"/>
          <w:sz w:val="32"/>
          <w:szCs w:val="32"/>
          <w:shd w:val="clear" w:color="auto" w:fill="FFFFFF"/>
        </w:rPr>
        <w:t>深入学习贯彻党的二十</w:t>
      </w:r>
      <w:r>
        <w:rPr>
          <w:rFonts w:hint="eastAsia" w:ascii="仿宋" w:hAnsi="仿宋" w:eastAsia="仿宋" w:cs="仿宋"/>
          <w:i w:val="0"/>
          <w:iCs w:val="0"/>
          <w:caps w:val="0"/>
          <w:color w:val="000000"/>
          <w:spacing w:val="0"/>
          <w:sz w:val="32"/>
          <w:szCs w:val="32"/>
          <w:shd w:val="clear" w:color="auto" w:fill="FFFFFF"/>
          <w:lang w:eastAsia="zh-CN"/>
        </w:rPr>
        <w:t>届三中全会</w:t>
      </w:r>
      <w:r>
        <w:rPr>
          <w:rFonts w:hint="eastAsia" w:ascii="仿宋" w:hAnsi="仿宋" w:eastAsia="仿宋" w:cs="仿宋"/>
          <w:i w:val="0"/>
          <w:iCs w:val="0"/>
          <w:caps w:val="0"/>
          <w:color w:val="000000"/>
          <w:spacing w:val="0"/>
          <w:sz w:val="32"/>
          <w:szCs w:val="32"/>
          <w:shd w:val="clear" w:color="auto" w:fill="FFFFFF"/>
        </w:rPr>
        <w:t>精神</w:t>
      </w:r>
      <w:r>
        <w:rPr>
          <w:rFonts w:hint="eastAsia" w:ascii="仿宋" w:hAnsi="仿宋" w:eastAsia="仿宋" w:cs="仿宋"/>
          <w:i w:val="0"/>
          <w:iCs w:val="0"/>
          <w:caps w:val="0"/>
          <w:color w:val="000000"/>
          <w:spacing w:val="0"/>
          <w:sz w:val="32"/>
          <w:szCs w:val="32"/>
          <w:shd w:val="clear" w:color="auto" w:fill="FFFFFF"/>
          <w:lang w:eastAsia="zh-CN"/>
        </w:rPr>
        <w:t>，以</w:t>
      </w:r>
      <w:r>
        <w:rPr>
          <w:rFonts w:hint="eastAsia" w:ascii="仿宋" w:hAnsi="仿宋" w:eastAsia="仿宋" w:cs="仿宋"/>
          <w:i w:val="0"/>
          <w:iCs w:val="0"/>
          <w:caps w:val="0"/>
          <w:color w:val="000000"/>
          <w:spacing w:val="0"/>
          <w:sz w:val="32"/>
          <w:szCs w:val="32"/>
          <w:shd w:val="clear" w:color="auto" w:fill="FFFFFF"/>
        </w:rPr>
        <w:t>做好退役军人服务保障工作为主线，以宣传《退役军人</w:t>
      </w:r>
      <w:r>
        <w:rPr>
          <w:rFonts w:hint="eastAsia" w:ascii="仿宋" w:hAnsi="仿宋" w:eastAsia="仿宋" w:cs="仿宋"/>
          <w:i w:val="0"/>
          <w:iCs w:val="0"/>
          <w:caps w:val="0"/>
          <w:color w:val="000000"/>
          <w:spacing w:val="0"/>
          <w:sz w:val="32"/>
          <w:szCs w:val="32"/>
          <w:shd w:val="clear" w:color="auto" w:fill="FFFFFF"/>
          <w:lang w:eastAsia="zh-CN"/>
        </w:rPr>
        <w:t>安置条例</w:t>
      </w:r>
      <w:r>
        <w:rPr>
          <w:rFonts w:hint="eastAsia" w:ascii="仿宋" w:hAnsi="仿宋" w:eastAsia="仿宋" w:cs="仿宋"/>
          <w:i w:val="0"/>
          <w:iCs w:val="0"/>
          <w:caps w:val="0"/>
          <w:color w:val="000000"/>
          <w:spacing w:val="0"/>
          <w:sz w:val="32"/>
          <w:szCs w:val="32"/>
          <w:shd w:val="clear" w:color="auto" w:fill="FFFFFF"/>
        </w:rPr>
        <w:t>》《</w:t>
      </w:r>
      <w:r>
        <w:rPr>
          <w:rFonts w:hint="eastAsia" w:ascii="仿宋" w:hAnsi="仿宋" w:eastAsia="仿宋" w:cs="仿宋"/>
          <w:i w:val="0"/>
          <w:iCs w:val="0"/>
          <w:caps w:val="0"/>
          <w:color w:val="000000"/>
          <w:spacing w:val="0"/>
          <w:sz w:val="32"/>
          <w:szCs w:val="32"/>
          <w:shd w:val="clear" w:color="auto" w:fill="FFFFFF"/>
          <w:lang w:eastAsia="zh-CN"/>
        </w:rPr>
        <w:t>军人抚恤优待条例</w:t>
      </w:r>
      <w:r>
        <w:rPr>
          <w:rFonts w:hint="eastAsia" w:ascii="仿宋" w:hAnsi="仿宋" w:eastAsia="仿宋" w:cs="仿宋"/>
          <w:i w:val="0"/>
          <w:iCs w:val="0"/>
          <w:caps w:val="0"/>
          <w:color w:val="000000"/>
          <w:spacing w:val="0"/>
          <w:sz w:val="32"/>
          <w:szCs w:val="32"/>
          <w:shd w:val="clear" w:color="auto" w:fill="FFFFFF"/>
        </w:rPr>
        <w:t>》等法律法规为抓手，以推动高质量发展为主题，以“让军人</w:t>
      </w:r>
      <w:r>
        <w:rPr>
          <w:rFonts w:hint="eastAsia" w:ascii="仿宋" w:hAnsi="仿宋" w:eastAsia="仿宋" w:cs="仿宋"/>
          <w:i w:val="0"/>
          <w:iCs w:val="0"/>
          <w:caps w:val="0"/>
          <w:color w:val="000000"/>
          <w:spacing w:val="0"/>
          <w:sz w:val="32"/>
          <w:szCs w:val="32"/>
          <w:shd w:val="clear" w:color="auto" w:fill="FFFFFF"/>
          <w:lang w:eastAsia="zh-CN"/>
        </w:rPr>
        <w:t>成为全社会尊崇的职业、让退役军人成为全社会尊重的人</w:t>
      </w:r>
      <w:r>
        <w:rPr>
          <w:rFonts w:hint="eastAsia" w:ascii="仿宋" w:hAnsi="仿宋" w:eastAsia="仿宋" w:cs="仿宋"/>
          <w:i w:val="0"/>
          <w:iCs w:val="0"/>
          <w:caps w:val="0"/>
          <w:color w:val="000000"/>
          <w:spacing w:val="0"/>
          <w:sz w:val="32"/>
          <w:szCs w:val="32"/>
          <w:shd w:val="clear" w:color="auto" w:fill="FFFFFF"/>
        </w:rPr>
        <w:t>”为目标，进一步健全党委退役军人事务工作领导机构工作运行机制，强化领导机构建设和作用发挥，忠诚履职、勇毅前行，推动思想政治引领由“浅”到“深”转变，基层基础建设由“有”到“优”转变，服务保障工作由“粗”到“精”转变，干部队伍建设“新”到“活”转变，</w:t>
      </w:r>
      <w:r>
        <w:rPr>
          <w:rFonts w:hint="eastAsia" w:ascii="仿宋" w:hAnsi="仿宋" w:eastAsia="仿宋" w:cs="仿宋"/>
          <w:i w:val="0"/>
          <w:iCs w:val="0"/>
          <w:caps w:val="0"/>
          <w:color w:val="000000"/>
          <w:spacing w:val="0"/>
          <w:sz w:val="32"/>
          <w:szCs w:val="32"/>
          <w:shd w:val="clear" w:color="auto" w:fill="FFFFFF"/>
          <w:lang w:eastAsia="zh-CN"/>
        </w:rPr>
        <w:t>努力开创</w:t>
      </w:r>
      <w:r>
        <w:rPr>
          <w:rFonts w:hint="eastAsia" w:ascii="仿宋" w:hAnsi="仿宋" w:eastAsia="仿宋" w:cs="仿宋"/>
          <w:i w:val="0"/>
          <w:iCs w:val="0"/>
          <w:caps w:val="0"/>
          <w:color w:val="000000"/>
          <w:spacing w:val="0"/>
          <w:sz w:val="32"/>
          <w:szCs w:val="32"/>
          <w:shd w:val="clear" w:color="auto" w:fill="FFFFFF"/>
        </w:rPr>
        <w:t>全</w:t>
      </w:r>
      <w:r>
        <w:rPr>
          <w:rFonts w:hint="eastAsia" w:ascii="仿宋" w:hAnsi="仿宋" w:eastAsia="仿宋" w:cs="仿宋"/>
          <w:i w:val="0"/>
          <w:iCs w:val="0"/>
          <w:caps w:val="0"/>
          <w:color w:val="000000"/>
          <w:spacing w:val="0"/>
          <w:sz w:val="32"/>
          <w:szCs w:val="32"/>
          <w:shd w:val="clear" w:color="auto" w:fill="FFFFFF"/>
          <w:lang w:eastAsia="zh-CN"/>
        </w:rPr>
        <w:t>县</w:t>
      </w:r>
      <w:r>
        <w:rPr>
          <w:rFonts w:hint="eastAsia" w:ascii="仿宋" w:hAnsi="仿宋" w:eastAsia="仿宋" w:cs="仿宋"/>
          <w:i w:val="0"/>
          <w:iCs w:val="0"/>
          <w:caps w:val="0"/>
          <w:color w:val="000000"/>
          <w:spacing w:val="0"/>
          <w:sz w:val="32"/>
          <w:szCs w:val="32"/>
          <w:shd w:val="clear" w:color="auto" w:fill="FFFFFF"/>
        </w:rPr>
        <w:t>退役军人工作</w:t>
      </w:r>
      <w:r>
        <w:rPr>
          <w:rFonts w:hint="eastAsia" w:ascii="仿宋" w:hAnsi="仿宋" w:eastAsia="仿宋" w:cs="仿宋"/>
          <w:i w:val="0"/>
          <w:iCs w:val="0"/>
          <w:caps w:val="0"/>
          <w:color w:val="000000"/>
          <w:spacing w:val="0"/>
          <w:sz w:val="32"/>
          <w:szCs w:val="32"/>
          <w:shd w:val="clear" w:color="auto" w:fill="FFFFFF"/>
          <w:lang w:eastAsia="zh-CN"/>
        </w:rPr>
        <w:t>高质量发展新篇章。</w:t>
      </w:r>
    </w:p>
    <w:p w14:paraId="4A604877">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rightChars="0" w:firstLine="640" w:firstLineChars="200"/>
        <w:textAlignment w:val="auto"/>
        <w:rPr>
          <w:rFonts w:hint="eastAsia" w:ascii="仿宋" w:hAnsi="仿宋" w:eastAsia="仿宋" w:cs="仿宋"/>
          <w:i w:val="0"/>
          <w:iCs w:val="0"/>
          <w:caps w:val="0"/>
          <w:color w:val="000000"/>
          <w:spacing w:val="0"/>
          <w:kern w:val="2"/>
          <w:sz w:val="32"/>
          <w:szCs w:val="32"/>
          <w:highlight w:val="none"/>
          <w:shd w:val="clear" w:color="auto" w:fill="FFFFFF"/>
          <w:lang w:val="en-US" w:eastAsia="zh-CN" w:bidi="ar-SA"/>
        </w:rPr>
      </w:pPr>
      <w:r>
        <w:rPr>
          <w:rFonts w:hint="eastAsia" w:ascii="仿宋" w:hAnsi="仿宋" w:eastAsia="仿宋" w:cs="仿宋"/>
          <w:i w:val="0"/>
          <w:iCs w:val="0"/>
          <w:caps w:val="0"/>
          <w:color w:val="000000"/>
          <w:spacing w:val="0"/>
          <w:sz w:val="32"/>
          <w:szCs w:val="32"/>
          <w:highlight w:val="none"/>
          <w:shd w:val="clear" w:color="auto" w:fill="FFFFFF"/>
          <w:lang w:val="en-US" w:eastAsia="zh-CN"/>
        </w:rPr>
        <w:t>2.</w:t>
      </w:r>
      <w:r>
        <w:rPr>
          <w:rFonts w:hint="eastAsia" w:ascii="仿宋" w:hAnsi="仿宋" w:eastAsia="仿宋" w:cs="仿宋"/>
          <w:i w:val="0"/>
          <w:iCs w:val="0"/>
          <w:caps w:val="0"/>
          <w:color w:val="000000"/>
          <w:spacing w:val="0"/>
          <w:sz w:val="32"/>
          <w:szCs w:val="32"/>
          <w:highlight w:val="none"/>
          <w:shd w:val="clear" w:color="auto" w:fill="FFFFFF"/>
        </w:rPr>
        <w:t>聚力两项“基础”</w:t>
      </w:r>
      <w:r>
        <w:rPr>
          <w:rFonts w:hint="eastAsia" w:ascii="仿宋" w:hAnsi="仿宋" w:eastAsia="仿宋" w:cs="仿宋"/>
          <w:i w:val="0"/>
          <w:iCs w:val="0"/>
          <w:caps w:val="0"/>
          <w:color w:val="000000"/>
          <w:spacing w:val="0"/>
          <w:sz w:val="32"/>
          <w:szCs w:val="32"/>
          <w:highlight w:val="none"/>
          <w:shd w:val="clear" w:color="auto" w:fill="FFFFFF"/>
          <w:lang w:eastAsia="zh-CN"/>
        </w:rPr>
        <w:t>。</w:t>
      </w:r>
      <w:r>
        <w:rPr>
          <w:rFonts w:hint="eastAsia" w:ascii="仿宋" w:hAnsi="仿宋" w:eastAsia="仿宋" w:cs="仿宋"/>
          <w:b w:val="0"/>
          <w:bCs w:val="0"/>
          <w:i w:val="0"/>
          <w:iCs w:val="0"/>
          <w:caps w:val="0"/>
          <w:color w:val="000000"/>
          <w:spacing w:val="0"/>
          <w:sz w:val="32"/>
          <w:szCs w:val="32"/>
          <w:highlight w:val="none"/>
          <w:shd w:val="clear" w:color="auto" w:fill="FFFFFF"/>
          <w:lang w:eastAsia="zh-CN"/>
        </w:rPr>
        <w:t>一是</w:t>
      </w:r>
      <w:r>
        <w:rPr>
          <w:rFonts w:hint="eastAsia" w:ascii="仿宋" w:hAnsi="仿宋" w:eastAsia="仿宋" w:cs="仿宋"/>
          <w:i w:val="0"/>
          <w:iCs w:val="0"/>
          <w:caps w:val="0"/>
          <w:color w:val="000000"/>
          <w:spacing w:val="0"/>
          <w:sz w:val="32"/>
          <w:szCs w:val="32"/>
          <w:highlight w:val="none"/>
          <w:shd w:val="clear" w:color="auto" w:fill="FFFFFF"/>
          <w:lang w:eastAsia="zh-CN"/>
        </w:rPr>
        <w:t>推进</w:t>
      </w:r>
      <w:r>
        <w:rPr>
          <w:rFonts w:hint="eastAsia" w:ascii="仿宋" w:hAnsi="仿宋" w:eastAsia="仿宋" w:cs="仿宋"/>
          <w:i w:val="0"/>
          <w:iCs w:val="0"/>
          <w:caps w:val="0"/>
          <w:color w:val="000000"/>
          <w:spacing w:val="0"/>
          <w:sz w:val="32"/>
          <w:szCs w:val="32"/>
          <w:highlight w:val="none"/>
          <w:shd w:val="clear" w:color="auto" w:fill="FFFFFF"/>
          <w:vertAlign w:val="baseline"/>
          <w:lang w:eastAsia="zh-CN"/>
        </w:rPr>
        <w:t>退役军人服务中心（站）规范化建设</w:t>
      </w:r>
      <w:r>
        <w:rPr>
          <w:rFonts w:hint="eastAsia" w:ascii="仿宋" w:hAnsi="仿宋" w:eastAsia="仿宋" w:cs="仿宋"/>
          <w:i w:val="0"/>
          <w:iCs w:val="0"/>
          <w:caps w:val="0"/>
          <w:color w:val="000000"/>
          <w:spacing w:val="0"/>
          <w:sz w:val="32"/>
          <w:szCs w:val="32"/>
          <w:highlight w:val="none"/>
          <w:shd w:val="clear" w:color="auto" w:fill="FFFFFF"/>
        </w:rPr>
        <w:t>。</w:t>
      </w:r>
      <w:r>
        <w:rPr>
          <w:rFonts w:hint="eastAsia" w:ascii="仿宋" w:hAnsi="仿宋" w:eastAsia="仿宋" w:cs="仿宋"/>
          <w:i w:val="0"/>
          <w:iCs w:val="0"/>
          <w:caps w:val="0"/>
          <w:color w:val="000000"/>
          <w:spacing w:val="0"/>
          <w:sz w:val="32"/>
          <w:szCs w:val="32"/>
          <w:highlight w:val="none"/>
          <w:shd w:val="clear" w:color="auto" w:fill="FFFFFF"/>
          <w:vertAlign w:val="baseline"/>
          <w:lang w:eastAsia="zh-CN"/>
        </w:rPr>
        <w:t>高质量推进退役军人服务中心（站）标准化建设，建好、管好、用好退役军人人事档案室，开展好基层退役军人服务站“回头看”提质增效工作</w:t>
      </w:r>
      <w:r>
        <w:rPr>
          <w:rFonts w:hint="eastAsia" w:ascii="仿宋" w:hAnsi="仿宋" w:eastAsia="仿宋" w:cs="仿宋"/>
          <w:b w:val="0"/>
          <w:bCs w:val="0"/>
          <w:i w:val="0"/>
          <w:iCs w:val="0"/>
          <w:caps w:val="0"/>
          <w:color w:val="000000"/>
          <w:spacing w:val="0"/>
          <w:sz w:val="32"/>
          <w:szCs w:val="32"/>
          <w:highlight w:val="none"/>
          <w:shd w:val="clear" w:color="auto" w:fill="FFFFFF"/>
          <w:vertAlign w:val="baseline"/>
          <w:lang w:eastAsia="zh-CN"/>
        </w:rPr>
        <w:t>。二是</w:t>
      </w:r>
      <w:r>
        <w:rPr>
          <w:rFonts w:hint="eastAsia" w:ascii="仿宋" w:hAnsi="仿宋" w:eastAsia="仿宋" w:cs="仿宋"/>
          <w:i w:val="0"/>
          <w:iCs w:val="0"/>
          <w:caps w:val="0"/>
          <w:color w:val="000000"/>
          <w:spacing w:val="0"/>
          <w:sz w:val="32"/>
          <w:szCs w:val="32"/>
          <w:highlight w:val="none"/>
          <w:shd w:val="clear" w:color="auto" w:fill="FFFFFF"/>
        </w:rPr>
        <w:t>扎实做好退役军人权益保障工作。按时按标准发放重点优抚对象抚恤补助金、义务兵家庭优待金等。做好优待证申领制发及赋能，落实好我</w:t>
      </w:r>
      <w:r>
        <w:rPr>
          <w:rFonts w:hint="eastAsia" w:ascii="仿宋" w:hAnsi="仿宋" w:eastAsia="仿宋" w:cs="仿宋"/>
          <w:i w:val="0"/>
          <w:iCs w:val="0"/>
          <w:caps w:val="0"/>
          <w:color w:val="000000"/>
          <w:spacing w:val="0"/>
          <w:sz w:val="32"/>
          <w:szCs w:val="32"/>
          <w:highlight w:val="none"/>
          <w:shd w:val="clear" w:color="auto" w:fill="FFFFFF"/>
          <w:lang w:eastAsia="zh-CN"/>
        </w:rPr>
        <w:t>县</w:t>
      </w:r>
      <w:r>
        <w:rPr>
          <w:rFonts w:hint="eastAsia" w:ascii="仿宋" w:hAnsi="仿宋" w:eastAsia="仿宋" w:cs="仿宋"/>
          <w:i w:val="0"/>
          <w:iCs w:val="0"/>
          <w:caps w:val="0"/>
          <w:color w:val="000000"/>
          <w:spacing w:val="0"/>
          <w:sz w:val="32"/>
          <w:szCs w:val="32"/>
          <w:highlight w:val="none"/>
          <w:shd w:val="clear" w:color="auto" w:fill="FFFFFF"/>
        </w:rPr>
        <w:t>军人军属、退役军人和其他</w:t>
      </w:r>
      <w:r>
        <w:rPr>
          <w:rFonts w:hint="eastAsia" w:ascii="仿宋" w:hAnsi="仿宋" w:eastAsia="仿宋" w:cs="仿宋"/>
          <w:i w:val="0"/>
          <w:iCs w:val="0"/>
          <w:caps w:val="0"/>
          <w:color w:val="000000"/>
          <w:spacing w:val="0"/>
          <w:kern w:val="2"/>
          <w:sz w:val="32"/>
          <w:szCs w:val="32"/>
          <w:highlight w:val="none"/>
          <w:shd w:val="clear" w:color="auto" w:fill="FFFFFF"/>
          <w:lang w:val="en-US" w:eastAsia="zh-CN" w:bidi="ar-SA"/>
        </w:rPr>
        <w:t>优抚对象优待项目。落实常态化联系制度，开展好“八一”、春节等重大节日走访慰问。全面落实随军家属就业安置、军人子女教育优待等政策，进一步解决军人后顾之忧。</w:t>
      </w:r>
    </w:p>
    <w:p w14:paraId="586FB12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kern w:val="2"/>
          <w:sz w:val="32"/>
          <w:szCs w:val="32"/>
          <w:shd w:val="clear" w:color="auto" w:fill="FFFFFF"/>
          <w:lang w:val="en-US" w:eastAsia="zh-CN" w:bidi="ar-SA"/>
        </w:rPr>
        <w:t>3.聚合三个“保障”。</w:t>
      </w:r>
      <w:r>
        <w:rPr>
          <w:rFonts w:hint="eastAsia" w:ascii="仿宋" w:hAnsi="仿宋" w:eastAsia="仿宋" w:cs="仿宋"/>
          <w:b w:val="0"/>
          <w:bCs w:val="0"/>
          <w:i w:val="0"/>
          <w:iCs w:val="0"/>
          <w:caps w:val="0"/>
          <w:color w:val="000000"/>
          <w:spacing w:val="0"/>
          <w:kern w:val="2"/>
          <w:sz w:val="32"/>
          <w:szCs w:val="32"/>
          <w:shd w:val="clear" w:color="auto" w:fill="FFFFFF"/>
          <w:lang w:val="en-US" w:eastAsia="zh-CN" w:bidi="ar-SA"/>
        </w:rPr>
        <w:t>一是严格落实</w:t>
      </w:r>
      <w:r>
        <w:rPr>
          <w:rFonts w:hint="eastAsia" w:ascii="仿宋" w:hAnsi="仿宋" w:eastAsia="仿宋" w:cs="仿宋"/>
          <w:i w:val="0"/>
          <w:iCs w:val="0"/>
          <w:caps w:val="0"/>
          <w:color w:val="000000"/>
          <w:spacing w:val="0"/>
          <w:kern w:val="2"/>
          <w:sz w:val="32"/>
          <w:szCs w:val="32"/>
          <w:shd w:val="clear" w:color="auto" w:fill="FFFFFF"/>
          <w:lang w:val="en-US" w:eastAsia="zh-CN" w:bidi="ar-SA"/>
        </w:rPr>
        <w:t>优抚褒扬政策。按规定做好新增享受抚恤补助待遇优抚对象身份认定，做好清明烈士祭扫、“9·30”烈士纪念日向烈士敬献花篮仪式活动，开展好“9.03”抗日战争胜利和反法西斯战争胜利80周年、抗美援朝75周年、“八一”等活动。</w:t>
      </w:r>
      <w:r>
        <w:rPr>
          <w:rFonts w:hint="eastAsia" w:ascii="仿宋" w:hAnsi="仿宋" w:eastAsia="仿宋" w:cs="仿宋"/>
          <w:b w:val="0"/>
          <w:bCs w:val="0"/>
          <w:i w:val="0"/>
          <w:iCs w:val="0"/>
          <w:caps w:val="0"/>
          <w:color w:val="000000"/>
          <w:spacing w:val="0"/>
          <w:kern w:val="2"/>
          <w:sz w:val="32"/>
          <w:szCs w:val="32"/>
          <w:shd w:val="clear" w:color="auto" w:fill="FFFFFF"/>
          <w:lang w:val="en-US" w:eastAsia="zh-CN" w:bidi="ar-SA"/>
        </w:rPr>
        <w:t>二</w:t>
      </w:r>
      <w:r>
        <w:rPr>
          <w:rFonts w:hint="eastAsia" w:ascii="仿宋" w:hAnsi="仿宋" w:eastAsia="仿宋" w:cs="仿宋"/>
          <w:b w:val="0"/>
          <w:bCs w:val="0"/>
          <w:i w:val="0"/>
          <w:iCs w:val="0"/>
          <w:caps w:val="0"/>
          <w:color w:val="000000"/>
          <w:spacing w:val="0"/>
          <w:sz w:val="32"/>
          <w:szCs w:val="32"/>
          <w:shd w:val="clear" w:color="auto" w:fill="FFFFFF"/>
          <w:lang w:eastAsia="zh-CN"/>
        </w:rPr>
        <w:t>是</w:t>
      </w:r>
      <w:r>
        <w:rPr>
          <w:rFonts w:hint="eastAsia" w:ascii="仿宋" w:hAnsi="仿宋" w:eastAsia="仿宋" w:cs="仿宋"/>
          <w:i w:val="0"/>
          <w:iCs w:val="0"/>
          <w:caps w:val="0"/>
          <w:color w:val="000000"/>
          <w:spacing w:val="0"/>
          <w:sz w:val="32"/>
          <w:szCs w:val="32"/>
          <w:shd w:val="clear" w:color="auto" w:fill="FFFFFF"/>
        </w:rPr>
        <w:t>推进“阳光安置”</w:t>
      </w:r>
      <w:r>
        <w:rPr>
          <w:rFonts w:hint="eastAsia" w:ascii="仿宋" w:hAnsi="仿宋" w:eastAsia="仿宋" w:cs="仿宋"/>
          <w:i w:val="0"/>
          <w:iCs w:val="0"/>
          <w:caps w:val="0"/>
          <w:color w:val="000000"/>
          <w:spacing w:val="0"/>
          <w:sz w:val="32"/>
          <w:szCs w:val="32"/>
          <w:shd w:val="clear" w:color="auto" w:fill="FFFFFF"/>
          <w:lang w:eastAsia="zh-CN"/>
        </w:rPr>
        <w:t>。圆满完成</w:t>
      </w:r>
      <w:r>
        <w:rPr>
          <w:rFonts w:hint="eastAsia" w:ascii="仿宋" w:hAnsi="仿宋" w:eastAsia="仿宋" w:cs="仿宋"/>
          <w:i w:val="0"/>
          <w:iCs w:val="0"/>
          <w:caps w:val="0"/>
          <w:color w:val="000000"/>
          <w:spacing w:val="0"/>
          <w:sz w:val="32"/>
          <w:szCs w:val="32"/>
          <w:shd w:val="clear" w:color="auto" w:fill="FFFFFF"/>
          <w:lang w:val="en-US" w:eastAsia="zh-CN"/>
        </w:rPr>
        <w:t>2025年度</w:t>
      </w:r>
      <w:r>
        <w:rPr>
          <w:rFonts w:hint="eastAsia" w:ascii="仿宋" w:hAnsi="仿宋" w:eastAsia="仿宋" w:cs="仿宋"/>
          <w:i w:val="0"/>
          <w:iCs w:val="0"/>
          <w:caps w:val="0"/>
          <w:color w:val="000000"/>
          <w:spacing w:val="0"/>
          <w:sz w:val="32"/>
          <w:szCs w:val="32"/>
          <w:shd w:val="clear" w:color="auto" w:fill="FFFFFF"/>
        </w:rPr>
        <w:t>符合政府安排工作退役军人</w:t>
      </w:r>
      <w:r>
        <w:rPr>
          <w:rFonts w:hint="eastAsia" w:ascii="仿宋" w:hAnsi="仿宋" w:eastAsia="仿宋" w:cs="仿宋"/>
          <w:i w:val="0"/>
          <w:iCs w:val="0"/>
          <w:caps w:val="0"/>
          <w:color w:val="000000"/>
          <w:spacing w:val="0"/>
          <w:sz w:val="32"/>
          <w:szCs w:val="32"/>
          <w:shd w:val="clear" w:color="auto" w:fill="FFFFFF"/>
          <w:lang w:eastAsia="zh-CN"/>
        </w:rPr>
        <w:t>岗位安置任务</w:t>
      </w:r>
      <w:r>
        <w:rPr>
          <w:rFonts w:hint="eastAsia" w:ascii="仿宋" w:hAnsi="仿宋" w:eastAsia="仿宋" w:cs="仿宋"/>
          <w:i w:val="0"/>
          <w:iCs w:val="0"/>
          <w:caps w:val="0"/>
          <w:color w:val="000000"/>
          <w:spacing w:val="0"/>
          <w:sz w:val="32"/>
          <w:szCs w:val="32"/>
          <w:shd w:val="clear" w:color="auto" w:fill="FFFFFF"/>
        </w:rPr>
        <w:t>。</w:t>
      </w:r>
      <w:r>
        <w:rPr>
          <w:rFonts w:hint="eastAsia" w:ascii="仿宋" w:hAnsi="仿宋" w:eastAsia="仿宋" w:cs="仿宋"/>
          <w:b w:val="0"/>
          <w:bCs w:val="0"/>
          <w:i w:val="0"/>
          <w:iCs w:val="0"/>
          <w:caps w:val="0"/>
          <w:color w:val="000000"/>
          <w:spacing w:val="0"/>
          <w:sz w:val="32"/>
          <w:szCs w:val="32"/>
          <w:shd w:val="clear" w:color="auto" w:fill="FFFFFF"/>
          <w:lang w:eastAsia="zh-CN"/>
        </w:rPr>
        <w:t>三是</w:t>
      </w:r>
      <w:r>
        <w:rPr>
          <w:rFonts w:hint="eastAsia" w:ascii="仿宋" w:hAnsi="仿宋" w:eastAsia="仿宋" w:cs="仿宋"/>
          <w:i w:val="0"/>
          <w:iCs w:val="0"/>
          <w:caps w:val="0"/>
          <w:color w:val="000000"/>
          <w:spacing w:val="0"/>
          <w:sz w:val="32"/>
          <w:szCs w:val="32"/>
          <w:shd w:val="clear" w:color="auto" w:fill="FFFFFF"/>
          <w:lang w:eastAsia="zh-CN"/>
        </w:rPr>
        <w:t>提质</w:t>
      </w:r>
      <w:r>
        <w:rPr>
          <w:rFonts w:hint="eastAsia" w:ascii="仿宋" w:hAnsi="仿宋" w:eastAsia="仿宋" w:cs="仿宋"/>
          <w:i w:val="0"/>
          <w:iCs w:val="0"/>
          <w:caps w:val="0"/>
          <w:color w:val="000000"/>
          <w:spacing w:val="0"/>
          <w:sz w:val="32"/>
          <w:szCs w:val="32"/>
          <w:shd w:val="clear" w:color="auto" w:fill="FFFFFF"/>
        </w:rPr>
        <w:t>就业创业</w:t>
      </w:r>
      <w:r>
        <w:rPr>
          <w:rFonts w:hint="eastAsia" w:ascii="仿宋" w:hAnsi="仿宋" w:eastAsia="仿宋" w:cs="仿宋"/>
          <w:i w:val="0"/>
          <w:iCs w:val="0"/>
          <w:caps w:val="0"/>
          <w:color w:val="000000"/>
          <w:spacing w:val="0"/>
          <w:sz w:val="32"/>
          <w:szCs w:val="32"/>
          <w:shd w:val="clear" w:color="auto" w:fill="FFFFFF"/>
          <w:lang w:eastAsia="zh-CN"/>
        </w:rPr>
        <w:t>服务</w:t>
      </w:r>
      <w:r>
        <w:rPr>
          <w:rFonts w:hint="eastAsia" w:ascii="仿宋" w:hAnsi="仿宋" w:eastAsia="仿宋" w:cs="仿宋"/>
          <w:i w:val="0"/>
          <w:iCs w:val="0"/>
          <w:caps w:val="0"/>
          <w:color w:val="000000"/>
          <w:spacing w:val="0"/>
          <w:sz w:val="32"/>
          <w:szCs w:val="32"/>
          <w:shd w:val="clear" w:color="auto" w:fill="FFFFFF"/>
        </w:rPr>
        <w:t>。推进退役军人能力提升，</w:t>
      </w:r>
      <w:r>
        <w:rPr>
          <w:rFonts w:hint="eastAsia" w:ascii="仿宋" w:hAnsi="仿宋" w:eastAsia="仿宋" w:cs="仿宋"/>
          <w:i w:val="0"/>
          <w:iCs w:val="0"/>
          <w:caps w:val="0"/>
          <w:color w:val="000000"/>
          <w:spacing w:val="0"/>
          <w:sz w:val="32"/>
          <w:szCs w:val="32"/>
          <w:shd w:val="clear" w:color="auto" w:fill="FFFFFF"/>
          <w:lang w:eastAsia="zh-CN"/>
        </w:rPr>
        <w:t>抓好</w:t>
      </w:r>
      <w:r>
        <w:rPr>
          <w:rFonts w:hint="eastAsia" w:ascii="仿宋" w:hAnsi="仿宋" w:eastAsia="仿宋" w:cs="仿宋"/>
          <w:i w:val="0"/>
          <w:iCs w:val="0"/>
          <w:caps w:val="0"/>
          <w:color w:val="000000"/>
          <w:spacing w:val="0"/>
          <w:sz w:val="32"/>
          <w:szCs w:val="32"/>
          <w:shd w:val="clear" w:color="auto" w:fill="FFFFFF"/>
        </w:rPr>
        <w:t>适应性</w:t>
      </w:r>
      <w:r>
        <w:rPr>
          <w:rFonts w:hint="eastAsia" w:ascii="仿宋" w:hAnsi="仿宋" w:eastAsia="仿宋" w:cs="仿宋"/>
          <w:i w:val="0"/>
          <w:iCs w:val="0"/>
          <w:caps w:val="0"/>
          <w:color w:val="000000"/>
          <w:spacing w:val="0"/>
          <w:sz w:val="32"/>
          <w:szCs w:val="32"/>
          <w:shd w:val="clear" w:color="auto" w:fill="FFFFFF"/>
          <w:lang w:eastAsia="zh-CN"/>
        </w:rPr>
        <w:t>教育</w:t>
      </w:r>
      <w:r>
        <w:rPr>
          <w:rFonts w:hint="eastAsia" w:ascii="仿宋" w:hAnsi="仿宋" w:eastAsia="仿宋" w:cs="仿宋"/>
          <w:i w:val="0"/>
          <w:iCs w:val="0"/>
          <w:caps w:val="0"/>
          <w:color w:val="000000"/>
          <w:spacing w:val="0"/>
          <w:sz w:val="32"/>
          <w:szCs w:val="32"/>
          <w:shd w:val="clear" w:color="auto" w:fill="FFFFFF"/>
        </w:rPr>
        <w:t>培训</w:t>
      </w:r>
      <w:r>
        <w:rPr>
          <w:rFonts w:hint="eastAsia" w:ascii="仿宋" w:hAnsi="仿宋" w:eastAsia="仿宋" w:cs="仿宋"/>
          <w:i w:val="0"/>
          <w:iCs w:val="0"/>
          <w:caps w:val="0"/>
          <w:color w:val="000000"/>
          <w:spacing w:val="0"/>
          <w:sz w:val="32"/>
          <w:szCs w:val="32"/>
          <w:shd w:val="clear" w:color="auto" w:fill="FFFFFF"/>
          <w:lang w:eastAsia="zh-CN"/>
        </w:rPr>
        <w:t>、技能培训</w:t>
      </w:r>
      <w:r>
        <w:rPr>
          <w:rFonts w:hint="eastAsia" w:ascii="仿宋" w:hAnsi="仿宋" w:eastAsia="仿宋" w:cs="仿宋"/>
          <w:i w:val="0"/>
          <w:iCs w:val="0"/>
          <w:caps w:val="0"/>
          <w:color w:val="000000"/>
          <w:spacing w:val="0"/>
          <w:sz w:val="32"/>
          <w:szCs w:val="32"/>
          <w:shd w:val="clear" w:color="auto" w:fill="FFFFFF"/>
        </w:rPr>
        <w:t>，健全完善并动态更新就业台账，</w:t>
      </w:r>
      <w:r>
        <w:rPr>
          <w:rFonts w:hint="eastAsia" w:ascii="仿宋" w:hAnsi="仿宋" w:eastAsia="仿宋" w:cs="仿宋"/>
          <w:i w:val="0"/>
          <w:iCs w:val="0"/>
          <w:caps w:val="0"/>
          <w:color w:val="000000"/>
          <w:spacing w:val="0"/>
          <w:sz w:val="32"/>
          <w:szCs w:val="32"/>
          <w:shd w:val="clear" w:color="auto" w:fill="FFFFFF"/>
          <w:lang w:eastAsia="zh-CN"/>
        </w:rPr>
        <w:t>做好线上线下</w:t>
      </w:r>
      <w:r>
        <w:rPr>
          <w:rFonts w:hint="eastAsia" w:ascii="仿宋" w:hAnsi="仿宋" w:eastAsia="仿宋" w:cs="仿宋"/>
          <w:i w:val="0"/>
          <w:iCs w:val="0"/>
          <w:caps w:val="0"/>
          <w:color w:val="000000"/>
          <w:spacing w:val="0"/>
          <w:sz w:val="32"/>
          <w:szCs w:val="32"/>
          <w:shd w:val="clear" w:color="auto" w:fill="FFFFFF"/>
        </w:rPr>
        <w:t>专场招聘会</w:t>
      </w:r>
      <w:r>
        <w:rPr>
          <w:rFonts w:hint="eastAsia" w:ascii="仿宋" w:hAnsi="仿宋" w:eastAsia="仿宋" w:cs="仿宋"/>
          <w:i w:val="0"/>
          <w:iCs w:val="0"/>
          <w:caps w:val="0"/>
          <w:color w:val="000000"/>
          <w:spacing w:val="0"/>
          <w:sz w:val="32"/>
          <w:szCs w:val="32"/>
          <w:shd w:val="clear" w:color="auto" w:fill="FFFFFF"/>
          <w:lang w:eastAsia="zh-CN"/>
        </w:rPr>
        <w:t>、岗位信息推送，</w:t>
      </w:r>
      <w:r>
        <w:rPr>
          <w:rFonts w:hint="eastAsia" w:ascii="仿宋" w:hAnsi="仿宋" w:eastAsia="仿宋" w:cs="仿宋"/>
          <w:i w:val="0"/>
          <w:iCs w:val="0"/>
          <w:caps w:val="0"/>
          <w:color w:val="000000"/>
          <w:spacing w:val="0"/>
          <w:sz w:val="32"/>
          <w:szCs w:val="32"/>
          <w:shd w:val="clear" w:color="auto" w:fill="FFFFFF"/>
        </w:rPr>
        <w:t>拓宽优化就业岗位。</w:t>
      </w:r>
    </w:p>
    <w:p w14:paraId="6259F7F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376" w:afterAutospacing="0" w:line="600" w:lineRule="exact"/>
        <w:ind w:left="0" w:right="0" w:firstLine="640" w:firstLineChars="200"/>
        <w:textAlignment w:val="auto"/>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shd w:val="clear" w:color="auto" w:fill="FFFFFF"/>
          <w:lang w:val="en-US" w:eastAsia="zh-CN"/>
        </w:rPr>
        <w:t>4.</w:t>
      </w:r>
      <w:r>
        <w:rPr>
          <w:rFonts w:hint="eastAsia" w:ascii="仿宋" w:hAnsi="仿宋" w:eastAsia="仿宋" w:cs="仿宋"/>
          <w:i w:val="0"/>
          <w:iCs w:val="0"/>
          <w:caps w:val="0"/>
          <w:color w:val="000000"/>
          <w:spacing w:val="0"/>
          <w:sz w:val="32"/>
          <w:szCs w:val="32"/>
          <w:shd w:val="clear" w:color="auto" w:fill="FFFFFF"/>
        </w:rPr>
        <w:t>聚优四大“平台”</w:t>
      </w:r>
      <w:r>
        <w:rPr>
          <w:rFonts w:hint="eastAsia" w:ascii="仿宋" w:hAnsi="仿宋" w:eastAsia="仿宋" w:cs="仿宋"/>
          <w:i w:val="0"/>
          <w:iCs w:val="0"/>
          <w:caps w:val="0"/>
          <w:color w:val="000000"/>
          <w:spacing w:val="0"/>
          <w:sz w:val="32"/>
          <w:szCs w:val="32"/>
          <w:shd w:val="clear" w:color="auto" w:fill="FFFFFF"/>
          <w:lang w:eastAsia="zh-CN"/>
        </w:rPr>
        <w:t>。</w:t>
      </w:r>
      <w:r>
        <w:rPr>
          <w:rFonts w:hint="eastAsia" w:ascii="仿宋" w:hAnsi="仿宋" w:eastAsia="仿宋" w:cs="仿宋"/>
          <w:b w:val="0"/>
          <w:bCs w:val="0"/>
          <w:i w:val="0"/>
          <w:iCs w:val="0"/>
          <w:caps w:val="0"/>
          <w:color w:val="000000"/>
          <w:spacing w:val="0"/>
          <w:sz w:val="32"/>
          <w:szCs w:val="32"/>
          <w:shd w:val="clear" w:color="auto" w:fill="FFFFFF"/>
          <w:lang w:eastAsia="zh-CN"/>
        </w:rPr>
        <w:t>一是</w:t>
      </w:r>
      <w:r>
        <w:rPr>
          <w:rFonts w:hint="eastAsia" w:ascii="仿宋" w:hAnsi="仿宋" w:eastAsia="仿宋" w:cs="仿宋"/>
          <w:i w:val="0"/>
          <w:iCs w:val="0"/>
          <w:caps w:val="0"/>
          <w:color w:val="000000"/>
          <w:spacing w:val="0"/>
          <w:sz w:val="32"/>
          <w:szCs w:val="32"/>
          <w:shd w:val="clear" w:color="auto" w:fill="FFFFFF"/>
        </w:rPr>
        <w:t>加强“拥军</w:t>
      </w:r>
      <w:r>
        <w:rPr>
          <w:rFonts w:hint="eastAsia" w:ascii="仿宋" w:hAnsi="仿宋" w:eastAsia="仿宋" w:cs="仿宋"/>
          <w:i w:val="0"/>
          <w:iCs w:val="0"/>
          <w:caps w:val="0"/>
          <w:color w:val="000000"/>
          <w:spacing w:val="0"/>
          <w:sz w:val="32"/>
          <w:szCs w:val="32"/>
          <w:shd w:val="clear" w:color="auto" w:fill="FFFFFF"/>
          <w:lang w:eastAsia="zh-CN"/>
        </w:rPr>
        <w:t>备战</w:t>
      </w:r>
      <w:r>
        <w:rPr>
          <w:rFonts w:hint="eastAsia" w:ascii="仿宋" w:hAnsi="仿宋" w:eastAsia="仿宋" w:cs="仿宋"/>
          <w:i w:val="0"/>
          <w:iCs w:val="0"/>
          <w:caps w:val="0"/>
          <w:color w:val="000000"/>
          <w:spacing w:val="0"/>
          <w:sz w:val="32"/>
          <w:szCs w:val="32"/>
          <w:shd w:val="clear" w:color="auto" w:fill="FFFFFF"/>
        </w:rPr>
        <w:t>”。完善拥军支前工作机制，倾力服务</w:t>
      </w:r>
      <w:r>
        <w:rPr>
          <w:rFonts w:hint="eastAsia" w:ascii="仿宋" w:hAnsi="仿宋" w:eastAsia="仿宋" w:cs="仿宋"/>
          <w:i w:val="0"/>
          <w:iCs w:val="0"/>
          <w:caps w:val="0"/>
          <w:color w:val="000000"/>
          <w:spacing w:val="0"/>
          <w:sz w:val="32"/>
          <w:szCs w:val="32"/>
          <w:shd w:val="clear" w:color="auto" w:fill="FFFFFF"/>
          <w:lang w:eastAsia="zh-CN"/>
        </w:rPr>
        <w:t>驻峨</w:t>
      </w:r>
      <w:r>
        <w:rPr>
          <w:rFonts w:hint="eastAsia" w:ascii="仿宋" w:hAnsi="仿宋" w:eastAsia="仿宋" w:cs="仿宋"/>
          <w:i w:val="0"/>
          <w:iCs w:val="0"/>
          <w:caps w:val="0"/>
          <w:color w:val="000000"/>
          <w:spacing w:val="0"/>
          <w:sz w:val="32"/>
          <w:szCs w:val="32"/>
          <w:shd w:val="clear" w:color="auto" w:fill="FFFFFF"/>
        </w:rPr>
        <w:t>部队改善战备条件及官兵工作生活条件。</w:t>
      </w:r>
      <w:r>
        <w:rPr>
          <w:rFonts w:hint="eastAsia" w:ascii="仿宋" w:hAnsi="仿宋" w:eastAsia="仿宋" w:cs="仿宋"/>
          <w:b w:val="0"/>
          <w:bCs w:val="0"/>
          <w:i w:val="0"/>
          <w:iCs w:val="0"/>
          <w:caps w:val="0"/>
          <w:color w:val="000000"/>
          <w:spacing w:val="0"/>
          <w:sz w:val="32"/>
          <w:szCs w:val="32"/>
          <w:shd w:val="clear" w:color="auto" w:fill="FFFFFF"/>
          <w:lang w:eastAsia="zh-CN"/>
        </w:rPr>
        <w:t>二是深化</w:t>
      </w:r>
      <w:r>
        <w:rPr>
          <w:rFonts w:hint="eastAsia" w:ascii="仿宋" w:hAnsi="仿宋" w:eastAsia="仿宋" w:cs="仿宋"/>
          <w:i w:val="0"/>
          <w:iCs w:val="0"/>
          <w:caps w:val="0"/>
          <w:color w:val="000000"/>
          <w:spacing w:val="0"/>
          <w:sz w:val="32"/>
          <w:szCs w:val="32"/>
          <w:shd w:val="clear" w:color="auto" w:fill="FFFFFF"/>
        </w:rPr>
        <w:t>“双拥创建”。探索双拥创新举措，巩固拓展双拥成效</w:t>
      </w:r>
      <w:r>
        <w:rPr>
          <w:rFonts w:hint="eastAsia" w:ascii="仿宋" w:hAnsi="仿宋" w:eastAsia="仿宋" w:cs="仿宋"/>
          <w:i w:val="0"/>
          <w:iCs w:val="0"/>
          <w:caps w:val="0"/>
          <w:color w:val="000000"/>
          <w:spacing w:val="0"/>
          <w:sz w:val="32"/>
          <w:szCs w:val="32"/>
          <w:shd w:val="clear" w:color="auto" w:fill="FFFFFF"/>
          <w:lang w:eastAsia="zh-CN"/>
        </w:rPr>
        <w:t>，持续推进</w:t>
      </w:r>
      <w:r>
        <w:rPr>
          <w:rFonts w:hint="eastAsia" w:ascii="仿宋" w:hAnsi="仿宋" w:eastAsia="仿宋" w:cs="仿宋"/>
          <w:i w:val="0"/>
          <w:iCs w:val="0"/>
          <w:caps w:val="0"/>
          <w:color w:val="000000"/>
          <w:spacing w:val="0"/>
          <w:sz w:val="32"/>
          <w:szCs w:val="32"/>
          <w:shd w:val="clear" w:color="auto" w:fill="FFFFFF"/>
        </w:rPr>
        <w:t>双拥模范</w:t>
      </w:r>
      <w:r>
        <w:rPr>
          <w:rFonts w:hint="eastAsia" w:ascii="仿宋" w:hAnsi="仿宋" w:eastAsia="仿宋" w:cs="仿宋"/>
          <w:i w:val="0"/>
          <w:iCs w:val="0"/>
          <w:caps w:val="0"/>
          <w:color w:val="000000"/>
          <w:spacing w:val="0"/>
          <w:sz w:val="32"/>
          <w:szCs w:val="32"/>
          <w:shd w:val="clear" w:color="auto" w:fill="FFFFFF"/>
          <w:lang w:eastAsia="zh-CN"/>
        </w:rPr>
        <w:t>县</w:t>
      </w:r>
      <w:r>
        <w:rPr>
          <w:rFonts w:hint="eastAsia" w:ascii="仿宋" w:hAnsi="仿宋" w:eastAsia="仿宋" w:cs="仿宋"/>
          <w:i w:val="0"/>
          <w:iCs w:val="0"/>
          <w:caps w:val="0"/>
          <w:color w:val="000000"/>
          <w:spacing w:val="0"/>
          <w:sz w:val="32"/>
          <w:szCs w:val="32"/>
          <w:shd w:val="clear" w:color="auto" w:fill="FFFFFF"/>
        </w:rPr>
        <w:t>创建工作。</w:t>
      </w:r>
      <w:r>
        <w:rPr>
          <w:rFonts w:hint="eastAsia" w:ascii="仿宋" w:hAnsi="仿宋" w:eastAsia="仿宋" w:cs="仿宋"/>
          <w:b w:val="0"/>
          <w:bCs w:val="0"/>
          <w:i w:val="0"/>
          <w:iCs w:val="0"/>
          <w:caps w:val="0"/>
          <w:color w:val="000000"/>
          <w:spacing w:val="0"/>
          <w:sz w:val="32"/>
          <w:szCs w:val="32"/>
          <w:shd w:val="clear" w:color="auto" w:fill="FFFFFF"/>
          <w:lang w:eastAsia="zh-CN"/>
        </w:rPr>
        <w:t>三是</w:t>
      </w:r>
      <w:r>
        <w:rPr>
          <w:rFonts w:hint="eastAsia" w:ascii="仿宋" w:hAnsi="仿宋" w:eastAsia="仿宋" w:cs="仿宋"/>
          <w:i w:val="0"/>
          <w:iCs w:val="0"/>
          <w:caps w:val="0"/>
          <w:color w:val="000000"/>
          <w:spacing w:val="0"/>
          <w:sz w:val="32"/>
          <w:szCs w:val="32"/>
          <w:shd w:val="clear" w:color="auto" w:fill="FFFFFF"/>
        </w:rPr>
        <w:t>推进“帮扶解难”。</w:t>
      </w:r>
      <w:r>
        <w:rPr>
          <w:rFonts w:hint="eastAsia" w:ascii="仿宋" w:hAnsi="仿宋" w:eastAsia="仿宋" w:cs="仿宋"/>
          <w:b w:val="0"/>
          <w:bCs/>
          <w:color w:val="000000"/>
          <w:sz w:val="32"/>
          <w:szCs w:val="32"/>
          <w:lang w:val="en-US" w:eastAsia="zh-CN"/>
        </w:rPr>
        <w:t>深入落实“四尊崇”“五关爱”“六必访”，深化“我为群众办实事”“退役军人最关心的10件事”，暖心服务老弱病残贫等重点人员“一对一”帮扶，解决实际困难问题</w:t>
      </w:r>
      <w:r>
        <w:rPr>
          <w:rFonts w:hint="eastAsia" w:ascii="仿宋" w:hAnsi="仿宋" w:eastAsia="仿宋" w:cs="仿宋"/>
          <w:i w:val="0"/>
          <w:iCs w:val="0"/>
          <w:caps w:val="0"/>
          <w:color w:val="000000"/>
          <w:spacing w:val="0"/>
          <w:sz w:val="32"/>
          <w:szCs w:val="32"/>
          <w:shd w:val="clear" w:color="auto" w:fill="FFFFFF"/>
        </w:rPr>
        <w:t>。</w:t>
      </w:r>
      <w:r>
        <w:rPr>
          <w:rFonts w:hint="eastAsia" w:ascii="仿宋" w:hAnsi="仿宋" w:eastAsia="仿宋" w:cs="仿宋"/>
          <w:b w:val="0"/>
          <w:bCs w:val="0"/>
          <w:i w:val="0"/>
          <w:iCs w:val="0"/>
          <w:caps w:val="0"/>
          <w:color w:val="000000"/>
          <w:spacing w:val="0"/>
          <w:sz w:val="32"/>
          <w:szCs w:val="32"/>
          <w:shd w:val="clear" w:color="auto" w:fill="FFFFFF"/>
          <w:lang w:eastAsia="zh-CN"/>
        </w:rPr>
        <w:t>四是</w:t>
      </w:r>
      <w:r>
        <w:rPr>
          <w:rFonts w:hint="eastAsia" w:ascii="仿宋" w:hAnsi="仿宋" w:eastAsia="仿宋" w:cs="仿宋"/>
          <w:i w:val="0"/>
          <w:iCs w:val="0"/>
          <w:caps w:val="0"/>
          <w:color w:val="000000"/>
          <w:spacing w:val="0"/>
          <w:sz w:val="32"/>
          <w:szCs w:val="32"/>
          <w:shd w:val="clear" w:color="auto" w:fill="FFFFFF"/>
        </w:rPr>
        <w:t>勇担“矛盾化解”。学习借鉴“枫桥经验”</w:t>
      </w:r>
      <w:r>
        <w:rPr>
          <w:rFonts w:hint="eastAsia" w:ascii="仿宋" w:hAnsi="仿宋" w:eastAsia="仿宋" w:cs="仿宋"/>
          <w:i w:val="0"/>
          <w:iCs w:val="0"/>
          <w:caps w:val="0"/>
          <w:color w:val="000000"/>
          <w:spacing w:val="0"/>
          <w:sz w:val="32"/>
          <w:szCs w:val="32"/>
          <w:shd w:val="clear" w:color="auto" w:fill="FFFFFF"/>
          <w:lang w:eastAsia="zh-CN"/>
        </w:rPr>
        <w:t>“浦江经验”</w:t>
      </w:r>
      <w:r>
        <w:rPr>
          <w:rFonts w:hint="eastAsia" w:ascii="仿宋" w:hAnsi="仿宋" w:eastAsia="仿宋" w:cs="仿宋"/>
          <w:i w:val="0"/>
          <w:iCs w:val="0"/>
          <w:caps w:val="0"/>
          <w:color w:val="000000"/>
          <w:spacing w:val="0"/>
          <w:sz w:val="32"/>
          <w:szCs w:val="32"/>
          <w:shd w:val="clear" w:color="auto" w:fill="FFFFFF"/>
        </w:rPr>
        <w:t>，推行信访代办和领导干部接访、约访、下访，畅通信、访、网、电诉求渠道，清单化、闭环式管理信访事项，建强网评员队伍，形成“舆情管控、舆论引导”强大合力。</w:t>
      </w:r>
    </w:p>
    <w:p w14:paraId="2054452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t>二、部门预算单位构成</w:t>
      </w:r>
    </w:p>
    <w:p w14:paraId="51D8D0E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峨边彝族自治县退役军人事务局</w:t>
      </w:r>
      <w:r>
        <w:rPr>
          <w:rFonts w:hint="eastAsia" w:ascii="仿宋" w:hAnsi="仿宋" w:eastAsia="仿宋" w:cs="仿宋"/>
          <w:color w:val="auto"/>
          <w:sz w:val="32"/>
          <w:szCs w:val="32"/>
        </w:rPr>
        <w:t>预算单位</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个，其中：行政单位</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个，事业单位</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个。</w:t>
      </w:r>
    </w:p>
    <w:p w14:paraId="2FE3B78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峨边彝族自治县退役军人事务局</w:t>
      </w:r>
      <w:r>
        <w:rPr>
          <w:rFonts w:hint="eastAsia" w:ascii="仿宋" w:hAnsi="仿宋" w:eastAsia="仿宋" w:cs="仿宋"/>
          <w:color w:val="auto"/>
          <w:sz w:val="32"/>
          <w:szCs w:val="32"/>
        </w:rPr>
        <w:t>总编制</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名，其中：行政编制</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名，工勤编制</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名，事业编制</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名。在职人员总数</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名，其中：行政</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名，工勤</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名，事业</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名。离休</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名。</w:t>
      </w:r>
    </w:p>
    <w:p w14:paraId="32DD05D8">
      <w:pPr>
        <w:spacing w:line="600" w:lineRule="exact"/>
        <w:ind w:firstLine="640" w:firstLineChars="200"/>
        <w:rPr>
          <w:rFonts w:hint="eastAsia" w:ascii="仿宋" w:hAnsi="仿宋" w:eastAsia="仿宋"/>
          <w:color w:val="auto"/>
          <w:sz w:val="32"/>
          <w:szCs w:val="32"/>
        </w:rPr>
      </w:pPr>
    </w:p>
    <w:p w14:paraId="75E49217">
      <w:pPr>
        <w:spacing w:line="600" w:lineRule="exact"/>
        <w:ind w:firstLine="640" w:firstLineChars="200"/>
        <w:rPr>
          <w:rFonts w:hint="eastAsia" w:ascii="仿宋" w:hAnsi="仿宋" w:eastAsia="仿宋"/>
          <w:sz w:val="32"/>
          <w:szCs w:val="32"/>
        </w:rPr>
      </w:pPr>
    </w:p>
    <w:p w14:paraId="3CA580F6">
      <w:pPr>
        <w:spacing w:line="600" w:lineRule="exact"/>
        <w:ind w:firstLine="640" w:firstLineChars="200"/>
        <w:rPr>
          <w:rFonts w:hint="eastAsia" w:ascii="仿宋" w:hAnsi="仿宋" w:eastAsia="仿宋"/>
          <w:sz w:val="32"/>
          <w:szCs w:val="32"/>
        </w:rPr>
      </w:pPr>
    </w:p>
    <w:p w14:paraId="3DEA3DCF">
      <w:pPr>
        <w:spacing w:line="600" w:lineRule="exact"/>
        <w:ind w:firstLine="640" w:firstLineChars="200"/>
        <w:rPr>
          <w:rFonts w:hint="eastAsia" w:ascii="仿宋" w:hAnsi="仿宋" w:eastAsia="仿宋"/>
          <w:sz w:val="32"/>
          <w:szCs w:val="32"/>
        </w:rPr>
      </w:pPr>
    </w:p>
    <w:p w14:paraId="27C7233E">
      <w:pPr>
        <w:spacing w:line="600" w:lineRule="exact"/>
        <w:ind w:firstLine="640" w:firstLineChars="200"/>
        <w:rPr>
          <w:rFonts w:hint="eastAsia" w:ascii="仿宋" w:hAnsi="仿宋" w:eastAsia="仿宋"/>
          <w:sz w:val="32"/>
          <w:szCs w:val="32"/>
        </w:rPr>
      </w:pPr>
    </w:p>
    <w:p w14:paraId="3B5F71E9">
      <w:pPr>
        <w:spacing w:line="600" w:lineRule="exact"/>
        <w:ind w:firstLine="640" w:firstLineChars="200"/>
        <w:rPr>
          <w:rFonts w:hint="eastAsia" w:ascii="仿宋" w:hAnsi="仿宋" w:eastAsia="仿宋"/>
          <w:sz w:val="32"/>
          <w:szCs w:val="32"/>
        </w:rPr>
      </w:pPr>
    </w:p>
    <w:p w14:paraId="33B6A76C">
      <w:pPr>
        <w:spacing w:line="600" w:lineRule="exact"/>
        <w:ind w:firstLine="640" w:firstLineChars="200"/>
        <w:rPr>
          <w:rFonts w:hint="eastAsia" w:ascii="仿宋" w:hAnsi="仿宋" w:eastAsia="仿宋"/>
          <w:sz w:val="32"/>
          <w:szCs w:val="32"/>
        </w:rPr>
      </w:pPr>
    </w:p>
    <w:p w14:paraId="00B68CF4">
      <w:pPr>
        <w:pStyle w:val="2"/>
        <w:rPr>
          <w:rFonts w:hint="eastAsia" w:ascii="仿宋" w:hAnsi="仿宋" w:eastAsia="仿宋"/>
          <w:sz w:val="32"/>
          <w:szCs w:val="32"/>
        </w:rPr>
      </w:pPr>
    </w:p>
    <w:p w14:paraId="3D9868F0">
      <w:pPr>
        <w:pStyle w:val="2"/>
        <w:jc w:val="both"/>
        <w:rPr>
          <w:rFonts w:hint="eastAsia"/>
        </w:rPr>
      </w:pPr>
    </w:p>
    <w:p w14:paraId="690006E6">
      <w:pPr>
        <w:numPr>
          <w:ilvl w:val="0"/>
          <w:numId w:val="0"/>
        </w:numPr>
        <w:jc w:val="both"/>
        <w:rPr>
          <w:rFonts w:hint="eastAsia"/>
          <w:b/>
          <w:bCs/>
          <w:sz w:val="52"/>
          <w:szCs w:val="52"/>
          <w:lang w:val="en-US" w:eastAsia="zh-CN"/>
        </w:rPr>
      </w:pPr>
    </w:p>
    <w:p w14:paraId="0573C3B1">
      <w:pPr>
        <w:pStyle w:val="2"/>
        <w:rPr>
          <w:rFonts w:hint="eastAsia"/>
          <w:b/>
          <w:bCs/>
          <w:sz w:val="52"/>
          <w:szCs w:val="52"/>
          <w:lang w:val="en-US" w:eastAsia="zh-CN"/>
        </w:rPr>
      </w:pPr>
    </w:p>
    <w:p w14:paraId="478F8ED4">
      <w:pPr>
        <w:rPr>
          <w:rFonts w:hint="eastAsia"/>
          <w:b/>
          <w:bCs/>
          <w:sz w:val="52"/>
          <w:szCs w:val="52"/>
          <w:lang w:val="en-US" w:eastAsia="zh-CN"/>
        </w:rPr>
      </w:pPr>
    </w:p>
    <w:p w14:paraId="68FB9E29">
      <w:pPr>
        <w:pStyle w:val="2"/>
        <w:rPr>
          <w:rFonts w:hint="eastAsia"/>
          <w:b/>
          <w:bCs/>
          <w:sz w:val="52"/>
          <w:szCs w:val="52"/>
          <w:lang w:val="en-US" w:eastAsia="zh-CN"/>
        </w:rPr>
      </w:pPr>
    </w:p>
    <w:p w14:paraId="0B80ABDA">
      <w:pPr>
        <w:rPr>
          <w:rFonts w:hint="eastAsia"/>
          <w:lang w:val="en-US" w:eastAsia="zh-CN"/>
        </w:rPr>
      </w:pPr>
    </w:p>
    <w:p w14:paraId="15C33337">
      <w:pPr>
        <w:numPr>
          <w:ilvl w:val="0"/>
          <w:numId w:val="0"/>
        </w:numPr>
        <w:jc w:val="center"/>
        <w:rPr>
          <w:rFonts w:hint="default"/>
          <w:b/>
          <w:bCs/>
          <w:sz w:val="52"/>
          <w:szCs w:val="52"/>
          <w:lang w:val="en-US" w:eastAsia="zh-CN"/>
        </w:rPr>
      </w:pPr>
      <w:r>
        <w:rPr>
          <w:rFonts w:hint="eastAsia"/>
          <w:b/>
          <w:bCs/>
          <w:sz w:val="52"/>
          <w:szCs w:val="52"/>
          <w:lang w:val="en-US" w:eastAsia="zh-CN"/>
        </w:rPr>
        <w:t>第二部分 峨边彝族自治县退役军人事务局</w:t>
      </w:r>
    </w:p>
    <w:p w14:paraId="4E50C085">
      <w:pPr>
        <w:numPr>
          <w:ilvl w:val="0"/>
          <w:numId w:val="0"/>
        </w:numPr>
        <w:jc w:val="center"/>
        <w:rPr>
          <w:rFonts w:hint="eastAsia"/>
          <w:b/>
          <w:bCs/>
          <w:sz w:val="52"/>
          <w:szCs w:val="52"/>
          <w:lang w:val="en-US" w:eastAsia="zh-CN"/>
        </w:rPr>
      </w:pPr>
      <w:r>
        <w:rPr>
          <w:rFonts w:hint="eastAsia"/>
          <w:b/>
          <w:bCs/>
          <w:sz w:val="52"/>
          <w:szCs w:val="52"/>
          <w:lang w:val="en-US" w:eastAsia="zh-CN"/>
        </w:rPr>
        <w:t>2025年部门预算表</w:t>
      </w:r>
    </w:p>
    <w:p w14:paraId="377413FD">
      <w:pPr>
        <w:pStyle w:val="2"/>
        <w:rPr>
          <w:rFonts w:hint="eastAsia"/>
          <w:b/>
          <w:bCs/>
          <w:sz w:val="52"/>
          <w:szCs w:val="52"/>
          <w:lang w:val="en-US" w:eastAsia="zh-CN"/>
        </w:rPr>
      </w:pPr>
    </w:p>
    <w:p w14:paraId="512ABE40">
      <w:pPr>
        <w:rPr>
          <w:rFonts w:hint="eastAsia"/>
          <w:b/>
          <w:bCs/>
          <w:sz w:val="52"/>
          <w:szCs w:val="52"/>
          <w:lang w:val="en-US" w:eastAsia="zh-CN"/>
        </w:rPr>
      </w:pPr>
    </w:p>
    <w:p w14:paraId="19530319">
      <w:pPr>
        <w:pStyle w:val="2"/>
        <w:rPr>
          <w:rFonts w:hint="eastAsia"/>
          <w:b/>
          <w:bCs/>
          <w:sz w:val="52"/>
          <w:szCs w:val="52"/>
          <w:lang w:val="en-US" w:eastAsia="zh-CN"/>
        </w:rPr>
      </w:pPr>
    </w:p>
    <w:p w14:paraId="67206E55">
      <w:pPr>
        <w:rPr>
          <w:rFonts w:hint="eastAsia"/>
          <w:b/>
          <w:bCs/>
          <w:sz w:val="52"/>
          <w:szCs w:val="52"/>
          <w:lang w:val="en-US" w:eastAsia="zh-CN"/>
        </w:rPr>
      </w:pPr>
    </w:p>
    <w:p w14:paraId="7C187466">
      <w:pPr>
        <w:pStyle w:val="2"/>
        <w:rPr>
          <w:rFonts w:hint="eastAsia"/>
          <w:b/>
          <w:bCs/>
          <w:sz w:val="52"/>
          <w:szCs w:val="52"/>
          <w:lang w:val="en-US" w:eastAsia="zh-CN"/>
        </w:rPr>
      </w:pPr>
    </w:p>
    <w:p w14:paraId="5F31DC81">
      <w:pPr>
        <w:pStyle w:val="2"/>
        <w:jc w:val="both"/>
        <w:rPr>
          <w:rFonts w:hint="eastAsia"/>
          <w:lang w:val="en-US" w:eastAsia="zh-CN"/>
        </w:rPr>
      </w:pPr>
    </w:p>
    <w:p w14:paraId="04248336">
      <w:pPr>
        <w:pStyle w:val="2"/>
        <w:jc w:val="both"/>
        <w:rPr>
          <w:rFonts w:hint="eastAsia"/>
          <w:lang w:val="en-US" w:eastAsia="zh-CN"/>
        </w:rPr>
      </w:pPr>
    </w:p>
    <w:p w14:paraId="3C76292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heme="minorEastAsia" w:hAnsiTheme="minorEastAsia" w:eastAsiaTheme="minorEastAsia" w:cstheme="minorEastAsia"/>
          <w:sz w:val="22"/>
          <w:szCs w:val="22"/>
          <w:lang w:val="en-US" w:eastAsia="zh-CN"/>
        </w:rPr>
      </w:pPr>
      <w:r>
        <w:rPr>
          <w:rFonts w:hint="eastAsia" w:ascii="黑体" w:hAnsi="黑体" w:eastAsia="黑体" w:cs="黑体"/>
          <w:sz w:val="32"/>
          <w:szCs w:val="32"/>
          <w:lang w:val="en-US" w:eastAsia="zh-CN"/>
        </w:rPr>
        <w:t>一、部门收支总表（公开表1）</w:t>
      </w:r>
      <w:r>
        <w:rPr>
          <w:rFonts w:hint="eastAsia" w:asciiTheme="minorEastAsia" w:hAnsiTheme="minorEastAsia" w:eastAsiaTheme="minorEastAsia" w:cstheme="minorEastAsia"/>
          <w:sz w:val="22"/>
          <w:szCs w:val="22"/>
          <w:lang w:val="en-US" w:eastAsia="zh-CN"/>
        </w:rPr>
        <w:t xml:space="preserve">       </w:t>
      </w:r>
    </w:p>
    <w:p w14:paraId="08259AA6">
      <w:pPr>
        <w:numPr>
          <w:ilvl w:val="0"/>
          <w:numId w:val="0"/>
        </w:numPr>
        <w:spacing w:line="240" w:lineRule="auto"/>
        <w:rPr>
          <w:rFonts w:hint="default" w:ascii="仿宋" w:hAnsi="仿宋" w:eastAsia="仿宋"/>
          <w:sz w:val="32"/>
          <w:szCs w:val="32"/>
          <w:lang w:val="en-US" w:eastAsia="zh-CN"/>
        </w:rPr>
      </w:pPr>
      <w:r>
        <w:rPr>
          <w:rFonts w:hint="default" w:ascii="仿宋" w:hAnsi="仿宋" w:eastAsia="仿宋"/>
          <w:sz w:val="32"/>
          <w:szCs w:val="32"/>
          <w:lang w:val="en-US" w:eastAsia="zh-CN"/>
        </w:rPr>
        <w:drawing>
          <wp:inline distT="0" distB="0" distL="114300" distR="114300">
            <wp:extent cx="5614035" cy="8007350"/>
            <wp:effectExtent l="0" t="0" r="5715" b="12700"/>
            <wp:docPr id="33" name="图片 33" descr="{a0644d2a-b773-440c-a1d4-3961fde36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0644d2a-b773-440c-a1d4-3961fde366dd}"/>
                    <pic:cNvPicPr>
                      <a:picLocks noChangeAspect="1"/>
                    </pic:cNvPicPr>
                  </pic:nvPicPr>
                  <pic:blipFill>
                    <a:blip r:embed="rId5"/>
                    <a:stretch>
                      <a:fillRect/>
                    </a:stretch>
                  </pic:blipFill>
                  <pic:spPr>
                    <a:xfrm>
                      <a:off x="0" y="0"/>
                      <a:ext cx="5614035" cy="8007350"/>
                    </a:xfrm>
                    <a:prstGeom prst="rect">
                      <a:avLst/>
                    </a:prstGeom>
                  </pic:spPr>
                </pic:pic>
              </a:graphicData>
            </a:graphic>
          </wp:inline>
        </w:drawing>
      </w:r>
    </w:p>
    <w:p w14:paraId="206A81A8">
      <w:pPr>
        <w:numPr>
          <w:ilvl w:val="0"/>
          <w:numId w:val="0"/>
        </w:numPr>
        <w:spacing w:line="240" w:lineRule="auto"/>
        <w:rPr>
          <w:rFonts w:hint="eastAsia" w:ascii="仿宋" w:hAnsi="仿宋" w:eastAsia="仿宋"/>
          <w:sz w:val="32"/>
          <w:szCs w:val="32"/>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p>
    <w:p w14:paraId="4953561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二、部门收入总表（公开表1-1）</w:t>
      </w:r>
    </w:p>
    <w:p w14:paraId="44E17D17">
      <w:pPr>
        <w:numPr>
          <w:ilvl w:val="0"/>
          <w:numId w:val="0"/>
        </w:numPr>
        <w:spacing w:line="240" w:lineRule="auto"/>
        <w:ind w:leftChars="200"/>
        <w:rPr>
          <w:rFonts w:hint="default" w:ascii="仿宋" w:hAnsi="仿宋" w:eastAsia="仿宋"/>
          <w:sz w:val="32"/>
          <w:szCs w:val="32"/>
          <w:lang w:val="en-US" w:eastAsia="zh-CN"/>
        </w:rPr>
      </w:pPr>
      <w:r>
        <w:rPr>
          <w:rFonts w:hint="default"/>
          <w:lang w:val="en-US" w:eastAsia="zh-CN"/>
        </w:rPr>
        <w:drawing>
          <wp:anchor distT="0" distB="0" distL="114300" distR="114300" simplePos="0" relativeHeight="251660288" behindDoc="1" locked="0" layoutInCell="1" allowOverlap="1">
            <wp:simplePos x="0" y="0"/>
            <wp:positionH relativeFrom="column">
              <wp:posOffset>-9525</wp:posOffset>
            </wp:positionH>
            <wp:positionV relativeFrom="paragraph">
              <wp:posOffset>303530</wp:posOffset>
            </wp:positionV>
            <wp:extent cx="8688070" cy="1840230"/>
            <wp:effectExtent l="0" t="0" r="17780" b="7620"/>
            <wp:wrapNone/>
            <wp:docPr id="39" name="图片 39" descr="{a545dcf5-9cda-4d55-b9e0-e43c6ecb3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545dcf5-9cda-4d55-b9e0-e43c6ecb35f2}"/>
                    <pic:cNvPicPr>
                      <a:picLocks noChangeAspect="1"/>
                    </pic:cNvPicPr>
                  </pic:nvPicPr>
                  <pic:blipFill>
                    <a:blip r:embed="rId6"/>
                    <a:stretch>
                      <a:fillRect/>
                    </a:stretch>
                  </pic:blipFill>
                  <pic:spPr>
                    <a:xfrm>
                      <a:off x="0" y="0"/>
                      <a:ext cx="8688070" cy="1840230"/>
                    </a:xfrm>
                    <a:prstGeom prst="rect">
                      <a:avLst/>
                    </a:prstGeom>
                  </pic:spPr>
                </pic:pic>
              </a:graphicData>
            </a:graphic>
          </wp:anchor>
        </w:drawing>
      </w:r>
    </w:p>
    <w:p w14:paraId="0470750B">
      <w:pPr>
        <w:pStyle w:val="2"/>
        <w:rPr>
          <w:rFonts w:hint="default"/>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14:paraId="240B8B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三、部门支出总表（公开表1-2）</w:t>
      </w:r>
    </w:p>
    <w:p w14:paraId="38E35444">
      <w:pPr>
        <w:numPr>
          <w:ilvl w:val="0"/>
          <w:numId w:val="0"/>
        </w:numPr>
        <w:spacing w:line="240" w:lineRule="auto"/>
        <w:jc w:val="left"/>
        <w:rPr>
          <w:rFonts w:hint="default" w:ascii="仿宋" w:hAnsi="仿宋" w:eastAsia="仿宋"/>
          <w:sz w:val="32"/>
          <w:szCs w:val="32"/>
          <w:lang w:val="en-US" w:eastAsia="zh-CN"/>
        </w:rPr>
      </w:pPr>
      <w:r>
        <w:rPr>
          <w:rFonts w:hint="default" w:ascii="仿宋" w:hAnsi="仿宋" w:eastAsia="仿宋"/>
          <w:sz w:val="32"/>
          <w:szCs w:val="32"/>
          <w:lang w:val="en-US" w:eastAsia="zh-CN"/>
        </w:rPr>
        <w:drawing>
          <wp:inline distT="0" distB="0" distL="114300" distR="114300">
            <wp:extent cx="5659120" cy="8135620"/>
            <wp:effectExtent l="0" t="0" r="17780" b="17780"/>
            <wp:docPr id="41" name="图片 41" descr="{53413421-3e48-4fdd-9841-829080fd7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3413421-3e48-4fdd-9841-829080fd76ef}"/>
                    <pic:cNvPicPr>
                      <a:picLocks noChangeAspect="1"/>
                    </pic:cNvPicPr>
                  </pic:nvPicPr>
                  <pic:blipFill>
                    <a:blip r:embed="rId7"/>
                    <a:stretch>
                      <a:fillRect/>
                    </a:stretch>
                  </pic:blipFill>
                  <pic:spPr>
                    <a:xfrm>
                      <a:off x="0" y="0"/>
                      <a:ext cx="5659120" cy="8135620"/>
                    </a:xfrm>
                    <a:prstGeom prst="rect">
                      <a:avLst/>
                    </a:prstGeom>
                  </pic:spPr>
                </pic:pic>
              </a:graphicData>
            </a:graphic>
          </wp:inline>
        </w:drawing>
      </w:r>
    </w:p>
    <w:p w14:paraId="0B88DC56">
      <w:pPr>
        <w:pStyle w:val="2"/>
        <w:rPr>
          <w:rFonts w:hint="default"/>
          <w:lang w:val="en-US" w:eastAsia="zh-CN"/>
        </w:rPr>
        <w:sectPr>
          <w:pgSz w:w="11906" w:h="16838"/>
          <w:pgMar w:top="1440" w:right="1803" w:bottom="1440" w:left="1803" w:header="851" w:footer="992" w:gutter="0"/>
          <w:pgNumType w:fmt="decimal"/>
          <w:cols w:space="0" w:num="1"/>
          <w:rtlGutter w:val="0"/>
          <w:docGrid w:type="lines" w:linePitch="319" w:charSpace="0"/>
        </w:sectPr>
      </w:pPr>
    </w:p>
    <w:p w14:paraId="00A869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四、财政拨款收支预算总表（公开表2）</w:t>
      </w:r>
    </w:p>
    <w:p w14:paraId="4D396053">
      <w:pPr>
        <w:numPr>
          <w:ilvl w:val="0"/>
          <w:numId w:val="0"/>
        </w:numPr>
        <w:spacing w:line="240" w:lineRule="auto"/>
        <w:ind w:leftChars="200"/>
        <w:jc w:val="left"/>
        <w:rPr>
          <w:rFonts w:hint="default" w:ascii="仿宋" w:hAnsi="仿宋" w:eastAsia="仿宋"/>
          <w:sz w:val="32"/>
          <w:szCs w:val="32"/>
          <w:lang w:val="en-US" w:eastAsia="zh-CN"/>
        </w:rPr>
      </w:pPr>
      <w:r>
        <w:drawing>
          <wp:anchor distT="0" distB="0" distL="114300" distR="114300" simplePos="0" relativeHeight="251661312" behindDoc="1" locked="0" layoutInCell="1" allowOverlap="1">
            <wp:simplePos x="0" y="0"/>
            <wp:positionH relativeFrom="column">
              <wp:posOffset>-190500</wp:posOffset>
            </wp:positionH>
            <wp:positionV relativeFrom="paragraph">
              <wp:posOffset>141605</wp:posOffset>
            </wp:positionV>
            <wp:extent cx="5784215" cy="7640320"/>
            <wp:effectExtent l="0" t="0" r="6985" b="17780"/>
            <wp:wrapNone/>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8"/>
                    <a:stretch>
                      <a:fillRect/>
                    </a:stretch>
                  </pic:blipFill>
                  <pic:spPr>
                    <a:xfrm>
                      <a:off x="0" y="0"/>
                      <a:ext cx="5784215" cy="7640320"/>
                    </a:xfrm>
                    <a:prstGeom prst="rect">
                      <a:avLst/>
                    </a:prstGeom>
                    <a:noFill/>
                    <a:ln>
                      <a:noFill/>
                    </a:ln>
                  </pic:spPr>
                </pic:pic>
              </a:graphicData>
            </a:graphic>
          </wp:anchor>
        </w:drawing>
      </w:r>
    </w:p>
    <w:p w14:paraId="11FDEA30">
      <w:pPr>
        <w:pStyle w:val="2"/>
        <w:rPr>
          <w:rFonts w:hint="default"/>
          <w:lang w:val="en-US" w:eastAsia="zh-CN"/>
        </w:rPr>
        <w:sectPr>
          <w:pgSz w:w="11906" w:h="16838"/>
          <w:pgMar w:top="1440" w:right="1803" w:bottom="1440" w:left="1803" w:header="851" w:footer="992" w:gutter="0"/>
          <w:pgNumType w:fmt="decimal"/>
          <w:cols w:space="0" w:num="1"/>
          <w:rtlGutter w:val="0"/>
          <w:docGrid w:type="lines" w:linePitch="319" w:charSpace="0"/>
        </w:sectPr>
      </w:pPr>
    </w:p>
    <w:p w14:paraId="2B2C9C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五、财政拨款支出预算表（部门经济分类科目）（公开表2-1）</w:t>
      </w:r>
    </w:p>
    <w:p w14:paraId="65166050">
      <w:pPr>
        <w:keepNext w:val="0"/>
        <w:keepLines w:val="0"/>
        <w:pageBreakBefore w:val="0"/>
        <w:numPr>
          <w:ilvl w:val="0"/>
          <w:numId w:val="0"/>
        </w:numPr>
        <w:kinsoku/>
        <w:wordWrap/>
        <w:overflowPunct/>
        <w:topLinePunct w:val="0"/>
        <w:autoSpaceDE/>
        <w:autoSpaceDN/>
        <w:bidi w:val="0"/>
        <w:adjustRightInd/>
        <w:snapToGrid/>
        <w:spacing w:line="160" w:lineRule="exact"/>
        <w:jc w:val="left"/>
        <w:rPr>
          <w:rFonts w:hint="eastAsia" w:ascii="仿宋" w:hAnsi="仿宋" w:eastAsia="仿宋"/>
          <w:sz w:val="11"/>
          <w:szCs w:val="11"/>
          <w:lang w:val="en-US" w:eastAsia="zh-CN"/>
        </w:rPr>
      </w:pPr>
    </w:p>
    <w:p w14:paraId="559CB63B">
      <w:pPr>
        <w:numPr>
          <w:ilvl w:val="0"/>
          <w:numId w:val="0"/>
        </w:numPr>
        <w:spacing w:line="240" w:lineRule="auto"/>
        <w:ind w:leftChars="200"/>
        <w:jc w:val="left"/>
        <w:rPr>
          <w:rFonts w:hint="default" w:ascii="仿宋" w:hAnsi="仿宋" w:eastAsia="仿宋"/>
          <w:sz w:val="32"/>
          <w:szCs w:val="32"/>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r>
        <w:rPr>
          <w:rFonts w:hint="default" w:ascii="仿宋" w:hAnsi="仿宋" w:eastAsia="仿宋"/>
          <w:sz w:val="32"/>
          <w:szCs w:val="32"/>
          <w:lang w:val="en-US" w:eastAsia="zh-CN"/>
        </w:rPr>
        <w:drawing>
          <wp:inline distT="0" distB="0" distL="114300" distR="114300">
            <wp:extent cx="8435340" cy="4168140"/>
            <wp:effectExtent l="0" t="0" r="3810" b="3810"/>
            <wp:docPr id="22" name="图片 22" descr="{ebd29bb5-f53f-4128-bb69-d1326899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bd29bb5-f53f-4128-bb69-d13268991593}"/>
                    <pic:cNvPicPr>
                      <a:picLocks noChangeAspect="1"/>
                    </pic:cNvPicPr>
                  </pic:nvPicPr>
                  <pic:blipFill>
                    <a:blip r:embed="rId9"/>
                    <a:stretch>
                      <a:fillRect/>
                    </a:stretch>
                  </pic:blipFill>
                  <pic:spPr>
                    <a:xfrm>
                      <a:off x="0" y="0"/>
                      <a:ext cx="8435340" cy="4168140"/>
                    </a:xfrm>
                    <a:prstGeom prst="rect">
                      <a:avLst/>
                    </a:prstGeom>
                  </pic:spPr>
                </pic:pic>
              </a:graphicData>
            </a:graphic>
          </wp:inline>
        </w:drawing>
      </w:r>
    </w:p>
    <w:p w14:paraId="19C3210F">
      <w:pPr>
        <w:numPr>
          <w:ilvl w:val="0"/>
          <w:numId w:val="0"/>
        </w:numPr>
        <w:spacing w:line="240" w:lineRule="auto"/>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六、一般公共预算支出预算表（公开表3）</w:t>
      </w:r>
    </w:p>
    <w:p w14:paraId="215E1A38">
      <w:pPr>
        <w:numPr>
          <w:ilvl w:val="0"/>
          <w:numId w:val="0"/>
        </w:numPr>
        <w:spacing w:line="240" w:lineRule="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drawing>
          <wp:inline distT="0" distB="0" distL="114300" distR="114300">
            <wp:extent cx="5520690" cy="7132320"/>
            <wp:effectExtent l="0" t="0" r="3810" b="11430"/>
            <wp:docPr id="23" name="图片 23" descr="{b42a458f-c0d7-4d8f-9446-91c2bf42a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42a458f-c0d7-4d8f-9446-91c2bf42a34d}"/>
                    <pic:cNvPicPr>
                      <a:picLocks noChangeAspect="1"/>
                    </pic:cNvPicPr>
                  </pic:nvPicPr>
                  <pic:blipFill>
                    <a:blip r:embed="rId10"/>
                    <a:stretch>
                      <a:fillRect/>
                    </a:stretch>
                  </pic:blipFill>
                  <pic:spPr>
                    <a:xfrm>
                      <a:off x="0" y="0"/>
                      <a:ext cx="5520690" cy="7132320"/>
                    </a:xfrm>
                    <a:prstGeom prst="rect">
                      <a:avLst/>
                    </a:prstGeom>
                  </pic:spPr>
                </pic:pic>
              </a:graphicData>
            </a:graphic>
          </wp:inline>
        </w:drawing>
      </w:r>
    </w:p>
    <w:p w14:paraId="4D7E271E">
      <w:pPr>
        <w:numPr>
          <w:ilvl w:val="0"/>
          <w:numId w:val="0"/>
        </w:numPr>
        <w:spacing w:line="600" w:lineRule="exact"/>
        <w:rPr>
          <w:rFonts w:hint="eastAsia" w:ascii="仿宋" w:hAnsi="仿宋" w:eastAsia="仿宋" w:cs="Times New Roman"/>
          <w:sz w:val="32"/>
          <w:szCs w:val="32"/>
          <w:lang w:val="en-US" w:eastAsia="zh-CN"/>
        </w:rPr>
      </w:pPr>
    </w:p>
    <w:p w14:paraId="2BDA0885">
      <w:pPr>
        <w:numPr>
          <w:ilvl w:val="0"/>
          <w:numId w:val="0"/>
        </w:numPr>
        <w:spacing w:line="600" w:lineRule="exact"/>
        <w:rPr>
          <w:rFonts w:hint="eastAsia" w:ascii="仿宋" w:hAnsi="仿宋" w:eastAsia="仿宋" w:cs="Times New Roman"/>
          <w:sz w:val="32"/>
          <w:szCs w:val="32"/>
          <w:lang w:val="en-US" w:eastAsia="zh-CN"/>
        </w:rPr>
      </w:pPr>
    </w:p>
    <w:p w14:paraId="3C6FE5E3">
      <w:pPr>
        <w:numPr>
          <w:ilvl w:val="0"/>
          <w:numId w:val="0"/>
        </w:numPr>
        <w:spacing w:line="600" w:lineRule="exact"/>
        <w:rPr>
          <w:rFonts w:hint="eastAsia" w:ascii="仿宋" w:hAnsi="仿宋" w:eastAsia="仿宋" w:cs="Times New Roman"/>
          <w:sz w:val="32"/>
          <w:szCs w:val="32"/>
          <w:lang w:val="en-US" w:eastAsia="zh-CN"/>
        </w:rPr>
      </w:pPr>
    </w:p>
    <w:p w14:paraId="35086D67">
      <w:pPr>
        <w:numPr>
          <w:ilvl w:val="0"/>
          <w:numId w:val="0"/>
        </w:numPr>
        <w:spacing w:line="240" w:lineRule="auto"/>
        <w:ind w:firstLine="640" w:firstLineChars="20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七、一般公共预算基本支出预算表（公开表3-1）</w:t>
      </w:r>
    </w:p>
    <w:p w14:paraId="6E0ABFC1">
      <w:pPr>
        <w:numPr>
          <w:ilvl w:val="0"/>
          <w:numId w:val="0"/>
        </w:numPr>
        <w:spacing w:line="240" w:lineRule="auto"/>
        <w:jc w:val="left"/>
        <w:rPr>
          <w:rFonts w:hint="eastAsia" w:eastAsiaTheme="minorEastAsia"/>
          <w:lang w:eastAsia="zh-CN"/>
        </w:rPr>
      </w:pPr>
      <w:r>
        <w:drawing>
          <wp:inline distT="0" distB="0" distL="114300" distR="114300">
            <wp:extent cx="5579110" cy="7955280"/>
            <wp:effectExtent l="0" t="0" r="254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579110" cy="7955280"/>
                    </a:xfrm>
                    <a:prstGeom prst="rect">
                      <a:avLst/>
                    </a:prstGeom>
                    <a:noFill/>
                    <a:ln>
                      <a:noFill/>
                    </a:ln>
                  </pic:spPr>
                </pic:pic>
              </a:graphicData>
            </a:graphic>
          </wp:inline>
        </w:drawing>
      </w:r>
    </w:p>
    <w:p w14:paraId="02F89388">
      <w:pPr>
        <w:numPr>
          <w:ilvl w:val="0"/>
          <w:numId w:val="0"/>
        </w:numPr>
        <w:spacing w:line="240" w:lineRule="auto"/>
        <w:jc w:val="left"/>
      </w:pPr>
    </w:p>
    <w:p w14:paraId="6DC47163">
      <w:pPr>
        <w:numPr>
          <w:ilvl w:val="0"/>
          <w:numId w:val="0"/>
        </w:numPr>
        <w:spacing w:line="240" w:lineRule="auto"/>
        <w:ind w:leftChars="0" w:firstLine="640" w:firstLineChars="200"/>
        <w:jc w:val="left"/>
        <w:rPr>
          <w:rFonts w:hint="eastAsia" w:ascii="黑体" w:hAnsi="黑体" w:eastAsia="黑体" w:cs="黑体"/>
          <w:sz w:val="32"/>
          <w:szCs w:val="32"/>
          <w:lang w:eastAsia="zh-CN"/>
        </w:rPr>
      </w:pPr>
      <w:r>
        <w:rPr>
          <w:rFonts w:hint="eastAsia" w:ascii="黑体" w:hAnsi="黑体" w:eastAsia="黑体" w:cs="黑体"/>
          <w:sz w:val="32"/>
          <w:szCs w:val="32"/>
          <w:lang w:eastAsia="zh-CN"/>
        </w:rPr>
        <w:t>八、一般公共预算项目支出预算表（公开表</w:t>
      </w:r>
      <w:r>
        <w:rPr>
          <w:rFonts w:hint="eastAsia" w:ascii="黑体" w:hAnsi="黑体" w:eastAsia="黑体" w:cs="黑体"/>
          <w:sz w:val="32"/>
          <w:szCs w:val="32"/>
          <w:lang w:val="en-US" w:eastAsia="zh-CN"/>
        </w:rPr>
        <w:t>3-2</w:t>
      </w:r>
      <w:r>
        <w:rPr>
          <w:rFonts w:hint="eastAsia" w:ascii="黑体" w:hAnsi="黑体" w:eastAsia="黑体" w:cs="黑体"/>
          <w:sz w:val="32"/>
          <w:szCs w:val="32"/>
          <w:lang w:eastAsia="zh-CN"/>
        </w:rPr>
        <w:t>）</w:t>
      </w:r>
    </w:p>
    <w:p w14:paraId="4710892A">
      <w:pPr>
        <w:numPr>
          <w:ilvl w:val="0"/>
          <w:numId w:val="0"/>
        </w:numPr>
        <w:spacing w:line="240" w:lineRule="auto"/>
        <w:ind w:leftChars="0"/>
        <w:jc w:val="left"/>
        <w:rPr>
          <w:rFonts w:hint="eastAsia" w:ascii="仿宋" w:hAnsi="仿宋" w:eastAsia="仿宋" w:cs="仿宋"/>
          <w:sz w:val="32"/>
          <w:szCs w:val="32"/>
          <w:lang w:val="en-US" w:eastAsia="zh-CN"/>
        </w:rPr>
      </w:pPr>
      <w:r>
        <w:drawing>
          <wp:inline distT="0" distB="0" distL="114300" distR="114300">
            <wp:extent cx="5535930" cy="8027670"/>
            <wp:effectExtent l="0" t="0" r="7620"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535930" cy="8027670"/>
                    </a:xfrm>
                    <a:prstGeom prst="rect">
                      <a:avLst/>
                    </a:prstGeom>
                    <a:noFill/>
                    <a:ln>
                      <a:noFill/>
                    </a:ln>
                  </pic:spPr>
                </pic:pic>
              </a:graphicData>
            </a:graphic>
          </wp:inline>
        </w:drawing>
      </w:r>
    </w:p>
    <w:p w14:paraId="12DA65AB">
      <w:pPr>
        <w:numPr>
          <w:ilvl w:val="0"/>
          <w:numId w:val="0"/>
        </w:numPr>
        <w:spacing w:line="60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九、一般公共预算“三公”经费支出预算表（公开表3-3）</w:t>
      </w:r>
    </w:p>
    <w:p w14:paraId="78769DAF">
      <w:pPr>
        <w:numPr>
          <w:ilvl w:val="0"/>
          <w:numId w:val="0"/>
        </w:numPr>
        <w:spacing w:line="240" w:lineRule="auto"/>
        <w:ind w:leftChars="0"/>
        <w:rPr>
          <w:rFonts w:hint="eastAsia" w:ascii="仿宋" w:hAnsi="仿宋" w:eastAsia="仿宋" w:cs="Times New Roman"/>
          <w:sz w:val="32"/>
          <w:szCs w:val="32"/>
          <w:lang w:val="en-US" w:eastAsia="zh-CN"/>
        </w:rPr>
      </w:pPr>
      <w:r>
        <w:drawing>
          <wp:inline distT="0" distB="0" distL="114300" distR="114300">
            <wp:extent cx="5391785" cy="2251075"/>
            <wp:effectExtent l="0" t="0" r="18415"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5391785" cy="2251075"/>
                    </a:xfrm>
                    <a:prstGeom prst="rect">
                      <a:avLst/>
                    </a:prstGeom>
                    <a:noFill/>
                    <a:ln>
                      <a:noFill/>
                    </a:ln>
                  </pic:spPr>
                </pic:pic>
              </a:graphicData>
            </a:graphic>
          </wp:inline>
        </w:drawing>
      </w:r>
    </w:p>
    <w:p w14:paraId="7CEC00B3">
      <w:pPr>
        <w:numPr>
          <w:ilvl w:val="0"/>
          <w:numId w:val="0"/>
        </w:numPr>
        <w:spacing w:line="600" w:lineRule="exact"/>
        <w:ind w:leftChars="0" w:firstLine="420" w:firstLineChars="200"/>
        <w:rPr>
          <w:rFonts w:hint="eastAsia" w:ascii="仿宋" w:hAnsi="仿宋" w:eastAsia="仿宋" w:cs="Times New Roman"/>
          <w:sz w:val="32"/>
          <w:szCs w:val="32"/>
          <w:lang w:val="en-US" w:eastAsia="zh-CN"/>
        </w:rPr>
      </w:pPr>
      <w:r>
        <w:drawing>
          <wp:anchor distT="0" distB="0" distL="114300" distR="114300" simplePos="0" relativeHeight="251662336" behindDoc="1" locked="0" layoutInCell="1" allowOverlap="1">
            <wp:simplePos x="0" y="0"/>
            <wp:positionH relativeFrom="column">
              <wp:posOffset>19050</wp:posOffset>
            </wp:positionH>
            <wp:positionV relativeFrom="paragraph">
              <wp:posOffset>323850</wp:posOffset>
            </wp:positionV>
            <wp:extent cx="5433060" cy="1723390"/>
            <wp:effectExtent l="0" t="0" r="15240" b="1016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5433060" cy="1723390"/>
                    </a:xfrm>
                    <a:prstGeom prst="rect">
                      <a:avLst/>
                    </a:prstGeom>
                    <a:noFill/>
                    <a:ln>
                      <a:noFill/>
                    </a:ln>
                  </pic:spPr>
                </pic:pic>
              </a:graphicData>
            </a:graphic>
          </wp:anchor>
        </w:drawing>
      </w:r>
      <w:r>
        <w:rPr>
          <w:rFonts w:hint="eastAsia" w:ascii="黑体" w:hAnsi="黑体" w:eastAsia="黑体" w:cs="黑体"/>
          <w:sz w:val="32"/>
          <w:szCs w:val="32"/>
          <w:lang w:val="en-US" w:eastAsia="zh-CN"/>
        </w:rPr>
        <w:t>十、政府性基金支出预算表（公开表4）</w:t>
      </w:r>
    </w:p>
    <w:p w14:paraId="3DD6209E">
      <w:pPr>
        <w:numPr>
          <w:ilvl w:val="0"/>
          <w:numId w:val="0"/>
        </w:numPr>
        <w:spacing w:line="600" w:lineRule="exact"/>
        <w:ind w:leftChars="0"/>
        <w:rPr>
          <w:rFonts w:hint="eastAsia" w:ascii="仿宋" w:hAnsi="仿宋" w:eastAsia="仿宋" w:cs="Times New Roman"/>
          <w:sz w:val="32"/>
          <w:szCs w:val="32"/>
          <w:lang w:val="en-US" w:eastAsia="zh-CN"/>
        </w:rPr>
      </w:pPr>
    </w:p>
    <w:p w14:paraId="5AB8F625">
      <w:pPr>
        <w:numPr>
          <w:ilvl w:val="0"/>
          <w:numId w:val="0"/>
        </w:numPr>
        <w:spacing w:line="600" w:lineRule="exact"/>
        <w:ind w:leftChars="0"/>
        <w:rPr>
          <w:rFonts w:hint="eastAsia" w:ascii="仿宋" w:hAnsi="仿宋" w:eastAsia="仿宋" w:cs="Times New Roman"/>
          <w:sz w:val="32"/>
          <w:szCs w:val="32"/>
          <w:lang w:val="en-US" w:eastAsia="zh-CN"/>
        </w:rPr>
      </w:pPr>
    </w:p>
    <w:p w14:paraId="31E520B9">
      <w:pPr>
        <w:numPr>
          <w:ilvl w:val="0"/>
          <w:numId w:val="0"/>
        </w:numPr>
        <w:spacing w:line="600" w:lineRule="exact"/>
        <w:ind w:leftChars="0"/>
        <w:rPr>
          <w:rFonts w:hint="eastAsia" w:ascii="仿宋" w:hAnsi="仿宋" w:eastAsia="仿宋" w:cs="Times New Roman"/>
          <w:sz w:val="32"/>
          <w:szCs w:val="32"/>
          <w:lang w:val="en-US" w:eastAsia="zh-CN"/>
        </w:rPr>
      </w:pPr>
    </w:p>
    <w:p w14:paraId="44C4E0CF">
      <w:pPr>
        <w:numPr>
          <w:ilvl w:val="0"/>
          <w:numId w:val="0"/>
        </w:numPr>
        <w:spacing w:line="600" w:lineRule="exact"/>
        <w:ind w:leftChars="0"/>
        <w:rPr>
          <w:rFonts w:hint="eastAsia" w:ascii="仿宋" w:hAnsi="仿宋" w:eastAsia="仿宋" w:cs="Times New Roman"/>
          <w:sz w:val="32"/>
          <w:szCs w:val="32"/>
          <w:lang w:val="en-US" w:eastAsia="zh-CN"/>
        </w:rPr>
      </w:pPr>
    </w:p>
    <w:p w14:paraId="442DCFA3">
      <w:pPr>
        <w:numPr>
          <w:ilvl w:val="0"/>
          <w:numId w:val="0"/>
        </w:numPr>
        <w:spacing w:line="600" w:lineRule="exact"/>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（此表无数据）</w:t>
      </w:r>
    </w:p>
    <w:p w14:paraId="03C0DA88">
      <w:pPr>
        <w:numPr>
          <w:ilvl w:val="0"/>
          <w:numId w:val="0"/>
        </w:numPr>
        <w:spacing w:line="600" w:lineRule="exact"/>
        <w:ind w:leftChars="0" w:firstLine="420" w:firstLineChars="200"/>
        <w:rPr>
          <w:rFonts w:hint="eastAsia"/>
          <w:lang w:val="en-US" w:eastAsia="zh-CN"/>
        </w:rPr>
      </w:pPr>
      <w:r>
        <w:rPr>
          <w:rFonts w:hint="eastAsia"/>
          <w:lang w:val="en-US" w:eastAsia="zh-CN"/>
        </w:rPr>
        <w:drawing>
          <wp:anchor distT="0" distB="0" distL="114300" distR="114300" simplePos="0" relativeHeight="251663360" behindDoc="1" locked="0" layoutInCell="1" allowOverlap="1">
            <wp:simplePos x="0" y="0"/>
            <wp:positionH relativeFrom="column">
              <wp:posOffset>-28575</wp:posOffset>
            </wp:positionH>
            <wp:positionV relativeFrom="paragraph">
              <wp:posOffset>717550</wp:posOffset>
            </wp:positionV>
            <wp:extent cx="5501640" cy="1816100"/>
            <wp:effectExtent l="0" t="0" r="3810" b="12700"/>
            <wp:wrapNone/>
            <wp:docPr id="9" name="图片 9" descr="{1ef095c8-06ba-4b84-8860-fc9cb6d4a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ef095c8-06ba-4b84-8860-fc9cb6d4a0c2}"/>
                    <pic:cNvPicPr>
                      <a:picLocks noChangeAspect="1"/>
                    </pic:cNvPicPr>
                  </pic:nvPicPr>
                  <pic:blipFill>
                    <a:blip r:embed="rId15"/>
                    <a:stretch>
                      <a:fillRect/>
                    </a:stretch>
                  </pic:blipFill>
                  <pic:spPr>
                    <a:xfrm>
                      <a:off x="0" y="0"/>
                      <a:ext cx="5501640" cy="1816100"/>
                    </a:xfrm>
                    <a:prstGeom prst="rect">
                      <a:avLst/>
                    </a:prstGeom>
                  </pic:spPr>
                </pic:pic>
              </a:graphicData>
            </a:graphic>
          </wp:anchor>
        </w:drawing>
      </w:r>
      <w:r>
        <w:rPr>
          <w:rFonts w:hint="eastAsia" w:ascii="黑体" w:hAnsi="黑体" w:eastAsia="黑体" w:cs="黑体"/>
          <w:sz w:val="32"/>
          <w:szCs w:val="32"/>
          <w:lang w:val="en-US" w:eastAsia="zh-CN"/>
        </w:rPr>
        <w:t>十一、政府性基金预算“三公”经费支出预算表（公开表4-1）</w:t>
      </w:r>
    </w:p>
    <w:p w14:paraId="77A59168">
      <w:pPr>
        <w:numPr>
          <w:ilvl w:val="0"/>
          <w:numId w:val="0"/>
        </w:numPr>
        <w:spacing w:line="240" w:lineRule="auto"/>
        <w:ind w:leftChars="0"/>
        <w:rPr>
          <w:rFonts w:hint="eastAsia" w:ascii="仿宋" w:hAnsi="仿宋" w:eastAsia="仿宋" w:cs="Times New Roman"/>
          <w:sz w:val="32"/>
          <w:szCs w:val="32"/>
          <w:lang w:val="en-US" w:eastAsia="zh-CN"/>
        </w:rPr>
      </w:pPr>
    </w:p>
    <w:p w14:paraId="479FB712">
      <w:pPr>
        <w:numPr>
          <w:ilvl w:val="0"/>
          <w:numId w:val="0"/>
        </w:numPr>
        <w:spacing w:line="600" w:lineRule="exact"/>
        <w:ind w:leftChars="0"/>
        <w:rPr>
          <w:rFonts w:hint="eastAsia" w:ascii="仿宋" w:hAnsi="仿宋" w:eastAsia="仿宋" w:cs="Times New Roman"/>
          <w:sz w:val="32"/>
          <w:szCs w:val="32"/>
          <w:lang w:val="en-US" w:eastAsia="zh-CN"/>
        </w:rPr>
      </w:pPr>
    </w:p>
    <w:p w14:paraId="3DE13707">
      <w:pPr>
        <w:numPr>
          <w:ilvl w:val="0"/>
          <w:numId w:val="0"/>
        </w:numPr>
        <w:spacing w:line="600" w:lineRule="exact"/>
        <w:ind w:leftChars="0"/>
        <w:rPr>
          <w:rFonts w:hint="eastAsia" w:ascii="仿宋" w:hAnsi="仿宋" w:eastAsia="仿宋" w:cs="Times New Roman"/>
          <w:sz w:val="32"/>
          <w:szCs w:val="32"/>
          <w:lang w:val="en-US" w:eastAsia="zh-CN"/>
        </w:rPr>
      </w:pPr>
    </w:p>
    <w:p w14:paraId="67969CA2">
      <w:pPr>
        <w:numPr>
          <w:ilvl w:val="0"/>
          <w:numId w:val="0"/>
        </w:numPr>
        <w:spacing w:line="600" w:lineRule="exact"/>
        <w:ind w:leftChars="0"/>
        <w:rPr>
          <w:rFonts w:hint="eastAsia" w:ascii="仿宋" w:hAnsi="仿宋" w:eastAsia="仿宋" w:cs="Times New Roman"/>
          <w:sz w:val="32"/>
          <w:szCs w:val="32"/>
          <w:lang w:val="en-US" w:eastAsia="zh-CN"/>
        </w:rPr>
      </w:pPr>
    </w:p>
    <w:p w14:paraId="1E77FD6B">
      <w:pPr>
        <w:numPr>
          <w:ilvl w:val="0"/>
          <w:numId w:val="0"/>
        </w:numPr>
        <w:spacing w:line="600" w:lineRule="exact"/>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（此表无数据）</w:t>
      </w:r>
    </w:p>
    <w:p w14:paraId="21370040">
      <w:pPr>
        <w:numPr>
          <w:ilvl w:val="0"/>
          <w:numId w:val="0"/>
        </w:numPr>
        <w:spacing w:line="600" w:lineRule="exact"/>
        <w:ind w:leftChars="0"/>
        <w:rPr>
          <w:rFonts w:hint="eastAsia" w:ascii="仿宋" w:hAnsi="仿宋" w:eastAsia="仿宋" w:cs="Times New Roman"/>
          <w:sz w:val="32"/>
          <w:szCs w:val="32"/>
          <w:lang w:val="en-US" w:eastAsia="zh-CN"/>
        </w:rPr>
      </w:pPr>
    </w:p>
    <w:p w14:paraId="32E169EC">
      <w:pPr>
        <w:numPr>
          <w:ilvl w:val="0"/>
          <w:numId w:val="0"/>
        </w:numPr>
        <w:spacing w:line="600" w:lineRule="exact"/>
        <w:ind w:leftChars="0"/>
        <w:rPr>
          <w:rFonts w:hint="eastAsia" w:ascii="仿宋" w:hAnsi="仿宋" w:eastAsia="仿宋" w:cs="Times New Roman"/>
          <w:sz w:val="32"/>
          <w:szCs w:val="32"/>
          <w:lang w:val="en-US" w:eastAsia="zh-CN"/>
        </w:rPr>
      </w:pPr>
    </w:p>
    <w:p w14:paraId="321A04EF">
      <w:pPr>
        <w:numPr>
          <w:ilvl w:val="0"/>
          <w:numId w:val="0"/>
        </w:numPr>
        <w:spacing w:line="600" w:lineRule="exact"/>
        <w:ind w:leftChars="0"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十二、国有资本经营预算支出预算表（公开表5）</w:t>
      </w:r>
    </w:p>
    <w:p w14:paraId="43A9B3BC">
      <w:pPr>
        <w:numPr>
          <w:ilvl w:val="0"/>
          <w:numId w:val="0"/>
        </w:numPr>
        <w:spacing w:line="240" w:lineRule="auto"/>
        <w:ind w:leftChars="0"/>
        <w:rPr>
          <w:rFonts w:hint="eastAsia" w:ascii="黑体" w:hAnsi="黑体" w:eastAsia="黑体" w:cs="黑体"/>
          <w:sz w:val="21"/>
          <w:szCs w:val="21"/>
          <w:lang w:val="en-US" w:eastAsia="zh-CN"/>
        </w:rPr>
      </w:pPr>
      <w:r>
        <w:rPr>
          <w:rFonts w:hint="eastAsia" w:ascii="仿宋" w:hAnsi="仿宋" w:eastAsia="仿宋" w:cs="Times New Roman"/>
          <w:sz w:val="32"/>
          <w:szCs w:val="32"/>
          <w:lang w:val="en-US" w:eastAsia="zh-CN"/>
        </w:rPr>
        <w:drawing>
          <wp:inline distT="0" distB="0" distL="114300" distR="114300">
            <wp:extent cx="5264785" cy="2059305"/>
            <wp:effectExtent l="0" t="0" r="12065" b="17145"/>
            <wp:docPr id="10" name="图片 10" descr="{9d055a27-b6ed-4304-a141-2f42cfc32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d055a27-b6ed-4304-a141-2f42cfc32c89}"/>
                    <pic:cNvPicPr>
                      <a:picLocks noChangeAspect="1"/>
                    </pic:cNvPicPr>
                  </pic:nvPicPr>
                  <pic:blipFill>
                    <a:blip r:embed="rId16"/>
                    <a:stretch>
                      <a:fillRect/>
                    </a:stretch>
                  </pic:blipFill>
                  <pic:spPr>
                    <a:xfrm>
                      <a:off x="0" y="0"/>
                      <a:ext cx="5264785" cy="2059305"/>
                    </a:xfrm>
                    <a:prstGeom prst="rect">
                      <a:avLst/>
                    </a:prstGeom>
                  </pic:spPr>
                </pic:pic>
              </a:graphicData>
            </a:graphic>
          </wp:inline>
        </w:drawing>
      </w:r>
      <w:r>
        <w:rPr>
          <w:rFonts w:hint="eastAsia" w:ascii="黑体" w:hAnsi="黑体" w:eastAsia="黑体" w:cs="黑体"/>
          <w:sz w:val="21"/>
          <w:szCs w:val="21"/>
          <w:lang w:val="en-US" w:eastAsia="zh-CN"/>
        </w:rPr>
        <w:t>（此表无数据）</w:t>
      </w:r>
    </w:p>
    <w:p w14:paraId="0CE933B8">
      <w:pPr>
        <w:numPr>
          <w:ilvl w:val="0"/>
          <w:numId w:val="0"/>
        </w:numPr>
        <w:spacing w:line="600" w:lineRule="exact"/>
        <w:ind w:leftChars="0"/>
        <w:rPr>
          <w:rFonts w:hint="eastAsia" w:ascii="仿宋" w:hAnsi="仿宋" w:eastAsia="仿宋" w:cs="Times New Roman"/>
          <w:sz w:val="32"/>
          <w:szCs w:val="32"/>
          <w:lang w:val="en-US" w:eastAsia="zh-CN"/>
        </w:rPr>
      </w:pPr>
    </w:p>
    <w:p w14:paraId="4A33269A">
      <w:pPr>
        <w:numPr>
          <w:ilvl w:val="0"/>
          <w:numId w:val="0"/>
        </w:numPr>
        <w:spacing w:line="600" w:lineRule="exact"/>
        <w:ind w:leftChars="0"/>
        <w:rPr>
          <w:rFonts w:hint="eastAsia" w:ascii="仿宋" w:hAnsi="仿宋" w:eastAsia="仿宋" w:cs="Times New Roman"/>
          <w:sz w:val="32"/>
          <w:szCs w:val="32"/>
          <w:lang w:val="en-US" w:eastAsia="zh-CN"/>
        </w:rPr>
      </w:pPr>
    </w:p>
    <w:p w14:paraId="0A550E5F">
      <w:pPr>
        <w:numPr>
          <w:ilvl w:val="0"/>
          <w:numId w:val="0"/>
        </w:numPr>
        <w:spacing w:line="600" w:lineRule="exact"/>
        <w:ind w:leftChars="0"/>
        <w:rPr>
          <w:rFonts w:hint="eastAsia" w:ascii="仿宋" w:hAnsi="仿宋" w:eastAsia="仿宋" w:cs="Times New Roman"/>
          <w:sz w:val="32"/>
          <w:szCs w:val="32"/>
          <w:lang w:val="en-US" w:eastAsia="zh-CN"/>
        </w:rPr>
      </w:pPr>
    </w:p>
    <w:p w14:paraId="2E13E290">
      <w:pPr>
        <w:pStyle w:val="2"/>
        <w:rPr>
          <w:rFonts w:hint="eastAsia" w:ascii="仿宋" w:hAnsi="仿宋" w:eastAsia="仿宋" w:cs="Times New Roman"/>
          <w:sz w:val="32"/>
          <w:szCs w:val="32"/>
          <w:lang w:val="en-US" w:eastAsia="zh-CN"/>
        </w:rPr>
      </w:pPr>
    </w:p>
    <w:p w14:paraId="293418BA">
      <w:pPr>
        <w:rPr>
          <w:rFonts w:hint="eastAsia" w:ascii="仿宋" w:hAnsi="仿宋" w:eastAsia="仿宋" w:cs="Times New Roman"/>
          <w:sz w:val="32"/>
          <w:szCs w:val="32"/>
          <w:lang w:val="en-US" w:eastAsia="zh-CN"/>
        </w:rPr>
      </w:pPr>
    </w:p>
    <w:p w14:paraId="23E2B800">
      <w:pPr>
        <w:pStyle w:val="2"/>
        <w:rPr>
          <w:rFonts w:hint="eastAsia" w:ascii="仿宋" w:hAnsi="仿宋" w:eastAsia="仿宋" w:cs="Times New Roman"/>
          <w:sz w:val="32"/>
          <w:szCs w:val="32"/>
          <w:lang w:val="en-US" w:eastAsia="zh-CN"/>
        </w:rPr>
      </w:pPr>
    </w:p>
    <w:p w14:paraId="69859547">
      <w:pPr>
        <w:rPr>
          <w:rFonts w:hint="eastAsia" w:ascii="仿宋" w:hAnsi="仿宋" w:eastAsia="仿宋" w:cs="Times New Roman"/>
          <w:sz w:val="32"/>
          <w:szCs w:val="32"/>
          <w:lang w:val="en-US" w:eastAsia="zh-CN"/>
        </w:rPr>
      </w:pPr>
    </w:p>
    <w:p w14:paraId="0C56B98D">
      <w:pPr>
        <w:pStyle w:val="2"/>
        <w:rPr>
          <w:rFonts w:hint="eastAsia" w:ascii="仿宋" w:hAnsi="仿宋" w:eastAsia="仿宋" w:cs="Times New Roman"/>
          <w:sz w:val="32"/>
          <w:szCs w:val="32"/>
          <w:lang w:val="en-US" w:eastAsia="zh-CN"/>
        </w:rPr>
      </w:pPr>
    </w:p>
    <w:p w14:paraId="4EB5FC10">
      <w:pPr>
        <w:rPr>
          <w:rFonts w:hint="eastAsia" w:ascii="仿宋" w:hAnsi="仿宋" w:eastAsia="仿宋" w:cs="Times New Roman"/>
          <w:sz w:val="32"/>
          <w:szCs w:val="32"/>
          <w:lang w:val="en-US" w:eastAsia="zh-CN"/>
        </w:rPr>
      </w:pPr>
    </w:p>
    <w:p w14:paraId="674B99EF">
      <w:pPr>
        <w:pStyle w:val="2"/>
        <w:rPr>
          <w:rFonts w:hint="eastAsia" w:ascii="仿宋" w:hAnsi="仿宋" w:eastAsia="仿宋" w:cs="Times New Roman"/>
          <w:sz w:val="32"/>
          <w:szCs w:val="32"/>
          <w:lang w:val="en-US" w:eastAsia="zh-CN"/>
        </w:rPr>
      </w:pPr>
    </w:p>
    <w:p w14:paraId="1C65943D">
      <w:pPr>
        <w:rPr>
          <w:rFonts w:hint="eastAsia" w:ascii="仿宋" w:hAnsi="仿宋" w:eastAsia="仿宋" w:cs="Times New Roman"/>
          <w:sz w:val="32"/>
          <w:szCs w:val="32"/>
          <w:lang w:val="en-US" w:eastAsia="zh-CN"/>
        </w:rPr>
      </w:pPr>
    </w:p>
    <w:p w14:paraId="4C6F1555">
      <w:pPr>
        <w:pStyle w:val="2"/>
        <w:rPr>
          <w:rFonts w:hint="eastAsia" w:ascii="仿宋" w:hAnsi="仿宋" w:eastAsia="仿宋" w:cs="Times New Roman"/>
          <w:sz w:val="32"/>
          <w:szCs w:val="32"/>
          <w:lang w:val="en-US" w:eastAsia="zh-CN"/>
        </w:rPr>
      </w:pPr>
    </w:p>
    <w:p w14:paraId="19E5855A">
      <w:pPr>
        <w:rPr>
          <w:rFonts w:hint="eastAsia" w:ascii="仿宋" w:hAnsi="仿宋" w:eastAsia="仿宋" w:cs="Times New Roman"/>
          <w:sz w:val="32"/>
          <w:szCs w:val="32"/>
          <w:lang w:val="en-US" w:eastAsia="zh-CN"/>
        </w:rPr>
      </w:pPr>
    </w:p>
    <w:p w14:paraId="44C9A2B3">
      <w:pPr>
        <w:pStyle w:val="2"/>
        <w:rPr>
          <w:rFonts w:hint="eastAsia"/>
          <w:lang w:val="en-US" w:eastAsia="zh-CN"/>
        </w:rPr>
      </w:pPr>
    </w:p>
    <w:p w14:paraId="26C3EC66">
      <w:pPr>
        <w:numPr>
          <w:ilvl w:val="0"/>
          <w:numId w:val="0"/>
        </w:numPr>
        <w:spacing w:line="600" w:lineRule="exact"/>
        <w:ind w:leftChars="0"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十三、部门预算项目支出绩效目标表（2025年度）（公开表6）</w:t>
      </w:r>
    </w:p>
    <w:p w14:paraId="27DDA7A0">
      <w:pPr>
        <w:numPr>
          <w:ilvl w:val="0"/>
          <w:numId w:val="0"/>
        </w:numPr>
        <w:spacing w:line="240" w:lineRule="auto"/>
        <w:ind w:leftChars="0"/>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drawing>
          <wp:inline distT="0" distB="0" distL="114300" distR="114300">
            <wp:extent cx="5706745" cy="7747635"/>
            <wp:effectExtent l="0" t="0" r="8255" b="5715"/>
            <wp:docPr id="13" name="图片 13" descr="{bc0564e6-1fa8-45d7-95df-2b0ac50d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c0564e6-1fa8-45d7-95df-2b0ac50d0664}"/>
                    <pic:cNvPicPr>
                      <a:picLocks noChangeAspect="1"/>
                    </pic:cNvPicPr>
                  </pic:nvPicPr>
                  <pic:blipFill>
                    <a:blip r:embed="rId17"/>
                    <a:stretch>
                      <a:fillRect/>
                    </a:stretch>
                  </pic:blipFill>
                  <pic:spPr>
                    <a:xfrm>
                      <a:off x="0" y="0"/>
                      <a:ext cx="5706745" cy="7747635"/>
                    </a:xfrm>
                    <a:prstGeom prst="rect">
                      <a:avLst/>
                    </a:prstGeom>
                  </pic:spPr>
                </pic:pic>
              </a:graphicData>
            </a:graphic>
          </wp:inline>
        </w:drawing>
      </w:r>
    </w:p>
    <w:p w14:paraId="55B3F3FE">
      <w:pPr>
        <w:pStyle w:val="2"/>
        <w:rPr>
          <w:rFonts w:hint="eastAsia"/>
          <w:lang w:val="en-US" w:eastAsia="zh-CN"/>
        </w:rPr>
      </w:pPr>
      <w:r>
        <w:rPr>
          <w:rFonts w:hint="eastAsia" w:ascii="仿宋" w:hAnsi="仿宋" w:eastAsia="仿宋" w:cs="Times New Roman"/>
          <w:sz w:val="32"/>
          <w:szCs w:val="32"/>
          <w:lang w:val="en-US" w:eastAsia="zh-CN"/>
        </w:rPr>
        <w:drawing>
          <wp:anchor distT="0" distB="0" distL="114300" distR="114300" simplePos="0" relativeHeight="251664384" behindDoc="1" locked="0" layoutInCell="1" allowOverlap="1">
            <wp:simplePos x="0" y="0"/>
            <wp:positionH relativeFrom="column">
              <wp:posOffset>19050</wp:posOffset>
            </wp:positionH>
            <wp:positionV relativeFrom="paragraph">
              <wp:posOffset>99695</wp:posOffset>
            </wp:positionV>
            <wp:extent cx="5506085" cy="6866890"/>
            <wp:effectExtent l="0" t="0" r="18415" b="10160"/>
            <wp:wrapNone/>
            <wp:docPr id="14" name="图片 14" descr="{64d65a31-2328-45f3-93ff-c3d82865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4d65a31-2328-45f3-93ff-c3d828657410}"/>
                    <pic:cNvPicPr>
                      <a:picLocks noChangeAspect="1"/>
                    </pic:cNvPicPr>
                  </pic:nvPicPr>
                  <pic:blipFill>
                    <a:blip r:embed="rId18"/>
                    <a:stretch>
                      <a:fillRect/>
                    </a:stretch>
                  </pic:blipFill>
                  <pic:spPr>
                    <a:xfrm>
                      <a:off x="0" y="0"/>
                      <a:ext cx="5506085" cy="6866890"/>
                    </a:xfrm>
                    <a:prstGeom prst="rect">
                      <a:avLst/>
                    </a:prstGeom>
                  </pic:spPr>
                </pic:pic>
              </a:graphicData>
            </a:graphic>
          </wp:anchor>
        </w:drawing>
      </w:r>
    </w:p>
    <w:p w14:paraId="49D500E7">
      <w:pPr>
        <w:numPr>
          <w:ilvl w:val="0"/>
          <w:numId w:val="0"/>
        </w:numPr>
        <w:spacing w:line="240" w:lineRule="auto"/>
        <w:ind w:leftChars="0"/>
        <w:rPr>
          <w:rFonts w:hint="eastAsia" w:ascii="仿宋" w:hAnsi="仿宋" w:eastAsia="仿宋" w:cs="Times New Roman"/>
          <w:sz w:val="32"/>
          <w:szCs w:val="32"/>
          <w:lang w:val="en-US" w:eastAsia="zh-CN"/>
        </w:rPr>
      </w:pPr>
    </w:p>
    <w:p w14:paraId="334AFB1A">
      <w:pPr>
        <w:pStyle w:val="2"/>
        <w:rPr>
          <w:rFonts w:hint="eastAsia" w:ascii="仿宋" w:hAnsi="仿宋" w:eastAsia="仿宋" w:cs="Times New Roman"/>
          <w:sz w:val="32"/>
          <w:szCs w:val="32"/>
          <w:lang w:val="en-US" w:eastAsia="zh-CN"/>
        </w:rPr>
      </w:pPr>
    </w:p>
    <w:p w14:paraId="687FBEA0">
      <w:pPr>
        <w:rPr>
          <w:rFonts w:hint="eastAsia" w:ascii="仿宋" w:hAnsi="仿宋" w:eastAsia="仿宋" w:cs="Times New Roman"/>
          <w:sz w:val="32"/>
          <w:szCs w:val="32"/>
          <w:lang w:val="en-US" w:eastAsia="zh-CN"/>
        </w:rPr>
      </w:pPr>
    </w:p>
    <w:p w14:paraId="2BB74B4B">
      <w:pPr>
        <w:pStyle w:val="2"/>
        <w:rPr>
          <w:rFonts w:hint="eastAsia" w:ascii="仿宋" w:hAnsi="仿宋" w:eastAsia="仿宋" w:cs="Times New Roman"/>
          <w:sz w:val="32"/>
          <w:szCs w:val="32"/>
          <w:lang w:val="en-US" w:eastAsia="zh-CN"/>
        </w:rPr>
      </w:pPr>
    </w:p>
    <w:p w14:paraId="01BAB4E8">
      <w:pPr>
        <w:rPr>
          <w:rFonts w:hint="eastAsia" w:ascii="仿宋" w:hAnsi="仿宋" w:eastAsia="仿宋" w:cs="Times New Roman"/>
          <w:sz w:val="32"/>
          <w:szCs w:val="32"/>
          <w:lang w:val="en-US" w:eastAsia="zh-CN"/>
        </w:rPr>
      </w:pPr>
    </w:p>
    <w:p w14:paraId="26C8F786">
      <w:pPr>
        <w:pStyle w:val="2"/>
        <w:rPr>
          <w:rFonts w:hint="eastAsia" w:ascii="仿宋" w:hAnsi="仿宋" w:eastAsia="仿宋" w:cs="Times New Roman"/>
          <w:sz w:val="32"/>
          <w:szCs w:val="32"/>
          <w:lang w:val="en-US" w:eastAsia="zh-CN"/>
        </w:rPr>
      </w:pPr>
    </w:p>
    <w:p w14:paraId="69FF8117">
      <w:pPr>
        <w:rPr>
          <w:rFonts w:hint="eastAsia" w:ascii="仿宋" w:hAnsi="仿宋" w:eastAsia="仿宋" w:cs="Times New Roman"/>
          <w:sz w:val="32"/>
          <w:szCs w:val="32"/>
          <w:lang w:val="en-US" w:eastAsia="zh-CN"/>
        </w:rPr>
      </w:pPr>
    </w:p>
    <w:p w14:paraId="175E97BD">
      <w:pPr>
        <w:pStyle w:val="2"/>
        <w:rPr>
          <w:rFonts w:hint="eastAsia"/>
          <w:lang w:val="en-US" w:eastAsia="zh-CN"/>
        </w:rPr>
      </w:pPr>
    </w:p>
    <w:p w14:paraId="0DA909F5">
      <w:pPr>
        <w:numPr>
          <w:ilvl w:val="0"/>
          <w:numId w:val="0"/>
        </w:numPr>
        <w:spacing w:line="600" w:lineRule="exact"/>
        <w:ind w:leftChars="0"/>
        <w:rPr>
          <w:rFonts w:hint="eastAsia" w:ascii="仿宋" w:hAnsi="仿宋" w:eastAsia="仿宋" w:cs="Times New Roman"/>
          <w:sz w:val="32"/>
          <w:szCs w:val="32"/>
          <w:lang w:val="en-US" w:eastAsia="zh-CN"/>
        </w:rPr>
      </w:pPr>
    </w:p>
    <w:p w14:paraId="071F0F96">
      <w:pPr>
        <w:numPr>
          <w:ilvl w:val="0"/>
          <w:numId w:val="0"/>
        </w:numPr>
        <w:spacing w:line="600" w:lineRule="exact"/>
        <w:ind w:leftChars="0"/>
        <w:rPr>
          <w:rFonts w:hint="eastAsia" w:ascii="仿宋" w:hAnsi="仿宋" w:eastAsia="仿宋" w:cs="Times New Roman"/>
          <w:sz w:val="32"/>
          <w:szCs w:val="32"/>
          <w:lang w:val="en-US" w:eastAsia="zh-CN"/>
        </w:rPr>
      </w:pPr>
    </w:p>
    <w:p w14:paraId="05EC1A83">
      <w:pPr>
        <w:numPr>
          <w:ilvl w:val="0"/>
          <w:numId w:val="0"/>
        </w:numPr>
        <w:spacing w:line="600" w:lineRule="exact"/>
        <w:ind w:leftChars="0"/>
        <w:rPr>
          <w:rFonts w:hint="eastAsia" w:ascii="仿宋" w:hAnsi="仿宋" w:eastAsia="仿宋" w:cs="Times New Roman"/>
          <w:sz w:val="32"/>
          <w:szCs w:val="32"/>
          <w:lang w:val="en-US" w:eastAsia="zh-CN"/>
        </w:rPr>
      </w:pPr>
    </w:p>
    <w:p w14:paraId="21B47D48">
      <w:pPr>
        <w:numPr>
          <w:ilvl w:val="0"/>
          <w:numId w:val="0"/>
        </w:numPr>
        <w:spacing w:line="600" w:lineRule="exact"/>
        <w:ind w:leftChars="0"/>
        <w:rPr>
          <w:rFonts w:hint="eastAsia" w:ascii="仿宋" w:hAnsi="仿宋" w:eastAsia="仿宋" w:cs="Times New Roman"/>
          <w:sz w:val="32"/>
          <w:szCs w:val="32"/>
          <w:lang w:val="en-US" w:eastAsia="zh-CN"/>
        </w:rPr>
      </w:pPr>
    </w:p>
    <w:p w14:paraId="741A252C">
      <w:pPr>
        <w:numPr>
          <w:ilvl w:val="0"/>
          <w:numId w:val="0"/>
        </w:numPr>
        <w:spacing w:line="600" w:lineRule="exact"/>
        <w:ind w:leftChars="0"/>
        <w:rPr>
          <w:rFonts w:hint="eastAsia" w:ascii="仿宋" w:hAnsi="仿宋" w:eastAsia="仿宋" w:cs="Times New Roman"/>
          <w:sz w:val="32"/>
          <w:szCs w:val="32"/>
          <w:lang w:val="en-US" w:eastAsia="zh-CN"/>
        </w:rPr>
      </w:pPr>
    </w:p>
    <w:p w14:paraId="47B3B7B7">
      <w:pPr>
        <w:numPr>
          <w:ilvl w:val="0"/>
          <w:numId w:val="0"/>
        </w:numPr>
        <w:spacing w:line="600" w:lineRule="exact"/>
        <w:ind w:leftChars="0"/>
        <w:rPr>
          <w:rFonts w:hint="eastAsia" w:ascii="仿宋" w:hAnsi="仿宋" w:eastAsia="仿宋" w:cs="Times New Roman"/>
          <w:sz w:val="32"/>
          <w:szCs w:val="32"/>
          <w:lang w:val="en-US" w:eastAsia="zh-CN"/>
        </w:rPr>
      </w:pPr>
    </w:p>
    <w:p w14:paraId="296ACB60">
      <w:pPr>
        <w:numPr>
          <w:ilvl w:val="0"/>
          <w:numId w:val="0"/>
        </w:numPr>
        <w:ind w:leftChars="0"/>
        <w:jc w:val="both"/>
        <w:rPr>
          <w:rFonts w:hint="eastAsia" w:ascii="仿宋" w:hAnsi="仿宋" w:eastAsia="仿宋" w:cs="仿宋"/>
          <w:b w:val="0"/>
          <w:bCs w:val="0"/>
          <w:sz w:val="32"/>
          <w:szCs w:val="32"/>
          <w:lang w:val="en-US" w:eastAsia="zh-CN"/>
        </w:rPr>
      </w:pPr>
    </w:p>
    <w:p w14:paraId="27857E6C">
      <w:pPr>
        <w:numPr>
          <w:ilvl w:val="0"/>
          <w:numId w:val="0"/>
        </w:numPr>
        <w:ind w:leftChars="0"/>
        <w:jc w:val="both"/>
        <w:rPr>
          <w:rFonts w:hint="eastAsia" w:ascii="仿宋" w:hAnsi="仿宋" w:eastAsia="仿宋" w:cs="仿宋"/>
          <w:b w:val="0"/>
          <w:bCs w:val="0"/>
          <w:sz w:val="32"/>
          <w:szCs w:val="32"/>
          <w:lang w:val="en-US" w:eastAsia="zh-CN"/>
        </w:rPr>
      </w:pPr>
    </w:p>
    <w:p w14:paraId="2C1BF3E8">
      <w:pPr>
        <w:numPr>
          <w:ilvl w:val="0"/>
          <w:numId w:val="0"/>
        </w:numPr>
        <w:ind w:leftChars="0"/>
        <w:jc w:val="both"/>
        <w:rPr>
          <w:rFonts w:hint="eastAsia" w:ascii="仿宋" w:hAnsi="仿宋" w:eastAsia="仿宋" w:cs="仿宋"/>
          <w:b w:val="0"/>
          <w:bCs w:val="0"/>
          <w:sz w:val="32"/>
          <w:szCs w:val="32"/>
          <w:lang w:val="en-US" w:eastAsia="zh-CN"/>
        </w:rPr>
      </w:pPr>
    </w:p>
    <w:p w14:paraId="7DEDF543">
      <w:pPr>
        <w:numPr>
          <w:ilvl w:val="0"/>
          <w:numId w:val="0"/>
        </w:numPr>
        <w:ind w:leftChars="0"/>
        <w:jc w:val="both"/>
        <w:rPr>
          <w:rFonts w:hint="eastAsia" w:ascii="仿宋" w:hAnsi="仿宋" w:eastAsia="仿宋" w:cs="仿宋"/>
          <w:b w:val="0"/>
          <w:bCs w:val="0"/>
          <w:sz w:val="32"/>
          <w:szCs w:val="32"/>
          <w:lang w:val="en-US" w:eastAsia="zh-CN"/>
        </w:rPr>
      </w:pPr>
    </w:p>
    <w:p w14:paraId="76C46096">
      <w:pPr>
        <w:numPr>
          <w:ilvl w:val="0"/>
          <w:numId w:val="0"/>
        </w:numPr>
        <w:ind w:leftChars="0"/>
        <w:jc w:val="both"/>
        <w:rPr>
          <w:rFonts w:hint="eastAsia" w:ascii="仿宋" w:hAnsi="仿宋" w:eastAsia="仿宋" w:cs="仿宋"/>
          <w:b w:val="0"/>
          <w:bCs w:val="0"/>
          <w:sz w:val="32"/>
          <w:szCs w:val="32"/>
          <w:lang w:val="en-US" w:eastAsia="zh-CN"/>
        </w:rPr>
      </w:pPr>
    </w:p>
    <w:p w14:paraId="1320A4AA">
      <w:pPr>
        <w:numPr>
          <w:ilvl w:val="0"/>
          <w:numId w:val="0"/>
        </w:numPr>
        <w:ind w:leftChars="0"/>
        <w:jc w:val="both"/>
        <w:rPr>
          <w:rFonts w:hint="eastAsia" w:ascii="仿宋" w:hAnsi="仿宋" w:eastAsia="仿宋" w:cs="仿宋"/>
          <w:b w:val="0"/>
          <w:bCs w:val="0"/>
          <w:sz w:val="32"/>
          <w:szCs w:val="32"/>
          <w:lang w:val="en-US" w:eastAsia="zh-CN"/>
        </w:rPr>
      </w:pPr>
    </w:p>
    <w:p w14:paraId="005F86CE">
      <w:pPr>
        <w:numPr>
          <w:ilvl w:val="0"/>
          <w:numId w:val="0"/>
        </w:numPr>
        <w:ind w:leftChars="0" w:firstLine="640" w:firstLineChars="200"/>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十四、部门整体支出绩效目标申报表（公开表7）</w:t>
      </w:r>
    </w:p>
    <w:p w14:paraId="60B9127C">
      <w:pPr>
        <w:numPr>
          <w:ilvl w:val="0"/>
          <w:numId w:val="0"/>
        </w:numPr>
        <w:ind w:leftChars="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drawing>
          <wp:inline distT="0" distB="0" distL="114300" distR="114300">
            <wp:extent cx="5265420" cy="7497445"/>
            <wp:effectExtent l="0" t="0" r="11430" b="8255"/>
            <wp:docPr id="15" name="图片 15" descr="{bbe683c5-2ec7-4bb5-8fe7-d7c07ee88e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be683c5-2ec7-4bb5-8fe7-d7c07ee88e1e}"/>
                    <pic:cNvPicPr>
                      <a:picLocks noChangeAspect="1"/>
                    </pic:cNvPicPr>
                  </pic:nvPicPr>
                  <pic:blipFill>
                    <a:blip r:embed="rId19"/>
                    <a:stretch>
                      <a:fillRect/>
                    </a:stretch>
                  </pic:blipFill>
                  <pic:spPr>
                    <a:xfrm>
                      <a:off x="0" y="0"/>
                      <a:ext cx="5265420" cy="7497445"/>
                    </a:xfrm>
                    <a:prstGeom prst="rect">
                      <a:avLst/>
                    </a:prstGeom>
                  </pic:spPr>
                </pic:pic>
              </a:graphicData>
            </a:graphic>
          </wp:inline>
        </w:drawing>
      </w:r>
    </w:p>
    <w:p w14:paraId="4D6DD23C">
      <w:pPr>
        <w:pStyle w:val="2"/>
        <w:jc w:val="both"/>
        <w:rPr>
          <w:rFonts w:hint="eastAsia" w:ascii="仿宋" w:hAnsi="仿宋" w:eastAsia="仿宋" w:cs="仿宋"/>
          <w:b w:val="0"/>
          <w:bCs w:val="0"/>
          <w:sz w:val="32"/>
          <w:szCs w:val="32"/>
          <w:lang w:val="en-US" w:eastAsia="zh-CN"/>
        </w:rPr>
      </w:pPr>
    </w:p>
    <w:p w14:paraId="1528AE9F">
      <w:pPr>
        <w:numPr>
          <w:ilvl w:val="0"/>
          <w:numId w:val="0"/>
        </w:numPr>
        <w:ind w:firstLine="640" w:firstLineChars="200"/>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十五、政府采购预算表（公开表8）</w:t>
      </w:r>
    </w:p>
    <w:p w14:paraId="7CECD5C0">
      <w:pPr>
        <w:numPr>
          <w:ilvl w:val="0"/>
          <w:numId w:val="0"/>
        </w:numPr>
        <w:ind w:leftChars="0"/>
        <w:jc w:val="both"/>
        <w:rPr>
          <w:rFonts w:hint="eastAsia"/>
          <w:b/>
          <w:bCs/>
          <w:sz w:val="52"/>
          <w:szCs w:val="52"/>
          <w:lang w:val="en-US" w:eastAsia="zh-CN"/>
        </w:rPr>
      </w:pPr>
      <w:r>
        <w:rPr>
          <w:rFonts w:hint="eastAsia"/>
          <w:b/>
          <w:bCs/>
          <w:sz w:val="52"/>
          <w:szCs w:val="52"/>
          <w:lang w:val="en-US" w:eastAsia="zh-CN"/>
        </w:rPr>
        <w:drawing>
          <wp:inline distT="0" distB="0" distL="114300" distR="114300">
            <wp:extent cx="5531485" cy="2214880"/>
            <wp:effectExtent l="0" t="0" r="12065" b="13970"/>
            <wp:docPr id="16" name="图片 16" descr="{bb27226e-bebc-495f-a8cb-239c8b5c1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b27226e-bebc-495f-a8cb-239c8b5c1d6e}"/>
                    <pic:cNvPicPr>
                      <a:picLocks noChangeAspect="1"/>
                    </pic:cNvPicPr>
                  </pic:nvPicPr>
                  <pic:blipFill>
                    <a:blip r:embed="rId20"/>
                    <a:stretch>
                      <a:fillRect/>
                    </a:stretch>
                  </pic:blipFill>
                  <pic:spPr>
                    <a:xfrm>
                      <a:off x="0" y="0"/>
                      <a:ext cx="5531485" cy="2214880"/>
                    </a:xfrm>
                    <a:prstGeom prst="rect">
                      <a:avLst/>
                    </a:prstGeom>
                  </pic:spPr>
                </pic:pic>
              </a:graphicData>
            </a:graphic>
          </wp:inline>
        </w:drawing>
      </w:r>
    </w:p>
    <w:p w14:paraId="08B9FB90">
      <w:pPr>
        <w:numPr>
          <w:ilvl w:val="0"/>
          <w:numId w:val="0"/>
        </w:numPr>
        <w:ind w:leftChars="0"/>
        <w:jc w:val="both"/>
        <w:rPr>
          <w:rFonts w:hint="eastAsia"/>
          <w:b/>
          <w:bCs/>
          <w:sz w:val="52"/>
          <w:szCs w:val="52"/>
          <w:lang w:val="en-US" w:eastAsia="zh-CN"/>
        </w:rPr>
      </w:pPr>
      <w:r>
        <w:rPr>
          <w:rFonts w:hint="eastAsia" w:ascii="黑体" w:hAnsi="黑体" w:eastAsia="黑体" w:cs="黑体"/>
          <w:sz w:val="21"/>
          <w:szCs w:val="21"/>
          <w:lang w:val="en-US" w:eastAsia="zh-CN"/>
        </w:rPr>
        <w:t>（此表无数据）</w:t>
      </w:r>
    </w:p>
    <w:p w14:paraId="2EACB82F">
      <w:pPr>
        <w:numPr>
          <w:ilvl w:val="0"/>
          <w:numId w:val="0"/>
        </w:numPr>
        <w:ind w:leftChars="0"/>
        <w:jc w:val="both"/>
        <w:rPr>
          <w:rFonts w:hint="eastAsia"/>
          <w:b/>
          <w:bCs/>
          <w:sz w:val="52"/>
          <w:szCs w:val="52"/>
          <w:lang w:val="en-US" w:eastAsia="zh-CN"/>
        </w:rPr>
      </w:pPr>
    </w:p>
    <w:p w14:paraId="5E3A4829">
      <w:pPr>
        <w:numPr>
          <w:ilvl w:val="0"/>
          <w:numId w:val="0"/>
        </w:numPr>
        <w:ind w:leftChars="0"/>
        <w:jc w:val="both"/>
        <w:rPr>
          <w:rFonts w:hint="eastAsia"/>
          <w:b/>
          <w:bCs/>
          <w:sz w:val="52"/>
          <w:szCs w:val="52"/>
          <w:lang w:val="en-US" w:eastAsia="zh-CN"/>
        </w:rPr>
      </w:pPr>
    </w:p>
    <w:p w14:paraId="6DFBDE21">
      <w:pPr>
        <w:numPr>
          <w:ilvl w:val="0"/>
          <w:numId w:val="0"/>
        </w:numPr>
        <w:ind w:leftChars="0"/>
        <w:jc w:val="both"/>
        <w:rPr>
          <w:rFonts w:hint="eastAsia"/>
          <w:b/>
          <w:bCs/>
          <w:sz w:val="52"/>
          <w:szCs w:val="52"/>
          <w:lang w:val="en-US" w:eastAsia="zh-CN"/>
        </w:rPr>
      </w:pPr>
    </w:p>
    <w:p w14:paraId="086DC19D">
      <w:pPr>
        <w:numPr>
          <w:ilvl w:val="0"/>
          <w:numId w:val="0"/>
        </w:numPr>
        <w:ind w:leftChars="0"/>
        <w:jc w:val="both"/>
        <w:rPr>
          <w:rFonts w:hint="eastAsia"/>
          <w:b/>
          <w:bCs/>
          <w:sz w:val="52"/>
          <w:szCs w:val="52"/>
          <w:lang w:val="en-US" w:eastAsia="zh-CN"/>
        </w:rPr>
      </w:pPr>
    </w:p>
    <w:p w14:paraId="3278ED0D">
      <w:pPr>
        <w:numPr>
          <w:ilvl w:val="0"/>
          <w:numId w:val="0"/>
        </w:numPr>
        <w:ind w:leftChars="0"/>
        <w:jc w:val="both"/>
        <w:rPr>
          <w:rFonts w:hint="eastAsia"/>
          <w:b/>
          <w:bCs/>
          <w:sz w:val="52"/>
          <w:szCs w:val="52"/>
          <w:lang w:val="en-US" w:eastAsia="zh-CN"/>
        </w:rPr>
      </w:pPr>
    </w:p>
    <w:p w14:paraId="319A3C92">
      <w:pPr>
        <w:numPr>
          <w:ilvl w:val="0"/>
          <w:numId w:val="0"/>
        </w:numPr>
        <w:ind w:leftChars="0"/>
        <w:jc w:val="both"/>
        <w:rPr>
          <w:rFonts w:hint="eastAsia"/>
          <w:b/>
          <w:bCs/>
          <w:sz w:val="52"/>
          <w:szCs w:val="52"/>
          <w:lang w:val="en-US" w:eastAsia="zh-CN"/>
        </w:rPr>
      </w:pPr>
    </w:p>
    <w:p w14:paraId="3516E50E">
      <w:pPr>
        <w:numPr>
          <w:ilvl w:val="0"/>
          <w:numId w:val="0"/>
        </w:numPr>
        <w:ind w:leftChars="0"/>
        <w:jc w:val="both"/>
        <w:rPr>
          <w:rFonts w:hint="eastAsia"/>
          <w:b/>
          <w:bCs/>
          <w:sz w:val="52"/>
          <w:szCs w:val="52"/>
          <w:lang w:val="en-US" w:eastAsia="zh-CN"/>
        </w:rPr>
      </w:pPr>
    </w:p>
    <w:p w14:paraId="3F11A2F8">
      <w:pPr>
        <w:numPr>
          <w:ilvl w:val="0"/>
          <w:numId w:val="0"/>
        </w:numPr>
        <w:ind w:leftChars="0"/>
        <w:jc w:val="both"/>
        <w:rPr>
          <w:rFonts w:hint="eastAsia"/>
          <w:b/>
          <w:bCs/>
          <w:sz w:val="52"/>
          <w:szCs w:val="52"/>
          <w:lang w:val="en-US" w:eastAsia="zh-CN"/>
        </w:rPr>
      </w:pPr>
    </w:p>
    <w:p w14:paraId="3B84AC7B">
      <w:pPr>
        <w:numPr>
          <w:ilvl w:val="0"/>
          <w:numId w:val="0"/>
        </w:numPr>
        <w:ind w:leftChars="0"/>
        <w:jc w:val="both"/>
        <w:rPr>
          <w:rFonts w:hint="eastAsia"/>
          <w:b/>
          <w:bCs/>
          <w:sz w:val="52"/>
          <w:szCs w:val="52"/>
          <w:lang w:val="en-US" w:eastAsia="zh-CN"/>
        </w:rPr>
      </w:pPr>
    </w:p>
    <w:p w14:paraId="6BA0F4A8">
      <w:pPr>
        <w:numPr>
          <w:ilvl w:val="0"/>
          <w:numId w:val="0"/>
        </w:numPr>
        <w:ind w:leftChars="0"/>
        <w:jc w:val="both"/>
        <w:rPr>
          <w:rFonts w:hint="eastAsia"/>
          <w:b/>
          <w:bCs/>
          <w:sz w:val="52"/>
          <w:szCs w:val="52"/>
          <w:lang w:val="en-US" w:eastAsia="zh-CN"/>
        </w:rPr>
      </w:pPr>
    </w:p>
    <w:p w14:paraId="50E5F499">
      <w:pPr>
        <w:numPr>
          <w:ilvl w:val="0"/>
          <w:numId w:val="0"/>
        </w:numPr>
        <w:ind w:leftChars="0"/>
        <w:jc w:val="both"/>
        <w:rPr>
          <w:rFonts w:hint="eastAsia"/>
          <w:b/>
          <w:bCs/>
          <w:sz w:val="52"/>
          <w:szCs w:val="52"/>
          <w:lang w:val="en-US" w:eastAsia="zh-CN"/>
        </w:rPr>
      </w:pPr>
    </w:p>
    <w:p w14:paraId="429F18C0">
      <w:pPr>
        <w:pStyle w:val="2"/>
        <w:rPr>
          <w:rFonts w:hint="eastAsia"/>
          <w:b/>
          <w:bCs/>
          <w:sz w:val="52"/>
          <w:szCs w:val="52"/>
          <w:lang w:val="en-US" w:eastAsia="zh-CN"/>
        </w:rPr>
      </w:pPr>
    </w:p>
    <w:p w14:paraId="6B286F19">
      <w:pPr>
        <w:rPr>
          <w:rFonts w:hint="eastAsia"/>
          <w:b/>
          <w:bCs/>
          <w:sz w:val="52"/>
          <w:szCs w:val="52"/>
          <w:lang w:val="en-US" w:eastAsia="zh-CN"/>
        </w:rPr>
      </w:pPr>
    </w:p>
    <w:p w14:paraId="3B3EEEF9">
      <w:pPr>
        <w:pStyle w:val="2"/>
        <w:rPr>
          <w:rFonts w:hint="eastAsia"/>
          <w:b/>
          <w:bCs/>
          <w:sz w:val="52"/>
          <w:szCs w:val="52"/>
          <w:lang w:val="en-US" w:eastAsia="zh-CN"/>
        </w:rPr>
      </w:pPr>
    </w:p>
    <w:p w14:paraId="65E441DE">
      <w:pPr>
        <w:rPr>
          <w:rFonts w:hint="eastAsia"/>
          <w:b/>
          <w:bCs/>
          <w:sz w:val="52"/>
          <w:szCs w:val="52"/>
          <w:lang w:val="en-US" w:eastAsia="zh-CN"/>
        </w:rPr>
      </w:pPr>
    </w:p>
    <w:p w14:paraId="16799E03">
      <w:pPr>
        <w:pStyle w:val="2"/>
        <w:rPr>
          <w:rFonts w:hint="eastAsia"/>
          <w:lang w:val="en-US" w:eastAsia="zh-CN"/>
        </w:rPr>
      </w:pPr>
    </w:p>
    <w:p w14:paraId="413DCB9A">
      <w:pPr>
        <w:rPr>
          <w:rFonts w:hint="eastAsia"/>
          <w:lang w:val="en-US" w:eastAsia="zh-CN"/>
        </w:rPr>
      </w:pPr>
    </w:p>
    <w:p w14:paraId="685F7899">
      <w:pPr>
        <w:pStyle w:val="2"/>
        <w:rPr>
          <w:rFonts w:hint="eastAsia"/>
          <w:lang w:val="en-US" w:eastAsia="zh-CN"/>
        </w:rPr>
      </w:pPr>
    </w:p>
    <w:p w14:paraId="38C89D44">
      <w:pPr>
        <w:rPr>
          <w:rFonts w:hint="eastAsia"/>
          <w:lang w:val="en-US" w:eastAsia="zh-CN"/>
        </w:rPr>
      </w:pPr>
    </w:p>
    <w:p w14:paraId="7CCC1E6A">
      <w:pPr>
        <w:pStyle w:val="2"/>
        <w:rPr>
          <w:rFonts w:hint="eastAsia"/>
          <w:lang w:val="en-US" w:eastAsia="zh-CN"/>
        </w:rPr>
      </w:pPr>
    </w:p>
    <w:p w14:paraId="3DC321DC">
      <w:pPr>
        <w:rPr>
          <w:rFonts w:hint="eastAsia"/>
          <w:lang w:val="en-US" w:eastAsia="zh-CN"/>
        </w:rPr>
      </w:pPr>
    </w:p>
    <w:p w14:paraId="219019EC">
      <w:pPr>
        <w:pStyle w:val="2"/>
        <w:rPr>
          <w:rFonts w:hint="eastAsia"/>
          <w:lang w:val="en-US" w:eastAsia="zh-CN"/>
        </w:rPr>
      </w:pPr>
    </w:p>
    <w:p w14:paraId="3E83AACF">
      <w:pPr>
        <w:rPr>
          <w:rFonts w:hint="eastAsia"/>
          <w:lang w:val="en-US" w:eastAsia="zh-CN"/>
        </w:rPr>
      </w:pPr>
    </w:p>
    <w:p w14:paraId="5CE99490">
      <w:pPr>
        <w:pStyle w:val="2"/>
        <w:rPr>
          <w:rFonts w:hint="eastAsia"/>
          <w:lang w:val="en-US" w:eastAsia="zh-CN"/>
        </w:rPr>
      </w:pPr>
    </w:p>
    <w:p w14:paraId="309CC271">
      <w:pPr>
        <w:rPr>
          <w:rFonts w:hint="eastAsia"/>
          <w:lang w:val="en-US" w:eastAsia="zh-CN"/>
        </w:rPr>
      </w:pPr>
    </w:p>
    <w:p w14:paraId="32E53358">
      <w:pPr>
        <w:numPr>
          <w:ilvl w:val="0"/>
          <w:numId w:val="0"/>
        </w:numPr>
        <w:ind w:leftChars="0"/>
        <w:jc w:val="center"/>
        <w:rPr>
          <w:rFonts w:hint="eastAsia" w:ascii="仿宋" w:hAnsi="仿宋" w:eastAsia="仿宋" w:cs="宋体"/>
          <w:b/>
          <w:color w:val="auto"/>
          <w:kern w:val="0"/>
          <w:sz w:val="32"/>
          <w:szCs w:val="32"/>
          <w:highlight w:val="none"/>
          <w:lang w:val="en-US" w:eastAsia="zh-CN"/>
        </w:rPr>
      </w:pPr>
      <w:r>
        <w:rPr>
          <w:rFonts w:hint="eastAsia"/>
          <w:b/>
          <w:bCs/>
          <w:sz w:val="52"/>
          <w:szCs w:val="52"/>
          <w:lang w:val="en-US" w:eastAsia="zh-CN"/>
        </w:rPr>
        <w:t>第三部分 峨边彝族自治县退役军人事务局</w:t>
      </w:r>
      <w:r>
        <w:rPr>
          <w:rFonts w:hint="default"/>
          <w:b/>
          <w:bCs/>
          <w:sz w:val="52"/>
          <w:szCs w:val="52"/>
          <w:lang w:val="en-US" w:eastAsia="zh-CN"/>
        </w:rPr>
        <w:t>202</w:t>
      </w:r>
      <w:r>
        <w:rPr>
          <w:rFonts w:hint="eastAsia"/>
          <w:b/>
          <w:bCs/>
          <w:sz w:val="52"/>
          <w:szCs w:val="52"/>
          <w:lang w:val="en-US" w:eastAsia="zh-CN"/>
        </w:rPr>
        <w:t>5</w:t>
      </w:r>
      <w:r>
        <w:rPr>
          <w:rFonts w:hint="default"/>
          <w:b/>
          <w:bCs/>
          <w:sz w:val="52"/>
          <w:szCs w:val="52"/>
          <w:lang w:val="en-US" w:eastAsia="zh-CN"/>
        </w:rPr>
        <w:t xml:space="preserve"> 年部门预算情况说明</w:t>
      </w:r>
    </w:p>
    <w:p w14:paraId="356993E9">
      <w:pPr>
        <w:widowControl/>
        <w:shd w:val="clear" w:color="auto" w:fill="FFFFFF"/>
        <w:spacing w:line="440" w:lineRule="atLeast"/>
        <w:ind w:firstLine="643" w:firstLineChars="200"/>
        <w:jc w:val="left"/>
        <w:rPr>
          <w:rFonts w:hint="eastAsia" w:ascii="仿宋" w:hAnsi="仿宋" w:eastAsia="仿宋" w:cs="宋体"/>
          <w:b/>
          <w:color w:val="auto"/>
          <w:kern w:val="0"/>
          <w:sz w:val="32"/>
          <w:szCs w:val="32"/>
          <w:highlight w:val="none"/>
          <w:lang w:val="en-US" w:eastAsia="zh-CN"/>
        </w:rPr>
      </w:pPr>
    </w:p>
    <w:p w14:paraId="2F081E83">
      <w:pPr>
        <w:pStyle w:val="2"/>
        <w:rPr>
          <w:rFonts w:hint="eastAsia" w:ascii="仿宋" w:hAnsi="仿宋" w:eastAsia="仿宋" w:cs="宋体"/>
          <w:b/>
          <w:color w:val="auto"/>
          <w:kern w:val="0"/>
          <w:sz w:val="32"/>
          <w:szCs w:val="32"/>
          <w:highlight w:val="none"/>
          <w:lang w:val="en-US" w:eastAsia="zh-CN"/>
        </w:rPr>
      </w:pPr>
    </w:p>
    <w:p w14:paraId="7C1610F6">
      <w:pPr>
        <w:rPr>
          <w:rFonts w:hint="eastAsia" w:ascii="仿宋" w:hAnsi="仿宋" w:eastAsia="仿宋" w:cs="宋体"/>
          <w:b/>
          <w:color w:val="auto"/>
          <w:kern w:val="0"/>
          <w:sz w:val="32"/>
          <w:szCs w:val="32"/>
          <w:highlight w:val="none"/>
          <w:lang w:val="en-US" w:eastAsia="zh-CN"/>
        </w:rPr>
      </w:pPr>
    </w:p>
    <w:p w14:paraId="296D99B7">
      <w:pPr>
        <w:pStyle w:val="2"/>
        <w:rPr>
          <w:rFonts w:hint="eastAsia" w:ascii="仿宋" w:hAnsi="仿宋" w:eastAsia="仿宋" w:cs="宋体"/>
          <w:b/>
          <w:color w:val="auto"/>
          <w:kern w:val="0"/>
          <w:sz w:val="32"/>
          <w:szCs w:val="32"/>
          <w:highlight w:val="none"/>
          <w:lang w:val="en-US" w:eastAsia="zh-CN"/>
        </w:rPr>
      </w:pPr>
    </w:p>
    <w:p w14:paraId="1C7BC126">
      <w:pPr>
        <w:rPr>
          <w:rFonts w:hint="eastAsia" w:ascii="仿宋" w:hAnsi="仿宋" w:eastAsia="仿宋" w:cs="宋体"/>
          <w:b/>
          <w:color w:val="auto"/>
          <w:kern w:val="0"/>
          <w:sz w:val="32"/>
          <w:szCs w:val="32"/>
          <w:highlight w:val="none"/>
          <w:lang w:val="en-US" w:eastAsia="zh-CN"/>
        </w:rPr>
      </w:pPr>
    </w:p>
    <w:p w14:paraId="20C2A5FA">
      <w:pPr>
        <w:pStyle w:val="2"/>
        <w:rPr>
          <w:rFonts w:hint="eastAsia" w:ascii="仿宋" w:hAnsi="仿宋" w:eastAsia="仿宋" w:cs="宋体"/>
          <w:b/>
          <w:color w:val="auto"/>
          <w:kern w:val="0"/>
          <w:sz w:val="32"/>
          <w:szCs w:val="32"/>
          <w:highlight w:val="none"/>
          <w:lang w:val="en-US" w:eastAsia="zh-CN"/>
        </w:rPr>
      </w:pPr>
    </w:p>
    <w:p w14:paraId="0B9113EB">
      <w:pPr>
        <w:rPr>
          <w:rFonts w:hint="eastAsia" w:ascii="仿宋" w:hAnsi="仿宋" w:eastAsia="仿宋" w:cs="宋体"/>
          <w:b/>
          <w:color w:val="auto"/>
          <w:kern w:val="0"/>
          <w:sz w:val="32"/>
          <w:szCs w:val="32"/>
          <w:highlight w:val="none"/>
          <w:lang w:val="en-US" w:eastAsia="zh-CN"/>
        </w:rPr>
      </w:pPr>
    </w:p>
    <w:p w14:paraId="3862A07A">
      <w:pPr>
        <w:pStyle w:val="2"/>
        <w:rPr>
          <w:rFonts w:hint="eastAsia" w:ascii="仿宋" w:hAnsi="仿宋" w:eastAsia="仿宋" w:cs="宋体"/>
          <w:b/>
          <w:color w:val="auto"/>
          <w:kern w:val="0"/>
          <w:sz w:val="32"/>
          <w:szCs w:val="32"/>
          <w:highlight w:val="none"/>
          <w:lang w:val="en-US" w:eastAsia="zh-CN"/>
        </w:rPr>
      </w:pPr>
    </w:p>
    <w:p w14:paraId="4EF9AB63">
      <w:pPr>
        <w:widowControl/>
        <w:shd w:val="clear" w:color="auto" w:fill="FFFFFF"/>
        <w:spacing w:line="440" w:lineRule="atLeast"/>
        <w:ind w:firstLine="640" w:firstLineChars="200"/>
        <w:jc w:val="left"/>
        <w:rPr>
          <w:rFonts w:hint="eastAsia" w:ascii="黑体" w:hAnsi="黑体" w:eastAsia="黑体" w:cs="黑体"/>
          <w:b w:val="0"/>
          <w:bCs/>
          <w:color w:val="auto"/>
          <w:kern w:val="0"/>
          <w:sz w:val="32"/>
          <w:szCs w:val="32"/>
          <w:highlight w:val="none"/>
          <w:lang w:val="en-US" w:eastAsia="zh-CN"/>
        </w:rPr>
      </w:pPr>
    </w:p>
    <w:p w14:paraId="0AD6D7FC">
      <w:pPr>
        <w:widowControl/>
        <w:shd w:val="clear" w:color="auto" w:fill="FFFFFF"/>
        <w:spacing w:line="440" w:lineRule="atLeast"/>
        <w:ind w:firstLine="640" w:firstLineChars="200"/>
        <w:jc w:val="left"/>
        <w:rPr>
          <w:rFonts w:hint="eastAsia" w:ascii="黑体" w:hAnsi="黑体" w:eastAsia="黑体" w:cs="黑体"/>
          <w:b w:val="0"/>
          <w:bCs/>
          <w:color w:val="auto"/>
          <w:kern w:val="0"/>
          <w:sz w:val="32"/>
          <w:szCs w:val="32"/>
          <w:highlight w:val="none"/>
          <w:lang w:val="en-US" w:eastAsia="zh-CN"/>
        </w:rPr>
      </w:pPr>
      <w:bookmarkStart w:id="0" w:name="_GoBack"/>
      <w:bookmarkEnd w:id="0"/>
      <w:r>
        <w:rPr>
          <w:rFonts w:hint="eastAsia" w:ascii="黑体" w:hAnsi="黑体" w:eastAsia="黑体" w:cs="黑体"/>
          <w:b w:val="0"/>
          <w:bCs/>
          <w:color w:val="auto"/>
          <w:kern w:val="0"/>
          <w:sz w:val="32"/>
          <w:szCs w:val="32"/>
          <w:highlight w:val="none"/>
          <w:lang w:val="en-US" w:eastAsia="zh-CN"/>
        </w:rPr>
        <w:t>一、收支预算情况说明</w:t>
      </w:r>
    </w:p>
    <w:p w14:paraId="2C81684A">
      <w:pPr>
        <w:numPr>
          <w:ilvl w:val="0"/>
          <w:numId w:val="0"/>
        </w:numPr>
        <w:spacing w:line="600" w:lineRule="exact"/>
        <w:ind w:firstLine="640" w:firstLineChars="200"/>
        <w:rPr>
          <w:rFonts w:hint="default" w:ascii="仿宋" w:hAnsi="仿宋" w:eastAsia="仿宋" w:cs="Times New Roman"/>
          <w:color w:val="auto"/>
          <w:sz w:val="32"/>
          <w:szCs w:val="32"/>
          <w:highlight w:val="none"/>
          <w:lang w:val="en-US" w:eastAsia="zh-CN"/>
        </w:rPr>
      </w:pPr>
      <w:r>
        <w:rPr>
          <w:rFonts w:hint="default" w:ascii="仿宋" w:hAnsi="仿宋" w:eastAsia="仿宋" w:cs="Times New Roman"/>
          <w:color w:val="auto"/>
          <w:sz w:val="32"/>
          <w:szCs w:val="32"/>
          <w:highlight w:val="none"/>
          <w:lang w:val="en-US" w:eastAsia="zh-CN"/>
        </w:rPr>
        <w:t>按照综合预算的原则，</w:t>
      </w:r>
      <w:r>
        <w:rPr>
          <w:rFonts w:hint="eastAsia" w:ascii="仿宋" w:hAnsi="仿宋" w:eastAsia="仿宋"/>
          <w:color w:val="auto"/>
          <w:sz w:val="32"/>
          <w:szCs w:val="32"/>
          <w:highlight w:val="none"/>
          <w:lang w:eastAsia="zh-CN"/>
        </w:rPr>
        <w:t>峨边彝族自治县退役军人事务局</w:t>
      </w:r>
      <w:r>
        <w:rPr>
          <w:rFonts w:hint="default" w:ascii="仿宋" w:hAnsi="仿宋" w:eastAsia="仿宋" w:cs="Times New Roman"/>
          <w:color w:val="auto"/>
          <w:sz w:val="32"/>
          <w:szCs w:val="32"/>
          <w:highlight w:val="none"/>
          <w:lang w:val="en-US" w:eastAsia="zh-CN"/>
        </w:rPr>
        <w:t>所有收入和支出均纳入部门预算管理。收入包括：一般公共预算拨款收入</w:t>
      </w:r>
      <w:r>
        <w:rPr>
          <w:rFonts w:hint="eastAsia" w:ascii="仿宋" w:hAnsi="仿宋" w:eastAsia="仿宋" w:cs="Times New Roman"/>
          <w:color w:val="auto"/>
          <w:sz w:val="32"/>
          <w:szCs w:val="32"/>
          <w:highlight w:val="none"/>
          <w:lang w:val="en-US" w:eastAsia="zh-CN"/>
        </w:rPr>
        <w:t>，政府性基金收入</w:t>
      </w:r>
      <w:r>
        <w:rPr>
          <w:rFonts w:hint="default" w:ascii="仿宋" w:hAnsi="仿宋" w:eastAsia="仿宋" w:cs="Times New Roman"/>
          <w:color w:val="auto"/>
          <w:sz w:val="32"/>
          <w:szCs w:val="32"/>
          <w:highlight w:val="none"/>
          <w:lang w:val="en-US" w:eastAsia="zh-CN"/>
        </w:rPr>
        <w:t>；支出包括：</w:t>
      </w:r>
      <w:r>
        <w:rPr>
          <w:rFonts w:hint="eastAsia" w:ascii="仿宋" w:hAnsi="仿宋" w:eastAsia="仿宋" w:cs="Times New Roman"/>
          <w:color w:val="auto"/>
          <w:sz w:val="32"/>
          <w:szCs w:val="32"/>
          <w:highlight w:val="none"/>
          <w:lang w:val="en-US" w:eastAsia="zh-CN"/>
        </w:rPr>
        <w:t>公共安全</w:t>
      </w:r>
      <w:r>
        <w:rPr>
          <w:rFonts w:hint="default" w:ascii="仿宋" w:hAnsi="仿宋" w:eastAsia="仿宋" w:cs="Times New Roman"/>
          <w:color w:val="auto"/>
          <w:sz w:val="32"/>
          <w:szCs w:val="32"/>
          <w:highlight w:val="none"/>
          <w:lang w:val="en-US" w:eastAsia="zh-CN"/>
        </w:rPr>
        <w:t>支出、社会保障和就业支出、卫生健康支出、住房保障支出。</w:t>
      </w:r>
    </w:p>
    <w:p w14:paraId="3AB1780F">
      <w:pPr>
        <w:numPr>
          <w:ilvl w:val="0"/>
          <w:numId w:val="0"/>
        </w:numPr>
        <w:spacing w:line="600" w:lineRule="exact"/>
        <w:ind w:firstLine="640" w:firstLineChars="200"/>
        <w:rPr>
          <w:rFonts w:hint="eastAsia" w:ascii="仿宋" w:hAnsi="仿宋" w:eastAsia="仿宋" w:cs="宋体"/>
          <w:color w:val="auto"/>
          <w:kern w:val="0"/>
          <w:sz w:val="32"/>
          <w:szCs w:val="32"/>
          <w:highlight w:val="none"/>
        </w:rPr>
      </w:pPr>
      <w:r>
        <w:rPr>
          <w:rFonts w:hint="eastAsia" w:ascii="仿宋" w:hAnsi="仿宋" w:eastAsia="仿宋"/>
          <w:color w:val="auto"/>
          <w:sz w:val="32"/>
          <w:szCs w:val="32"/>
          <w:highlight w:val="none"/>
          <w:lang w:eastAsia="zh-CN"/>
        </w:rPr>
        <w:t>县退役军人事务局</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年收支总预算</w:t>
      </w:r>
      <w:r>
        <w:rPr>
          <w:rFonts w:hint="eastAsia" w:ascii="仿宋" w:hAnsi="仿宋" w:eastAsia="仿宋" w:cs="宋体"/>
          <w:color w:val="auto"/>
          <w:kern w:val="0"/>
          <w:sz w:val="32"/>
          <w:szCs w:val="32"/>
          <w:highlight w:val="none"/>
          <w:lang w:val="en-US" w:eastAsia="zh-CN"/>
        </w:rPr>
        <w:t>646.67</w:t>
      </w:r>
      <w:r>
        <w:rPr>
          <w:rFonts w:hint="eastAsia" w:ascii="仿宋" w:hAnsi="仿宋" w:eastAsia="仿宋" w:cs="宋体"/>
          <w:color w:val="auto"/>
          <w:kern w:val="0"/>
          <w:sz w:val="32"/>
          <w:szCs w:val="32"/>
          <w:highlight w:val="none"/>
        </w:rPr>
        <w:t>万元，比</w:t>
      </w:r>
      <w:r>
        <w:rPr>
          <w:rFonts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4</w:t>
      </w:r>
      <w:r>
        <w:rPr>
          <w:rFonts w:hint="eastAsia" w:ascii="仿宋" w:hAnsi="仿宋" w:eastAsia="仿宋" w:cs="宋体"/>
          <w:color w:val="auto"/>
          <w:kern w:val="0"/>
          <w:sz w:val="32"/>
          <w:szCs w:val="32"/>
          <w:highlight w:val="none"/>
        </w:rPr>
        <w:t>年收支预算总数</w:t>
      </w:r>
      <w:r>
        <w:rPr>
          <w:rFonts w:hint="eastAsia" w:ascii="仿宋" w:hAnsi="仿宋" w:eastAsia="仿宋" w:cs="宋体"/>
          <w:color w:val="auto"/>
          <w:kern w:val="0"/>
          <w:sz w:val="32"/>
          <w:szCs w:val="32"/>
          <w:highlight w:val="none"/>
          <w:lang w:eastAsia="zh-CN"/>
        </w:rPr>
        <w:t>减少</w:t>
      </w:r>
      <w:r>
        <w:rPr>
          <w:rFonts w:hint="eastAsia" w:ascii="仿宋" w:hAnsi="仿宋" w:eastAsia="仿宋" w:cs="宋体"/>
          <w:color w:val="auto"/>
          <w:kern w:val="0"/>
          <w:sz w:val="32"/>
          <w:szCs w:val="32"/>
          <w:highlight w:val="none"/>
          <w:lang w:val="en-US" w:eastAsia="zh-CN"/>
        </w:rPr>
        <w:t>485.04</w:t>
      </w:r>
      <w:r>
        <w:rPr>
          <w:rFonts w:hint="eastAsia" w:ascii="仿宋" w:hAnsi="仿宋" w:eastAsia="仿宋" w:cs="宋体"/>
          <w:color w:val="auto"/>
          <w:kern w:val="0"/>
          <w:sz w:val="32"/>
          <w:szCs w:val="32"/>
          <w:highlight w:val="none"/>
        </w:rPr>
        <w:t>万元，主要</w:t>
      </w:r>
      <w:r>
        <w:rPr>
          <w:rFonts w:hint="eastAsia" w:ascii="仿宋" w:hAnsi="仿宋" w:eastAsia="仿宋" w:cs="宋体"/>
          <w:color w:val="auto"/>
          <w:kern w:val="0"/>
          <w:sz w:val="32"/>
          <w:szCs w:val="32"/>
          <w:highlight w:val="none"/>
          <w:lang w:eastAsia="zh-CN"/>
        </w:rPr>
        <w:t>原因</w:t>
      </w:r>
      <w:r>
        <w:rPr>
          <w:rFonts w:hint="eastAsia" w:ascii="仿宋" w:hAnsi="仿宋" w:eastAsia="仿宋" w:cs="宋体"/>
          <w:color w:val="auto"/>
          <w:kern w:val="0"/>
          <w:sz w:val="32"/>
          <w:szCs w:val="32"/>
          <w:highlight w:val="none"/>
        </w:rPr>
        <w:t>是</w:t>
      </w:r>
      <w:r>
        <w:rPr>
          <w:rFonts w:hint="eastAsia" w:ascii="仿宋" w:hAnsi="仿宋" w:eastAsia="仿宋" w:cs="宋体"/>
          <w:color w:val="auto"/>
          <w:kern w:val="0"/>
          <w:sz w:val="32"/>
          <w:szCs w:val="32"/>
          <w:highlight w:val="none"/>
          <w:lang w:eastAsia="zh-CN"/>
        </w:rPr>
        <w:t>社会保障和就业支出、卫生健康支出预算减少</w:t>
      </w:r>
      <w:r>
        <w:rPr>
          <w:rFonts w:hint="eastAsia" w:ascii="仿宋" w:hAnsi="仿宋" w:eastAsia="仿宋" w:cs="宋体"/>
          <w:color w:val="auto"/>
          <w:kern w:val="0"/>
          <w:sz w:val="32"/>
          <w:szCs w:val="32"/>
          <w:highlight w:val="none"/>
        </w:rPr>
        <w:t>。</w:t>
      </w:r>
    </w:p>
    <w:p w14:paraId="409B8B26">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rPr>
      </w:pPr>
      <w:r>
        <w:rPr>
          <w:rFonts w:hint="eastAsia" w:ascii="Times New Roman" w:hAnsi="Times New Roman" w:eastAsia="楷体_GB2312" w:cs="Times New Roman"/>
          <w:b w:val="0"/>
          <w:bCs/>
          <w:sz w:val="32"/>
          <w:szCs w:val="32"/>
        </w:rPr>
        <w:t>（一）收入预算情况</w:t>
      </w:r>
    </w:p>
    <w:p w14:paraId="583A14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eastAsia="zh-CN"/>
        </w:rPr>
        <w:t>峨边彝族自治县退役军人事务局2025</w:t>
      </w:r>
      <w:r>
        <w:rPr>
          <w:rFonts w:hint="eastAsia" w:ascii="Times New Roman" w:hAnsi="Times New Roman" w:eastAsia="仿宋_GB2312" w:cs="仿宋_GB2312"/>
          <w:color w:val="auto"/>
          <w:kern w:val="0"/>
          <w:sz w:val="32"/>
          <w:szCs w:val="32"/>
        </w:rPr>
        <w:t>年收入预算</w:t>
      </w:r>
      <w:r>
        <w:rPr>
          <w:rFonts w:hint="eastAsia" w:ascii="Times New Roman" w:hAnsi="Times New Roman" w:eastAsia="仿宋_GB2312" w:cs="仿宋_GB2312"/>
          <w:color w:val="auto"/>
          <w:kern w:val="0"/>
          <w:sz w:val="32"/>
          <w:szCs w:val="32"/>
          <w:lang w:val="en-US" w:eastAsia="zh-CN"/>
        </w:rPr>
        <w:t>646.67</w:t>
      </w:r>
      <w:r>
        <w:rPr>
          <w:rFonts w:hint="eastAsia" w:ascii="Times New Roman" w:hAnsi="Times New Roman" w:eastAsia="仿宋_GB2312" w:cs="仿宋_GB2312"/>
          <w:color w:val="auto"/>
          <w:kern w:val="0"/>
          <w:sz w:val="32"/>
          <w:szCs w:val="32"/>
        </w:rPr>
        <w:t>万元，其中：上年结转</w:t>
      </w:r>
      <w:r>
        <w:rPr>
          <w:rFonts w:hint="eastAsia" w:ascii="Times New Roman" w:hAnsi="Times New Roman" w:eastAsia="仿宋_GB2312" w:cs="仿宋_GB2312"/>
          <w:color w:val="auto"/>
          <w:kern w:val="0"/>
          <w:sz w:val="32"/>
          <w:szCs w:val="32"/>
          <w:lang w:val="en-US" w:eastAsia="zh-CN"/>
        </w:rPr>
        <w:t>141.43</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21.87</w:t>
      </w:r>
      <w:r>
        <w:rPr>
          <w:rFonts w:hint="eastAsia" w:ascii="Times New Roman" w:hAnsi="Times New Roman" w:eastAsia="仿宋_GB2312" w:cs="仿宋_GB2312"/>
          <w:color w:val="auto"/>
          <w:kern w:val="0"/>
          <w:sz w:val="32"/>
          <w:szCs w:val="32"/>
        </w:rPr>
        <w:t>%；一般公共预算拨款收入</w:t>
      </w:r>
      <w:r>
        <w:rPr>
          <w:rFonts w:hint="eastAsia" w:ascii="Times New Roman" w:hAnsi="Times New Roman" w:eastAsia="仿宋_GB2312" w:cs="仿宋_GB2312"/>
          <w:color w:val="auto"/>
          <w:kern w:val="0"/>
          <w:sz w:val="32"/>
          <w:szCs w:val="32"/>
          <w:lang w:val="en-US" w:eastAsia="zh-CN"/>
        </w:rPr>
        <w:t>505.24</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78.13</w:t>
      </w:r>
      <w:r>
        <w:rPr>
          <w:rFonts w:hint="eastAsia" w:ascii="Times New Roman" w:hAnsi="Times New Roman" w:eastAsia="仿宋_GB2312" w:cs="仿宋_GB2312"/>
          <w:color w:val="auto"/>
          <w:kern w:val="0"/>
          <w:sz w:val="32"/>
          <w:szCs w:val="32"/>
        </w:rPr>
        <w:t>%；政府性基金预算拨款收入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%；事业收入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w:t>
      </w:r>
    </w:p>
    <w:p w14:paraId="0F48A320">
      <w:pPr>
        <w:suppressAutoHyphens/>
        <w:spacing w:line="580" w:lineRule="exact"/>
        <w:ind w:firstLine="640" w:firstLineChars="200"/>
        <w:jc w:val="both"/>
        <w:outlineLvl w:val="2"/>
        <w:rPr>
          <w:rFonts w:hint="default" w:ascii="Times New Roman" w:hAnsi="Times New Roman" w:eastAsia="楷体_GB2312" w:cs="Times New Roman"/>
          <w:b w:val="0"/>
          <w:bCs/>
          <w:sz w:val="32"/>
          <w:szCs w:val="32"/>
          <w:lang w:val="en-US" w:eastAsia="zh-CN"/>
        </w:rPr>
      </w:pPr>
      <w:r>
        <w:rPr>
          <w:rFonts w:hint="eastAsia" w:ascii="Times New Roman" w:hAnsi="Times New Roman" w:eastAsia="楷体_GB2312" w:cs="Times New Roman"/>
          <w:b w:val="0"/>
          <w:bCs/>
          <w:sz w:val="32"/>
          <w:szCs w:val="32"/>
        </w:rPr>
        <w:t>（二）支出预算情况</w:t>
      </w:r>
    </w:p>
    <w:p w14:paraId="5AAF9D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eastAsia="zh-CN"/>
        </w:rPr>
        <w:t>峨边彝族自治县退役军人事务局2025</w:t>
      </w:r>
      <w:r>
        <w:rPr>
          <w:rFonts w:hint="eastAsia" w:ascii="Times New Roman" w:hAnsi="Times New Roman" w:eastAsia="仿宋_GB2312" w:cs="仿宋_GB2312"/>
          <w:color w:val="auto"/>
          <w:kern w:val="0"/>
          <w:sz w:val="32"/>
          <w:szCs w:val="32"/>
        </w:rPr>
        <w:t>年支出预算</w:t>
      </w:r>
      <w:r>
        <w:rPr>
          <w:rFonts w:hint="eastAsia" w:ascii="Times New Roman" w:hAnsi="Times New Roman" w:eastAsia="仿宋_GB2312" w:cs="仿宋_GB2312"/>
          <w:color w:val="auto"/>
          <w:kern w:val="0"/>
          <w:sz w:val="32"/>
          <w:szCs w:val="32"/>
          <w:lang w:val="en-US" w:eastAsia="zh-CN"/>
        </w:rPr>
        <w:t>646.67</w:t>
      </w:r>
      <w:r>
        <w:rPr>
          <w:rFonts w:hint="eastAsia" w:ascii="Times New Roman" w:hAnsi="Times New Roman" w:eastAsia="仿宋_GB2312" w:cs="仿宋_GB2312"/>
          <w:color w:val="auto"/>
          <w:kern w:val="0"/>
          <w:sz w:val="32"/>
          <w:szCs w:val="32"/>
        </w:rPr>
        <w:t>万元，其中：基本支出</w:t>
      </w:r>
      <w:r>
        <w:rPr>
          <w:rFonts w:hint="eastAsia" w:ascii="Times New Roman" w:hAnsi="Times New Roman" w:eastAsia="仿宋_GB2312" w:cs="仿宋_GB2312"/>
          <w:color w:val="auto"/>
          <w:kern w:val="0"/>
          <w:sz w:val="32"/>
          <w:szCs w:val="32"/>
          <w:lang w:val="en-US" w:eastAsia="zh-CN"/>
        </w:rPr>
        <w:t>218.24</w:t>
      </w:r>
      <w:r>
        <w:rPr>
          <w:rFonts w:hint="eastAsia" w:ascii="Times New Roman" w:hAnsi="Times New Roman" w:eastAsia="仿宋_GB2312" w:cs="仿宋_GB2312"/>
          <w:color w:val="auto"/>
          <w:kern w:val="0"/>
          <w:sz w:val="32"/>
          <w:szCs w:val="32"/>
        </w:rPr>
        <w:t>，占</w:t>
      </w:r>
      <w:r>
        <w:rPr>
          <w:rFonts w:hint="eastAsia" w:ascii="Times New Roman" w:hAnsi="Times New Roman" w:eastAsia="仿宋_GB2312" w:cs="仿宋_GB2312"/>
          <w:color w:val="auto"/>
          <w:kern w:val="0"/>
          <w:sz w:val="32"/>
          <w:szCs w:val="32"/>
          <w:lang w:val="en-US" w:eastAsia="zh-CN"/>
        </w:rPr>
        <w:t>33.75</w:t>
      </w:r>
      <w:r>
        <w:rPr>
          <w:rFonts w:hint="eastAsia" w:ascii="Times New Roman" w:hAnsi="Times New Roman" w:eastAsia="仿宋_GB2312" w:cs="仿宋_GB2312"/>
          <w:color w:val="auto"/>
          <w:kern w:val="0"/>
          <w:sz w:val="32"/>
          <w:szCs w:val="32"/>
        </w:rPr>
        <w:t>%；项目支出</w:t>
      </w:r>
      <w:r>
        <w:rPr>
          <w:rFonts w:hint="eastAsia" w:ascii="Times New Roman" w:hAnsi="Times New Roman" w:eastAsia="仿宋_GB2312" w:cs="仿宋_GB2312"/>
          <w:color w:val="auto"/>
          <w:kern w:val="0"/>
          <w:sz w:val="32"/>
          <w:szCs w:val="32"/>
          <w:lang w:val="en-US" w:eastAsia="zh-CN"/>
        </w:rPr>
        <w:t>428.43</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66.25</w:t>
      </w:r>
      <w:r>
        <w:rPr>
          <w:rFonts w:hint="eastAsia" w:ascii="Times New Roman" w:hAnsi="Times New Roman" w:eastAsia="仿宋_GB2312" w:cs="仿宋_GB2312"/>
          <w:color w:val="auto"/>
          <w:kern w:val="0"/>
          <w:sz w:val="32"/>
          <w:szCs w:val="32"/>
        </w:rPr>
        <w:t>%。</w:t>
      </w:r>
    </w:p>
    <w:p w14:paraId="6D77BB05">
      <w:pPr>
        <w:pStyle w:val="4"/>
        <w:keepNext/>
        <w:keepLines/>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二、财政拨款收支预算情况说明</w:t>
      </w:r>
    </w:p>
    <w:p w14:paraId="69C26A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eastAsia="zh-CN"/>
        </w:rPr>
        <w:t>峨边彝族自治县退役军人事务局2025</w:t>
      </w:r>
      <w:r>
        <w:rPr>
          <w:rFonts w:hint="eastAsia" w:ascii="Times New Roman" w:hAnsi="Times New Roman" w:eastAsia="仿宋_GB2312" w:cs="仿宋_GB2312"/>
          <w:color w:val="auto"/>
          <w:kern w:val="0"/>
          <w:sz w:val="32"/>
          <w:szCs w:val="32"/>
        </w:rPr>
        <w:t>年财政拨款收支预算总数</w:t>
      </w:r>
      <w:r>
        <w:rPr>
          <w:rFonts w:hint="eastAsia" w:ascii="Times New Roman" w:hAnsi="Times New Roman" w:eastAsia="仿宋_GB2312" w:cs="仿宋_GB2312"/>
          <w:color w:val="auto"/>
          <w:kern w:val="0"/>
          <w:sz w:val="32"/>
          <w:szCs w:val="32"/>
          <w:lang w:val="en-US" w:eastAsia="zh-CN"/>
        </w:rPr>
        <w:t>646.67</w:t>
      </w:r>
      <w:r>
        <w:rPr>
          <w:rFonts w:hint="eastAsia" w:ascii="Times New Roman" w:hAnsi="Times New Roman" w:eastAsia="仿宋_GB2312" w:cs="仿宋_GB2312"/>
          <w:color w:val="auto"/>
          <w:kern w:val="0"/>
          <w:sz w:val="32"/>
          <w:szCs w:val="32"/>
        </w:rPr>
        <w:t>万元,比</w:t>
      </w:r>
      <w:r>
        <w:rPr>
          <w:rFonts w:hint="eastAsia" w:ascii="Times New Roman" w:hAnsi="Times New Roman" w:eastAsia="仿宋_GB2312" w:cs="仿宋_GB2312"/>
          <w:color w:val="auto"/>
          <w:kern w:val="0"/>
          <w:sz w:val="32"/>
          <w:szCs w:val="32"/>
          <w:lang w:eastAsia="zh-CN"/>
        </w:rPr>
        <w:t>202</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rPr>
        <w:t>年财政拨款收支预算总数</w:t>
      </w:r>
      <w:r>
        <w:rPr>
          <w:rFonts w:hint="eastAsia" w:ascii="Times New Roman" w:hAnsi="Times New Roman" w:eastAsia="仿宋_GB2312" w:cs="仿宋_GB2312"/>
          <w:color w:val="auto"/>
          <w:kern w:val="0"/>
          <w:sz w:val="32"/>
          <w:szCs w:val="32"/>
          <w:lang w:val="en-US" w:eastAsia="zh-CN"/>
        </w:rPr>
        <w:t>1131.71</w:t>
      </w:r>
      <w:r>
        <w:rPr>
          <w:rFonts w:hint="eastAsia" w:ascii="Times New Roman" w:hAnsi="Times New Roman" w:eastAsia="仿宋_GB2312" w:cs="仿宋_GB2312"/>
          <w:color w:val="auto"/>
          <w:kern w:val="0"/>
          <w:sz w:val="32"/>
          <w:szCs w:val="32"/>
        </w:rPr>
        <w:t>万元减少</w:t>
      </w:r>
      <w:r>
        <w:rPr>
          <w:rFonts w:hint="eastAsia" w:ascii="Times New Roman" w:hAnsi="Times New Roman" w:eastAsia="仿宋_GB2312" w:cs="仿宋_GB2312"/>
          <w:color w:val="auto"/>
          <w:kern w:val="0"/>
          <w:sz w:val="32"/>
          <w:szCs w:val="32"/>
          <w:lang w:val="en-US" w:eastAsia="zh-CN"/>
        </w:rPr>
        <w:t>485.04</w:t>
      </w:r>
      <w:r>
        <w:rPr>
          <w:rFonts w:hint="eastAsia" w:ascii="Times New Roman" w:hAnsi="Times New Roman" w:eastAsia="仿宋_GB2312" w:cs="仿宋_GB2312"/>
          <w:color w:val="auto"/>
          <w:kern w:val="0"/>
          <w:sz w:val="32"/>
          <w:szCs w:val="32"/>
        </w:rPr>
        <w:t>万元，主要原因是</w:t>
      </w:r>
      <w:r>
        <w:rPr>
          <w:rFonts w:hint="eastAsia" w:ascii="仿宋" w:hAnsi="仿宋" w:eastAsia="仿宋" w:cs="宋体"/>
          <w:color w:val="auto"/>
          <w:kern w:val="0"/>
          <w:sz w:val="32"/>
          <w:szCs w:val="32"/>
          <w:highlight w:val="none"/>
          <w:lang w:eastAsia="zh-CN"/>
        </w:rPr>
        <w:t>社会保障和就业支出、卫生健康支出预算减少</w:t>
      </w:r>
      <w:r>
        <w:rPr>
          <w:rFonts w:hint="eastAsia" w:ascii="Times New Roman" w:hAnsi="Times New Roman" w:eastAsia="仿宋_GB2312" w:cs="仿宋_GB2312"/>
          <w:color w:val="auto"/>
          <w:kern w:val="0"/>
          <w:sz w:val="32"/>
          <w:szCs w:val="32"/>
          <w:lang w:val="en-US" w:eastAsia="zh-CN"/>
        </w:rPr>
        <w:t>。</w:t>
      </w:r>
    </w:p>
    <w:p w14:paraId="420427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rPr>
      </w:pPr>
      <w:r>
        <w:rPr>
          <w:rFonts w:hint="eastAsia" w:ascii="Times New Roman" w:hAnsi="Times New Roman" w:eastAsia="仿宋_GB2312" w:cs="仿宋_GB2312"/>
          <w:color w:val="auto"/>
          <w:kern w:val="0"/>
          <w:sz w:val="32"/>
          <w:szCs w:val="32"/>
        </w:rPr>
        <w:t>收入包括：本年一般公共预算拨款收入</w:t>
      </w:r>
      <w:r>
        <w:rPr>
          <w:rFonts w:hint="eastAsia" w:ascii="Times New Roman" w:hAnsi="Times New Roman" w:eastAsia="仿宋_GB2312" w:cs="仿宋_GB2312"/>
          <w:color w:val="auto"/>
          <w:kern w:val="0"/>
          <w:sz w:val="32"/>
          <w:szCs w:val="32"/>
          <w:lang w:val="en-US" w:eastAsia="zh-CN"/>
        </w:rPr>
        <w:t>505.24</w:t>
      </w:r>
      <w:r>
        <w:rPr>
          <w:rFonts w:hint="eastAsia" w:ascii="Times New Roman" w:hAnsi="Times New Roman" w:eastAsia="仿宋_GB2312" w:cs="仿宋_GB2312"/>
          <w:color w:val="auto"/>
          <w:kern w:val="0"/>
          <w:sz w:val="32"/>
          <w:szCs w:val="32"/>
        </w:rPr>
        <w:t>万元、本年政府性基金预算拨款收入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万元；支出包括：</w:t>
      </w:r>
      <w:r>
        <w:rPr>
          <w:rFonts w:hint="eastAsia" w:ascii="Times New Roman" w:hAnsi="Times New Roman" w:eastAsia="仿宋_GB2312" w:cs="仿宋_GB2312"/>
          <w:color w:val="auto"/>
          <w:kern w:val="0"/>
          <w:sz w:val="32"/>
          <w:szCs w:val="32"/>
          <w:lang w:eastAsia="zh-CN"/>
        </w:rPr>
        <w:t>公共安全支出</w:t>
      </w:r>
      <w:r>
        <w:rPr>
          <w:rFonts w:hint="eastAsia" w:ascii="Times New Roman" w:hAnsi="Times New Roman" w:eastAsia="仿宋_GB2312" w:cs="仿宋_GB2312"/>
          <w:color w:val="auto"/>
          <w:kern w:val="0"/>
          <w:sz w:val="32"/>
          <w:szCs w:val="32"/>
          <w:lang w:val="en-US" w:eastAsia="zh-CN"/>
        </w:rPr>
        <w:t>60万元、</w:t>
      </w:r>
      <w:r>
        <w:rPr>
          <w:rFonts w:hint="eastAsia" w:ascii="Times New Roman" w:hAnsi="Times New Roman" w:eastAsia="仿宋_GB2312" w:cs="仿宋_GB2312"/>
          <w:color w:val="auto"/>
          <w:kern w:val="0"/>
          <w:sz w:val="32"/>
          <w:szCs w:val="32"/>
        </w:rPr>
        <w:t>社会保障和就业支出</w:t>
      </w:r>
      <w:r>
        <w:rPr>
          <w:rFonts w:hint="eastAsia" w:ascii="Times New Roman" w:hAnsi="Times New Roman" w:eastAsia="仿宋_GB2312" w:cs="仿宋_GB2312"/>
          <w:color w:val="auto"/>
          <w:kern w:val="0"/>
          <w:sz w:val="32"/>
          <w:szCs w:val="32"/>
          <w:lang w:val="en-US" w:eastAsia="zh-CN"/>
        </w:rPr>
        <w:t>561.60</w:t>
      </w:r>
      <w:r>
        <w:rPr>
          <w:rFonts w:hint="eastAsia" w:ascii="Times New Roman" w:hAnsi="Times New Roman" w:eastAsia="仿宋_GB2312" w:cs="仿宋_GB2312"/>
          <w:color w:val="auto"/>
          <w:kern w:val="0"/>
          <w:sz w:val="32"/>
          <w:szCs w:val="32"/>
        </w:rPr>
        <w:t>万元、卫生健康支出</w:t>
      </w:r>
      <w:r>
        <w:rPr>
          <w:rFonts w:hint="eastAsia" w:ascii="Times New Roman" w:hAnsi="Times New Roman" w:eastAsia="仿宋_GB2312" w:cs="仿宋_GB2312"/>
          <w:color w:val="auto"/>
          <w:kern w:val="0"/>
          <w:sz w:val="32"/>
          <w:szCs w:val="32"/>
          <w:lang w:val="en-US" w:eastAsia="zh-CN"/>
        </w:rPr>
        <w:t>8.28</w:t>
      </w:r>
      <w:r>
        <w:rPr>
          <w:rFonts w:hint="eastAsia" w:ascii="Times New Roman" w:hAnsi="Times New Roman" w:eastAsia="仿宋_GB2312" w:cs="仿宋_GB2312"/>
          <w:color w:val="auto"/>
          <w:kern w:val="0"/>
          <w:sz w:val="32"/>
          <w:szCs w:val="32"/>
        </w:rPr>
        <w:t>万元，住</w:t>
      </w:r>
      <w:r>
        <w:rPr>
          <w:rFonts w:hint="eastAsia" w:ascii="Times New Roman" w:hAnsi="Times New Roman" w:eastAsia="仿宋_GB2312" w:cs="仿宋_GB2312"/>
          <w:color w:val="auto"/>
          <w:kern w:val="0"/>
          <w:sz w:val="32"/>
          <w:szCs w:val="32"/>
          <w:lang w:eastAsia="zh-CN"/>
        </w:rPr>
        <w:t>房</w:t>
      </w:r>
      <w:r>
        <w:rPr>
          <w:rFonts w:hint="eastAsia" w:ascii="Times New Roman" w:hAnsi="Times New Roman" w:eastAsia="仿宋_GB2312" w:cs="仿宋_GB2312"/>
          <w:color w:val="auto"/>
          <w:kern w:val="0"/>
          <w:sz w:val="32"/>
          <w:szCs w:val="32"/>
        </w:rPr>
        <w:t>保障支出</w:t>
      </w:r>
      <w:r>
        <w:rPr>
          <w:rFonts w:hint="eastAsia" w:ascii="Times New Roman" w:hAnsi="Times New Roman" w:eastAsia="仿宋_GB2312" w:cs="仿宋_GB2312"/>
          <w:color w:val="auto"/>
          <w:kern w:val="0"/>
          <w:sz w:val="32"/>
          <w:szCs w:val="32"/>
          <w:lang w:val="en-US" w:eastAsia="zh-CN"/>
        </w:rPr>
        <w:t>16.79</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auto"/>
          <w:kern w:val="0"/>
          <w:sz w:val="32"/>
          <w:szCs w:val="32"/>
          <w:lang w:eastAsia="zh-CN"/>
        </w:rPr>
        <w:t>。</w:t>
      </w:r>
    </w:p>
    <w:p w14:paraId="0555B11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宋体"/>
          <w:color w:val="auto"/>
          <w:kern w:val="0"/>
          <w:sz w:val="32"/>
          <w:szCs w:val="32"/>
          <w:highlight w:val="none"/>
        </w:rPr>
      </w:pPr>
      <w:r>
        <w:rPr>
          <w:rFonts w:hint="eastAsia" w:ascii="黑体" w:hAnsi="黑体" w:eastAsia="黑体" w:cs="黑体"/>
          <w:b w:val="0"/>
          <w:bCs/>
          <w:color w:val="auto"/>
          <w:kern w:val="0"/>
          <w:sz w:val="32"/>
          <w:szCs w:val="32"/>
          <w:highlight w:val="none"/>
          <w:lang w:eastAsia="zh-CN"/>
        </w:rPr>
        <w:t>三、</w:t>
      </w:r>
      <w:r>
        <w:rPr>
          <w:rFonts w:hint="eastAsia" w:ascii="黑体" w:hAnsi="黑体" w:eastAsia="黑体" w:cs="黑体"/>
          <w:b w:val="0"/>
          <w:bCs/>
          <w:color w:val="auto"/>
          <w:kern w:val="0"/>
          <w:sz w:val="32"/>
          <w:szCs w:val="32"/>
          <w:highlight w:val="none"/>
        </w:rPr>
        <w:t>一般公共预算当年拨款情况说明</w:t>
      </w:r>
      <w:r>
        <w:rPr>
          <w:rFonts w:hint="eastAsia" w:ascii="黑体" w:hAnsi="黑体" w:eastAsia="黑体" w:cs="黑体"/>
          <w:b w:val="0"/>
          <w:bCs/>
          <w:color w:val="auto"/>
          <w:kern w:val="0"/>
          <w:sz w:val="32"/>
          <w:szCs w:val="32"/>
          <w:highlight w:val="none"/>
        </w:rPr>
        <w:br w:type="textWrapping"/>
      </w:r>
      <w:r>
        <w:rPr>
          <w:rFonts w:hint="eastAsia" w:ascii="仿宋" w:hAnsi="仿宋" w:eastAsia="仿宋" w:cs="宋体"/>
          <w:color w:val="auto"/>
          <w:kern w:val="0"/>
          <w:sz w:val="32"/>
          <w:szCs w:val="32"/>
          <w:highlight w:val="none"/>
        </w:rPr>
        <w:t>　</w:t>
      </w:r>
      <w:r>
        <w:rPr>
          <w:rFonts w:hint="eastAsia" w:ascii="仿宋" w:hAnsi="仿宋" w:eastAsia="仿宋" w:cs="宋体"/>
          <w:color w:val="auto"/>
          <w:kern w:val="0"/>
          <w:sz w:val="32"/>
          <w:szCs w:val="32"/>
          <w:highlight w:val="none"/>
          <w:lang w:val="en-US" w:eastAsia="zh-CN"/>
        </w:rPr>
        <w:t xml:space="preserve">  </w:t>
      </w:r>
      <w:r>
        <w:rPr>
          <w:rFonts w:hint="eastAsia" w:ascii="楷体_GB2312" w:hAnsi="楷体_GB2312" w:eastAsia="楷体_GB2312" w:cs="楷体_GB2312"/>
          <w:color w:val="auto"/>
          <w:kern w:val="0"/>
          <w:sz w:val="32"/>
          <w:szCs w:val="32"/>
          <w:highlight w:val="none"/>
        </w:rPr>
        <w:t>（一）一般公共预算当年拨款规模及变化情况。</w:t>
      </w:r>
      <w:r>
        <w:rPr>
          <w:rFonts w:ascii="仿宋" w:hAnsi="宋体" w:eastAsia="仿宋" w:cs="宋体"/>
          <w:color w:val="auto"/>
          <w:kern w:val="0"/>
          <w:sz w:val="32"/>
          <w:szCs w:val="32"/>
          <w:highlight w:val="none"/>
        </w:rPr>
        <w:t> </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rPr>
        <w:t>　</w:t>
      </w:r>
      <w:r>
        <w:rPr>
          <w:rFonts w:hint="eastAsia" w:ascii="仿宋" w:hAnsi="仿宋" w:eastAsia="仿宋" w:cs="宋体"/>
          <w:color w:val="auto"/>
          <w:kern w:val="0"/>
          <w:sz w:val="32"/>
          <w:szCs w:val="32"/>
          <w:highlight w:val="none"/>
          <w:lang w:val="en-US" w:eastAsia="zh-CN"/>
        </w:rPr>
        <w:t xml:space="preserve"> </w:t>
      </w:r>
      <w:r>
        <w:rPr>
          <w:rFonts w:hint="eastAsia" w:ascii="仿宋" w:hAnsi="仿宋" w:eastAsia="仿宋"/>
          <w:color w:val="auto"/>
          <w:sz w:val="32"/>
          <w:szCs w:val="32"/>
          <w:highlight w:val="none"/>
          <w:lang w:eastAsia="zh-CN"/>
        </w:rPr>
        <w:t>县退役军人事务局</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年一般公共预算当年拨款</w:t>
      </w:r>
      <w:r>
        <w:rPr>
          <w:rFonts w:hint="eastAsia" w:ascii="仿宋" w:hAnsi="仿宋" w:eastAsia="仿宋" w:cs="宋体"/>
          <w:color w:val="auto"/>
          <w:kern w:val="0"/>
          <w:sz w:val="32"/>
          <w:szCs w:val="32"/>
          <w:highlight w:val="none"/>
          <w:lang w:val="en-US" w:eastAsia="zh-CN"/>
        </w:rPr>
        <w:t xml:space="preserve">505.24 </w:t>
      </w:r>
      <w:r>
        <w:rPr>
          <w:rFonts w:hint="eastAsia" w:ascii="仿宋" w:hAnsi="仿宋" w:eastAsia="仿宋" w:cs="宋体"/>
          <w:color w:val="auto"/>
          <w:kern w:val="0"/>
          <w:sz w:val="32"/>
          <w:szCs w:val="32"/>
          <w:highlight w:val="none"/>
        </w:rPr>
        <w:t>万元，较上年预算数</w:t>
      </w:r>
      <w:r>
        <w:rPr>
          <w:rFonts w:hint="eastAsia" w:ascii="仿宋" w:hAnsi="仿宋" w:eastAsia="仿宋" w:cs="宋体"/>
          <w:color w:val="auto"/>
          <w:kern w:val="0"/>
          <w:sz w:val="32"/>
          <w:szCs w:val="32"/>
          <w:highlight w:val="none"/>
          <w:lang w:eastAsia="zh-CN"/>
        </w:rPr>
        <w:t>减少</w:t>
      </w:r>
      <w:r>
        <w:rPr>
          <w:rFonts w:hint="eastAsia" w:ascii="仿宋" w:hAnsi="仿宋" w:eastAsia="仿宋" w:cs="宋体"/>
          <w:color w:val="auto"/>
          <w:kern w:val="0"/>
          <w:sz w:val="32"/>
          <w:szCs w:val="32"/>
          <w:highlight w:val="none"/>
          <w:lang w:val="en-US" w:eastAsia="zh-CN"/>
        </w:rPr>
        <w:t>542.77</w:t>
      </w:r>
      <w:r>
        <w:rPr>
          <w:rFonts w:hint="eastAsia" w:ascii="仿宋" w:hAnsi="仿宋" w:eastAsia="仿宋" w:cs="宋体"/>
          <w:color w:val="auto"/>
          <w:kern w:val="0"/>
          <w:sz w:val="32"/>
          <w:szCs w:val="32"/>
          <w:highlight w:val="none"/>
        </w:rPr>
        <w:t>万元。主要原因是</w:t>
      </w:r>
      <w:r>
        <w:rPr>
          <w:rFonts w:hint="eastAsia" w:ascii="仿宋" w:hAnsi="仿宋" w:eastAsia="仿宋" w:cs="宋体"/>
          <w:color w:val="auto"/>
          <w:kern w:val="0"/>
          <w:sz w:val="32"/>
          <w:szCs w:val="32"/>
          <w:highlight w:val="none"/>
          <w:lang w:eastAsia="zh-CN"/>
        </w:rPr>
        <w:t>义务兵优待支出预算数减少</w:t>
      </w:r>
      <w:r>
        <w:rPr>
          <w:rFonts w:hint="eastAsia" w:ascii="仿宋" w:hAnsi="仿宋" w:eastAsia="仿宋" w:cs="宋体"/>
          <w:color w:val="auto"/>
          <w:kern w:val="0"/>
          <w:sz w:val="32"/>
          <w:szCs w:val="32"/>
          <w:highlight w:val="none"/>
          <w:lang w:val="en-US" w:eastAsia="zh-CN"/>
        </w:rPr>
        <w:t>132万元</w:t>
      </w:r>
      <w:r>
        <w:rPr>
          <w:rFonts w:hint="eastAsia" w:ascii="仿宋" w:hAnsi="仿宋" w:eastAsia="仿宋" w:cs="宋体"/>
          <w:color w:val="auto"/>
          <w:kern w:val="0"/>
          <w:sz w:val="32"/>
          <w:szCs w:val="32"/>
          <w:highlight w:val="none"/>
          <w:lang w:eastAsia="zh-CN"/>
        </w:rPr>
        <w:t>、其他优抚支出预算数减少</w:t>
      </w:r>
      <w:r>
        <w:rPr>
          <w:rFonts w:hint="eastAsia" w:ascii="仿宋" w:hAnsi="仿宋" w:eastAsia="仿宋" w:cs="宋体"/>
          <w:color w:val="auto"/>
          <w:kern w:val="0"/>
          <w:sz w:val="32"/>
          <w:szCs w:val="32"/>
          <w:highlight w:val="none"/>
          <w:lang w:val="en-US" w:eastAsia="zh-CN"/>
        </w:rPr>
        <w:t>409.55万元</w:t>
      </w:r>
      <w:r>
        <w:rPr>
          <w:rFonts w:hint="eastAsia" w:ascii="仿宋" w:hAnsi="仿宋" w:eastAsia="仿宋" w:cs="宋体"/>
          <w:color w:val="auto"/>
          <w:kern w:val="0"/>
          <w:sz w:val="32"/>
          <w:szCs w:val="32"/>
          <w:highlight w:val="none"/>
          <w:lang w:eastAsia="zh-CN"/>
        </w:rPr>
        <w:t>，以及上年结转</w:t>
      </w:r>
      <w:r>
        <w:rPr>
          <w:rFonts w:hint="eastAsia" w:ascii="仿宋" w:hAnsi="仿宋" w:eastAsia="仿宋" w:cs="宋体"/>
          <w:color w:val="auto"/>
          <w:kern w:val="0"/>
          <w:sz w:val="32"/>
          <w:szCs w:val="32"/>
          <w:highlight w:val="none"/>
          <w:lang w:val="en-US" w:eastAsia="zh-CN"/>
        </w:rPr>
        <w:t>141.43万元</w:t>
      </w:r>
      <w:r>
        <w:rPr>
          <w:rFonts w:hint="eastAsia" w:ascii="仿宋" w:hAnsi="仿宋" w:eastAsia="仿宋" w:cs="宋体"/>
          <w:color w:val="auto"/>
          <w:kern w:val="0"/>
          <w:sz w:val="32"/>
          <w:szCs w:val="32"/>
          <w:highlight w:val="none"/>
        </w:rPr>
        <w:t>形成</w:t>
      </w:r>
      <w:r>
        <w:rPr>
          <w:rFonts w:hint="eastAsia" w:ascii="仿宋" w:hAnsi="仿宋" w:eastAsia="仿宋" w:cs="宋体"/>
          <w:color w:val="auto"/>
          <w:kern w:val="0"/>
          <w:sz w:val="32"/>
          <w:szCs w:val="32"/>
          <w:highlight w:val="none"/>
          <w:lang w:eastAsia="zh-CN"/>
        </w:rPr>
        <w:t>减少</w:t>
      </w:r>
      <w:r>
        <w:rPr>
          <w:rFonts w:hint="eastAsia" w:ascii="仿宋" w:hAnsi="仿宋" w:eastAsia="仿宋" w:cs="宋体"/>
          <w:color w:val="auto"/>
          <w:kern w:val="0"/>
          <w:sz w:val="32"/>
          <w:szCs w:val="32"/>
          <w:highlight w:val="none"/>
        </w:rPr>
        <w:t>。</w:t>
      </w:r>
      <w:r>
        <w:rPr>
          <w:rFonts w:ascii="仿宋" w:hAnsi="宋体" w:eastAsia="仿宋" w:cs="宋体"/>
          <w:color w:val="auto"/>
          <w:kern w:val="0"/>
          <w:sz w:val="32"/>
          <w:szCs w:val="32"/>
          <w:highlight w:val="none"/>
        </w:rPr>
        <w:t> </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rPr>
        <w:t>　</w:t>
      </w:r>
      <w:r>
        <w:rPr>
          <w:rFonts w:hint="eastAsia" w:ascii="仿宋" w:hAnsi="仿宋" w:eastAsia="仿宋" w:cs="宋体"/>
          <w:color w:val="auto"/>
          <w:kern w:val="0"/>
          <w:sz w:val="32"/>
          <w:szCs w:val="32"/>
          <w:highlight w:val="none"/>
          <w:lang w:val="en-US" w:eastAsia="zh-CN"/>
        </w:rPr>
        <w:t xml:space="preserve">  </w:t>
      </w:r>
      <w:r>
        <w:rPr>
          <w:rFonts w:hint="eastAsia" w:ascii="楷体_GB2312" w:hAnsi="楷体_GB2312" w:eastAsia="楷体_GB2312" w:cs="楷体_GB2312"/>
          <w:color w:val="auto"/>
          <w:kern w:val="0"/>
          <w:sz w:val="32"/>
          <w:szCs w:val="32"/>
          <w:highlight w:val="none"/>
        </w:rPr>
        <w:t>（二）一般公共预算当年拨款结构情况。</w:t>
      </w:r>
      <w:r>
        <w:rPr>
          <w:rFonts w:ascii="仿宋" w:hAnsi="宋体" w:eastAsia="仿宋" w:cs="宋体"/>
          <w:color w:val="auto"/>
          <w:kern w:val="0"/>
          <w:sz w:val="32"/>
          <w:szCs w:val="32"/>
          <w:highlight w:val="none"/>
        </w:rPr>
        <w:t> </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lang w:val="en-US" w:eastAsia="zh-CN"/>
        </w:rPr>
        <w:t xml:space="preserve">    公共安全支出60万元，占11.88%；</w:t>
      </w:r>
      <w:r>
        <w:rPr>
          <w:rFonts w:hint="eastAsia" w:ascii="仿宋" w:hAnsi="仿宋" w:eastAsia="仿宋" w:cs="宋体"/>
          <w:color w:val="auto"/>
          <w:kern w:val="0"/>
          <w:sz w:val="32"/>
          <w:szCs w:val="32"/>
          <w:highlight w:val="none"/>
        </w:rPr>
        <w:t>社会保障和就业支出</w:t>
      </w:r>
      <w:r>
        <w:rPr>
          <w:rFonts w:hint="eastAsia" w:ascii="仿宋" w:hAnsi="仿宋" w:eastAsia="仿宋" w:cs="宋体"/>
          <w:color w:val="auto"/>
          <w:kern w:val="0"/>
          <w:sz w:val="32"/>
          <w:szCs w:val="32"/>
          <w:highlight w:val="none"/>
          <w:lang w:val="en-US" w:eastAsia="zh-CN"/>
        </w:rPr>
        <w:t>421.56</w:t>
      </w:r>
      <w:r>
        <w:rPr>
          <w:rFonts w:hint="eastAsia" w:ascii="仿宋" w:hAnsi="仿宋" w:eastAsia="仿宋" w:cs="宋体"/>
          <w:color w:val="auto"/>
          <w:kern w:val="0"/>
          <w:sz w:val="32"/>
          <w:szCs w:val="32"/>
          <w:highlight w:val="none"/>
        </w:rPr>
        <w:t>万元，占</w:t>
      </w:r>
      <w:r>
        <w:rPr>
          <w:rFonts w:hint="eastAsia" w:ascii="仿宋" w:hAnsi="仿宋" w:eastAsia="仿宋" w:cs="宋体"/>
          <w:color w:val="auto"/>
          <w:kern w:val="0"/>
          <w:sz w:val="32"/>
          <w:szCs w:val="32"/>
          <w:highlight w:val="none"/>
          <w:lang w:val="en-US" w:eastAsia="zh-CN"/>
        </w:rPr>
        <w:t>83.44</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lang w:eastAsia="zh-CN"/>
        </w:rPr>
        <w:t>卫生健康</w:t>
      </w:r>
      <w:r>
        <w:rPr>
          <w:rFonts w:hint="eastAsia" w:ascii="仿宋" w:hAnsi="仿宋" w:eastAsia="仿宋" w:cs="宋体"/>
          <w:color w:val="auto"/>
          <w:kern w:val="0"/>
          <w:sz w:val="32"/>
          <w:szCs w:val="32"/>
          <w:highlight w:val="none"/>
        </w:rPr>
        <w:t>支出</w:t>
      </w:r>
      <w:r>
        <w:rPr>
          <w:rFonts w:hint="eastAsia" w:ascii="仿宋" w:hAnsi="仿宋" w:eastAsia="仿宋" w:cs="宋体"/>
          <w:color w:val="auto"/>
          <w:kern w:val="0"/>
          <w:sz w:val="32"/>
          <w:szCs w:val="32"/>
          <w:highlight w:val="none"/>
          <w:lang w:val="en-US" w:eastAsia="zh-CN"/>
        </w:rPr>
        <w:t>6.89</w:t>
      </w:r>
      <w:r>
        <w:rPr>
          <w:rFonts w:hint="eastAsia" w:ascii="仿宋" w:hAnsi="仿宋" w:eastAsia="仿宋" w:cs="宋体"/>
          <w:color w:val="auto"/>
          <w:kern w:val="0"/>
          <w:sz w:val="32"/>
          <w:szCs w:val="32"/>
          <w:highlight w:val="none"/>
        </w:rPr>
        <w:t>万元，占</w:t>
      </w:r>
      <w:r>
        <w:rPr>
          <w:rFonts w:hint="eastAsia" w:ascii="仿宋" w:hAnsi="仿宋" w:eastAsia="仿宋" w:cs="宋体"/>
          <w:color w:val="auto"/>
          <w:kern w:val="0"/>
          <w:sz w:val="32"/>
          <w:szCs w:val="32"/>
          <w:highlight w:val="none"/>
          <w:lang w:val="en-US" w:eastAsia="zh-CN"/>
        </w:rPr>
        <w:t>1.36</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；住房保障支出</w:t>
      </w:r>
      <w:r>
        <w:rPr>
          <w:rFonts w:hint="eastAsia" w:ascii="仿宋" w:hAnsi="仿宋" w:eastAsia="仿宋" w:cs="宋体"/>
          <w:color w:val="auto"/>
          <w:kern w:val="0"/>
          <w:sz w:val="32"/>
          <w:szCs w:val="32"/>
          <w:highlight w:val="none"/>
          <w:lang w:val="en-US" w:eastAsia="zh-CN"/>
        </w:rPr>
        <w:t>16.79</w:t>
      </w:r>
      <w:r>
        <w:rPr>
          <w:rFonts w:hint="eastAsia" w:ascii="仿宋" w:hAnsi="仿宋" w:eastAsia="仿宋" w:cs="宋体"/>
          <w:color w:val="auto"/>
          <w:kern w:val="0"/>
          <w:sz w:val="32"/>
          <w:szCs w:val="32"/>
          <w:highlight w:val="none"/>
        </w:rPr>
        <w:t>万元，占</w:t>
      </w:r>
      <w:r>
        <w:rPr>
          <w:rFonts w:hint="eastAsia" w:ascii="仿宋" w:hAnsi="仿宋" w:eastAsia="仿宋" w:cs="宋体"/>
          <w:color w:val="auto"/>
          <w:kern w:val="0"/>
          <w:sz w:val="32"/>
          <w:szCs w:val="32"/>
          <w:highlight w:val="none"/>
          <w:lang w:val="en-US" w:eastAsia="zh-CN"/>
        </w:rPr>
        <w:t>3.32</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w:t>
      </w:r>
    </w:p>
    <w:p w14:paraId="23E2215A">
      <w:pPr>
        <w:numPr>
          <w:ilvl w:val="0"/>
          <w:numId w:val="0"/>
        </w:numPr>
        <w:spacing w:line="600" w:lineRule="exact"/>
        <w:rPr>
          <w:rFonts w:hint="eastAsia" w:ascii="仿宋" w:hAnsi="仿宋" w:eastAsia="仿宋" w:cs="宋体"/>
          <w:color w:val="FF0000"/>
          <w:kern w:val="0"/>
          <w:sz w:val="32"/>
          <w:szCs w:val="32"/>
          <w:highlight w:val="none"/>
        </w:rPr>
      </w:pPr>
      <w:r>
        <w:rPr>
          <w:rFonts w:hint="eastAsia" w:ascii="仿宋" w:hAnsi="仿宋" w:eastAsia="仿宋" w:cs="宋体"/>
          <w:color w:val="auto"/>
          <w:kern w:val="0"/>
          <w:sz w:val="32"/>
          <w:szCs w:val="32"/>
          <w:highlight w:val="none"/>
        </w:rPr>
        <w:t>　</w:t>
      </w:r>
      <w:r>
        <w:rPr>
          <w:rFonts w:hint="eastAsia" w:ascii="楷体_GB2312" w:hAnsi="楷体_GB2312" w:eastAsia="楷体_GB2312" w:cs="楷体_GB2312"/>
          <w:color w:val="auto"/>
          <w:kern w:val="0"/>
          <w:sz w:val="32"/>
          <w:szCs w:val="32"/>
          <w:highlight w:val="none"/>
          <w:lang w:val="en-US" w:eastAsia="zh-CN"/>
        </w:rPr>
        <w:t xml:space="preserve"> </w:t>
      </w:r>
      <w:r>
        <w:rPr>
          <w:rFonts w:hint="eastAsia" w:ascii="楷体_GB2312" w:hAnsi="楷体_GB2312" w:eastAsia="楷体_GB2312" w:cs="楷体_GB2312"/>
          <w:color w:val="auto"/>
          <w:kern w:val="0"/>
          <w:sz w:val="32"/>
          <w:szCs w:val="32"/>
          <w:highlight w:val="none"/>
        </w:rPr>
        <w:t>（三）一般公共预算当年拨款具体使用情况</w:t>
      </w:r>
      <w:r>
        <w:rPr>
          <w:rFonts w:hint="eastAsia" w:ascii="楷体_GB2312" w:hAnsi="楷体_GB2312" w:eastAsia="楷体_GB2312" w:cs="楷体_GB2312"/>
          <w:color w:val="auto"/>
          <w:kern w:val="0"/>
          <w:sz w:val="32"/>
          <w:szCs w:val="32"/>
          <w:highlight w:val="none"/>
          <w:lang w:eastAsia="zh-CN"/>
        </w:rPr>
        <w:t>。</w:t>
      </w:r>
      <w:r>
        <w:rPr>
          <w:rFonts w:hint="eastAsia" w:ascii="楷体_GB2312" w:hAnsi="楷体_GB2312" w:eastAsia="楷体_GB2312" w:cs="楷体_GB2312"/>
          <w:color w:val="auto"/>
          <w:kern w:val="0"/>
          <w:sz w:val="32"/>
          <w:szCs w:val="32"/>
          <w:highlight w:val="none"/>
        </w:rPr>
        <w:t> </w:t>
      </w:r>
      <w:r>
        <w:rPr>
          <w:rFonts w:hint="eastAsia" w:ascii="楷体_GB2312" w:hAnsi="楷体_GB2312" w:eastAsia="楷体_GB2312" w:cs="楷体_GB2312"/>
          <w:color w:val="auto"/>
          <w:kern w:val="0"/>
          <w:sz w:val="32"/>
          <w:szCs w:val="32"/>
          <w:highlight w:val="none"/>
        </w:rPr>
        <w:br w:type="textWrapping"/>
      </w:r>
      <w:r>
        <w:rPr>
          <w:rFonts w:hint="eastAsia" w:ascii="仿宋" w:hAnsi="仿宋" w:eastAsia="仿宋" w:cs="宋体"/>
          <w:color w:val="auto"/>
          <w:kern w:val="0"/>
          <w:sz w:val="32"/>
          <w:szCs w:val="32"/>
          <w:highlight w:val="none"/>
        </w:rPr>
        <w:t>　　</w:t>
      </w:r>
      <w:r>
        <w:rPr>
          <w:rFonts w:hint="eastAsia" w:ascii="仿宋" w:hAnsi="仿宋" w:eastAsia="仿宋" w:cs="宋体"/>
          <w:color w:val="auto"/>
          <w:kern w:val="0"/>
          <w:sz w:val="32"/>
          <w:szCs w:val="32"/>
          <w:highlight w:val="none"/>
          <w:lang w:val="en-US" w:eastAsia="zh-CN"/>
        </w:rPr>
        <w:t>1</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社会保障和就业（类）</w:t>
      </w:r>
      <w:r>
        <w:rPr>
          <w:rFonts w:hint="eastAsia" w:ascii="仿宋" w:hAnsi="仿宋" w:eastAsia="仿宋" w:cs="宋体"/>
          <w:color w:val="auto"/>
          <w:kern w:val="0"/>
          <w:sz w:val="32"/>
          <w:szCs w:val="32"/>
          <w:highlight w:val="none"/>
          <w:lang w:eastAsia="zh-CN"/>
        </w:rPr>
        <w:t>退役军人管理事务</w:t>
      </w:r>
      <w:r>
        <w:rPr>
          <w:rFonts w:hint="eastAsia" w:ascii="仿宋" w:hAnsi="仿宋" w:eastAsia="仿宋" w:cs="宋体"/>
          <w:color w:val="auto"/>
          <w:kern w:val="0"/>
          <w:sz w:val="32"/>
          <w:szCs w:val="32"/>
          <w:highlight w:val="none"/>
        </w:rPr>
        <w:t>（款）</w:t>
      </w:r>
      <w:r>
        <w:rPr>
          <w:rFonts w:hint="eastAsia" w:ascii="仿宋" w:hAnsi="仿宋" w:eastAsia="仿宋" w:cs="宋体"/>
          <w:color w:val="auto"/>
          <w:kern w:val="0"/>
          <w:sz w:val="32"/>
          <w:szCs w:val="32"/>
          <w:highlight w:val="none"/>
          <w:lang w:eastAsia="zh-CN"/>
        </w:rPr>
        <w:t>行政运行</w:t>
      </w:r>
      <w:r>
        <w:rPr>
          <w:rFonts w:hint="eastAsia" w:ascii="仿宋" w:hAnsi="仿宋" w:eastAsia="仿宋" w:cs="宋体"/>
          <w:color w:val="auto"/>
          <w:kern w:val="0"/>
          <w:sz w:val="32"/>
          <w:szCs w:val="32"/>
          <w:highlight w:val="none"/>
        </w:rPr>
        <w:t>（项）</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年预算数为</w:t>
      </w:r>
      <w:r>
        <w:rPr>
          <w:rFonts w:hint="eastAsia" w:ascii="仿宋" w:hAnsi="仿宋" w:eastAsia="仿宋" w:cs="宋体"/>
          <w:color w:val="auto"/>
          <w:kern w:val="0"/>
          <w:sz w:val="32"/>
          <w:szCs w:val="32"/>
          <w:highlight w:val="none"/>
          <w:lang w:val="en-US" w:eastAsia="zh-CN"/>
        </w:rPr>
        <w:t>97.59</w:t>
      </w:r>
      <w:r>
        <w:rPr>
          <w:rFonts w:hint="eastAsia" w:ascii="仿宋" w:hAnsi="仿宋" w:eastAsia="仿宋" w:cs="宋体"/>
          <w:color w:val="auto"/>
          <w:kern w:val="0"/>
          <w:sz w:val="32"/>
          <w:szCs w:val="32"/>
          <w:highlight w:val="none"/>
        </w:rPr>
        <w:t>万元，主要用于：</w:t>
      </w:r>
      <w:r>
        <w:rPr>
          <w:rFonts w:hint="eastAsia" w:ascii="仿宋" w:hAnsi="仿宋" w:eastAsia="仿宋" w:cs="宋体"/>
          <w:color w:val="auto"/>
          <w:kern w:val="0"/>
          <w:sz w:val="32"/>
          <w:szCs w:val="32"/>
          <w:highlight w:val="none"/>
          <w:lang w:eastAsia="zh-CN"/>
        </w:rPr>
        <w:t>行政单位（包括实行公务员管理的事业单位）的基本支出</w:t>
      </w:r>
      <w:r>
        <w:rPr>
          <w:rFonts w:hint="eastAsia" w:ascii="仿宋" w:hAnsi="仿宋" w:eastAsia="仿宋" w:cs="宋体"/>
          <w:color w:val="auto"/>
          <w:kern w:val="0"/>
          <w:sz w:val="32"/>
          <w:szCs w:val="32"/>
          <w:highlight w:val="none"/>
        </w:rPr>
        <w:t>。</w:t>
      </w:r>
      <w:r>
        <w:rPr>
          <w:rFonts w:ascii="仿宋" w:hAnsi="宋体" w:eastAsia="仿宋" w:cs="宋体"/>
          <w:color w:val="auto"/>
          <w:kern w:val="0"/>
          <w:sz w:val="32"/>
          <w:szCs w:val="32"/>
          <w:highlight w:val="none"/>
        </w:rPr>
        <w:t> </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rPr>
        <w:t>　　</w:t>
      </w:r>
      <w:r>
        <w:rPr>
          <w:rFonts w:hint="eastAsia" w:ascii="仿宋" w:hAnsi="仿宋" w:eastAsia="仿宋" w:cs="宋体"/>
          <w:color w:val="auto"/>
          <w:kern w:val="0"/>
          <w:sz w:val="32"/>
          <w:szCs w:val="32"/>
          <w:highlight w:val="none"/>
          <w:lang w:val="en-US" w:eastAsia="zh-CN"/>
        </w:rPr>
        <w:t>2</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社会保障和就业（类）</w:t>
      </w:r>
      <w:r>
        <w:rPr>
          <w:rFonts w:hint="eastAsia" w:ascii="仿宋" w:hAnsi="仿宋" w:eastAsia="仿宋" w:cs="宋体"/>
          <w:color w:val="auto"/>
          <w:kern w:val="0"/>
          <w:sz w:val="32"/>
          <w:szCs w:val="32"/>
          <w:highlight w:val="none"/>
          <w:lang w:eastAsia="zh-CN"/>
        </w:rPr>
        <w:t>退役军人管理事务</w:t>
      </w:r>
      <w:r>
        <w:rPr>
          <w:rFonts w:hint="eastAsia" w:ascii="仿宋" w:hAnsi="仿宋" w:eastAsia="仿宋" w:cs="宋体"/>
          <w:color w:val="auto"/>
          <w:kern w:val="0"/>
          <w:sz w:val="32"/>
          <w:szCs w:val="32"/>
          <w:highlight w:val="none"/>
        </w:rPr>
        <w:t>（款）</w:t>
      </w:r>
      <w:r>
        <w:rPr>
          <w:rFonts w:hint="eastAsia" w:ascii="仿宋" w:hAnsi="仿宋" w:eastAsia="仿宋" w:cs="宋体"/>
          <w:color w:val="auto"/>
          <w:kern w:val="0"/>
          <w:sz w:val="32"/>
          <w:szCs w:val="32"/>
          <w:highlight w:val="none"/>
          <w:lang w:eastAsia="zh-CN"/>
        </w:rPr>
        <w:t>事业运行</w:t>
      </w:r>
      <w:r>
        <w:rPr>
          <w:rFonts w:hint="eastAsia" w:ascii="仿宋" w:hAnsi="仿宋" w:eastAsia="仿宋" w:cs="宋体"/>
          <w:color w:val="auto"/>
          <w:kern w:val="0"/>
          <w:sz w:val="32"/>
          <w:szCs w:val="32"/>
          <w:highlight w:val="none"/>
        </w:rPr>
        <w:t>（项）</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年预算数为</w:t>
      </w:r>
      <w:r>
        <w:rPr>
          <w:rFonts w:hint="eastAsia" w:ascii="仿宋" w:hAnsi="仿宋" w:eastAsia="仿宋" w:cs="宋体"/>
          <w:color w:val="auto"/>
          <w:kern w:val="0"/>
          <w:sz w:val="32"/>
          <w:szCs w:val="32"/>
          <w:highlight w:val="none"/>
          <w:lang w:val="en-US" w:eastAsia="zh-CN"/>
        </w:rPr>
        <w:t>66.83</w:t>
      </w:r>
      <w:r>
        <w:rPr>
          <w:rFonts w:hint="eastAsia" w:ascii="仿宋" w:hAnsi="仿宋" w:eastAsia="仿宋" w:cs="宋体"/>
          <w:color w:val="auto"/>
          <w:kern w:val="0"/>
          <w:sz w:val="32"/>
          <w:szCs w:val="32"/>
          <w:highlight w:val="none"/>
        </w:rPr>
        <w:t>万元，主要用于：</w:t>
      </w:r>
      <w:r>
        <w:rPr>
          <w:rFonts w:hint="eastAsia" w:ascii="仿宋" w:hAnsi="仿宋" w:eastAsia="仿宋" w:cs="宋体"/>
          <w:color w:val="auto"/>
          <w:kern w:val="0"/>
          <w:sz w:val="32"/>
          <w:szCs w:val="32"/>
          <w:highlight w:val="none"/>
          <w:lang w:eastAsia="zh-CN"/>
        </w:rPr>
        <w:t>事业单位基本支出，不包括行政单位（包括实行公务员管理的事业单位）后勤服务中心等</w:t>
      </w:r>
      <w:r>
        <w:rPr>
          <w:rFonts w:hint="eastAsia" w:ascii="仿宋" w:hAnsi="仿宋" w:eastAsia="仿宋" w:cs="宋体"/>
          <w:color w:val="auto"/>
          <w:kern w:val="0"/>
          <w:sz w:val="32"/>
          <w:szCs w:val="32"/>
          <w:highlight w:val="none"/>
        </w:rPr>
        <w:t>。</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rPr>
        <w:t>　　</w:t>
      </w:r>
      <w:r>
        <w:rPr>
          <w:rFonts w:hint="eastAsia" w:ascii="仿宋" w:hAnsi="仿宋" w:eastAsia="仿宋" w:cs="宋体"/>
          <w:color w:val="auto"/>
          <w:kern w:val="0"/>
          <w:sz w:val="32"/>
          <w:szCs w:val="32"/>
          <w:highlight w:val="none"/>
          <w:lang w:val="en-US" w:eastAsia="zh-CN"/>
        </w:rPr>
        <w:t>3</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社会保障和就业</w:t>
      </w:r>
      <w:r>
        <w:rPr>
          <w:rFonts w:hint="eastAsia" w:ascii="仿宋" w:hAnsi="仿宋" w:eastAsia="仿宋" w:cs="宋体"/>
          <w:color w:val="auto"/>
          <w:kern w:val="0"/>
          <w:sz w:val="32"/>
          <w:szCs w:val="32"/>
          <w:highlight w:val="none"/>
          <w:lang w:eastAsia="zh-CN"/>
        </w:rPr>
        <w:t>支出</w:t>
      </w:r>
      <w:r>
        <w:rPr>
          <w:rFonts w:hint="eastAsia" w:ascii="仿宋" w:hAnsi="仿宋" w:eastAsia="仿宋" w:cs="宋体"/>
          <w:color w:val="auto"/>
          <w:kern w:val="0"/>
          <w:sz w:val="32"/>
          <w:szCs w:val="32"/>
          <w:highlight w:val="none"/>
        </w:rPr>
        <w:t>（类</w:t>
      </w:r>
      <w:r>
        <w:rPr>
          <w:rFonts w:hint="eastAsia" w:ascii="仿宋" w:hAnsi="仿宋" w:eastAsia="仿宋" w:cs="宋体"/>
          <w:color w:val="auto"/>
          <w:kern w:val="0"/>
          <w:sz w:val="32"/>
          <w:szCs w:val="32"/>
          <w:highlight w:val="none"/>
          <w:lang w:eastAsia="zh-CN"/>
        </w:rPr>
        <w:t>）行政事业单位养老支出</w:t>
      </w:r>
      <w:r>
        <w:rPr>
          <w:rFonts w:hint="eastAsia" w:ascii="仿宋" w:hAnsi="仿宋" w:eastAsia="仿宋" w:cs="宋体"/>
          <w:color w:val="auto"/>
          <w:kern w:val="0"/>
          <w:sz w:val="32"/>
          <w:szCs w:val="32"/>
          <w:highlight w:val="none"/>
        </w:rPr>
        <w:t>（款）</w:t>
      </w:r>
      <w:r>
        <w:rPr>
          <w:rFonts w:hint="eastAsia" w:ascii="仿宋" w:hAnsi="仿宋" w:eastAsia="仿宋" w:cs="宋体"/>
          <w:color w:val="auto"/>
          <w:kern w:val="0"/>
          <w:sz w:val="32"/>
          <w:szCs w:val="32"/>
          <w:highlight w:val="none"/>
          <w:lang w:eastAsia="zh-CN"/>
        </w:rPr>
        <w:t>机关事业单位基本养老保险缴费支出</w:t>
      </w:r>
      <w:r>
        <w:rPr>
          <w:rFonts w:hint="eastAsia" w:ascii="仿宋" w:hAnsi="仿宋" w:eastAsia="仿宋" w:cs="宋体"/>
          <w:color w:val="auto"/>
          <w:kern w:val="0"/>
          <w:sz w:val="32"/>
          <w:szCs w:val="32"/>
          <w:highlight w:val="none"/>
        </w:rPr>
        <w:t>（项）</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年预算数为</w:t>
      </w:r>
      <w:r>
        <w:rPr>
          <w:rFonts w:hint="eastAsia" w:ascii="仿宋" w:hAnsi="仿宋" w:eastAsia="仿宋" w:cs="宋体"/>
          <w:color w:val="auto"/>
          <w:kern w:val="0"/>
          <w:sz w:val="32"/>
          <w:szCs w:val="32"/>
          <w:highlight w:val="none"/>
          <w:lang w:val="en-US" w:eastAsia="zh-CN"/>
        </w:rPr>
        <w:t>20.1</w:t>
      </w:r>
      <w:r>
        <w:rPr>
          <w:rFonts w:hint="eastAsia" w:ascii="仿宋" w:hAnsi="仿宋" w:eastAsia="仿宋" w:cs="宋体"/>
          <w:color w:val="auto"/>
          <w:kern w:val="0"/>
          <w:sz w:val="32"/>
          <w:szCs w:val="32"/>
          <w:highlight w:val="none"/>
        </w:rPr>
        <w:t>万元，主要用于：实施养老保险制度后，部门按规定由单位缴纳的基本养老保险费支出</w:t>
      </w:r>
      <w:r>
        <w:rPr>
          <w:rFonts w:hint="eastAsia" w:ascii="仿宋" w:hAnsi="仿宋" w:eastAsia="仿宋" w:cs="宋体"/>
          <w:color w:val="auto"/>
          <w:kern w:val="0"/>
          <w:sz w:val="32"/>
          <w:szCs w:val="32"/>
          <w:highlight w:val="none"/>
          <w:lang w:eastAsia="zh-CN"/>
        </w:rPr>
        <w:t>。</w:t>
      </w:r>
      <w:r>
        <w:rPr>
          <w:rFonts w:ascii="仿宋" w:hAnsi="宋体" w:eastAsia="仿宋" w:cs="宋体"/>
          <w:color w:val="auto"/>
          <w:kern w:val="0"/>
          <w:sz w:val="32"/>
          <w:szCs w:val="32"/>
          <w:highlight w:val="none"/>
        </w:rPr>
        <w:t>  </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rPr>
        <w:t>　　</w:t>
      </w:r>
      <w:r>
        <w:rPr>
          <w:rFonts w:hint="eastAsia" w:ascii="仿宋" w:hAnsi="仿宋" w:eastAsia="仿宋" w:cs="宋体"/>
          <w:color w:val="auto"/>
          <w:kern w:val="0"/>
          <w:sz w:val="32"/>
          <w:szCs w:val="32"/>
          <w:highlight w:val="none"/>
          <w:lang w:val="en-US" w:eastAsia="zh-CN"/>
        </w:rPr>
        <w:t>4</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社会保障和就业</w:t>
      </w:r>
      <w:r>
        <w:rPr>
          <w:rFonts w:hint="eastAsia" w:ascii="仿宋" w:hAnsi="仿宋" w:eastAsia="仿宋" w:cs="宋体"/>
          <w:color w:val="auto"/>
          <w:kern w:val="0"/>
          <w:sz w:val="32"/>
          <w:szCs w:val="32"/>
          <w:highlight w:val="none"/>
          <w:lang w:eastAsia="zh-CN"/>
        </w:rPr>
        <w:t>支出</w:t>
      </w:r>
      <w:r>
        <w:rPr>
          <w:rFonts w:hint="eastAsia" w:ascii="仿宋" w:hAnsi="仿宋" w:eastAsia="仿宋" w:cs="宋体"/>
          <w:color w:val="auto"/>
          <w:kern w:val="0"/>
          <w:sz w:val="32"/>
          <w:szCs w:val="32"/>
          <w:highlight w:val="none"/>
        </w:rPr>
        <w:t>（类）</w:t>
      </w:r>
      <w:r>
        <w:rPr>
          <w:rFonts w:hint="eastAsia" w:ascii="仿宋" w:hAnsi="仿宋" w:eastAsia="仿宋" w:cs="宋体"/>
          <w:color w:val="auto"/>
          <w:kern w:val="0"/>
          <w:sz w:val="32"/>
          <w:szCs w:val="32"/>
          <w:highlight w:val="none"/>
          <w:lang w:eastAsia="zh-CN"/>
        </w:rPr>
        <w:t>行政事业单位养老支出</w:t>
      </w:r>
      <w:r>
        <w:rPr>
          <w:rFonts w:hint="eastAsia" w:ascii="仿宋" w:hAnsi="仿宋" w:eastAsia="仿宋" w:cs="宋体"/>
          <w:color w:val="auto"/>
          <w:kern w:val="0"/>
          <w:sz w:val="32"/>
          <w:szCs w:val="32"/>
          <w:highlight w:val="none"/>
        </w:rPr>
        <w:t>（款）机关事业单位职业年金缴费支出（项）</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年预算数为</w:t>
      </w:r>
      <w:r>
        <w:rPr>
          <w:rFonts w:hint="eastAsia" w:ascii="仿宋" w:hAnsi="仿宋" w:eastAsia="仿宋" w:cs="宋体"/>
          <w:color w:val="auto"/>
          <w:kern w:val="0"/>
          <w:sz w:val="32"/>
          <w:szCs w:val="32"/>
          <w:highlight w:val="none"/>
          <w:lang w:val="en-US" w:eastAsia="zh-CN"/>
        </w:rPr>
        <w:t>10.05</w:t>
      </w:r>
      <w:r>
        <w:rPr>
          <w:rFonts w:hint="eastAsia" w:ascii="仿宋" w:hAnsi="仿宋" w:eastAsia="仿宋" w:cs="宋体"/>
          <w:color w:val="auto"/>
          <w:kern w:val="0"/>
          <w:sz w:val="32"/>
          <w:szCs w:val="32"/>
          <w:highlight w:val="none"/>
        </w:rPr>
        <w:t>万元，主要用于：实施养老保险制度后，部门按规定由单位缴纳的职业年金支出。</w:t>
      </w:r>
      <w:r>
        <w:rPr>
          <w:rFonts w:ascii="仿宋" w:hAnsi="宋体" w:eastAsia="仿宋" w:cs="宋体"/>
          <w:color w:val="auto"/>
          <w:kern w:val="0"/>
          <w:sz w:val="32"/>
          <w:szCs w:val="32"/>
          <w:highlight w:val="none"/>
        </w:rPr>
        <w:t> </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rPr>
        <w:t>　　</w:t>
      </w:r>
      <w:r>
        <w:rPr>
          <w:rFonts w:hint="eastAsia" w:ascii="仿宋" w:hAnsi="仿宋" w:eastAsia="仿宋" w:cs="宋体"/>
          <w:color w:val="auto"/>
          <w:kern w:val="0"/>
          <w:sz w:val="32"/>
          <w:szCs w:val="32"/>
          <w:highlight w:val="none"/>
          <w:lang w:val="en-US" w:eastAsia="zh-CN"/>
        </w:rPr>
        <w:t>5</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lang w:eastAsia="zh-CN"/>
        </w:rPr>
        <w:t>卫生健康支出</w:t>
      </w:r>
      <w:r>
        <w:rPr>
          <w:rFonts w:hint="eastAsia" w:ascii="仿宋" w:hAnsi="仿宋" w:eastAsia="仿宋" w:cs="宋体"/>
          <w:color w:val="auto"/>
          <w:kern w:val="0"/>
          <w:sz w:val="32"/>
          <w:szCs w:val="32"/>
          <w:highlight w:val="none"/>
        </w:rPr>
        <w:t>（类）</w:t>
      </w:r>
      <w:r>
        <w:rPr>
          <w:rFonts w:hint="eastAsia" w:ascii="仿宋" w:hAnsi="仿宋" w:eastAsia="仿宋" w:cs="宋体"/>
          <w:color w:val="auto"/>
          <w:kern w:val="0"/>
          <w:sz w:val="32"/>
          <w:szCs w:val="32"/>
          <w:highlight w:val="none"/>
          <w:lang w:eastAsia="zh-CN"/>
        </w:rPr>
        <w:t>行政事业单位医疗</w:t>
      </w:r>
      <w:r>
        <w:rPr>
          <w:rFonts w:hint="eastAsia" w:ascii="仿宋" w:hAnsi="仿宋" w:eastAsia="仿宋" w:cs="宋体"/>
          <w:color w:val="auto"/>
          <w:kern w:val="0"/>
          <w:sz w:val="32"/>
          <w:szCs w:val="32"/>
          <w:highlight w:val="none"/>
        </w:rPr>
        <w:t>（款）行政单位医疗（项）</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年预算数为</w:t>
      </w:r>
      <w:r>
        <w:rPr>
          <w:rFonts w:hint="eastAsia" w:ascii="仿宋" w:hAnsi="仿宋" w:eastAsia="仿宋" w:cs="宋体"/>
          <w:color w:val="auto"/>
          <w:kern w:val="0"/>
          <w:sz w:val="32"/>
          <w:szCs w:val="32"/>
          <w:highlight w:val="none"/>
          <w:lang w:val="en-US" w:eastAsia="zh-CN"/>
        </w:rPr>
        <w:t>5.52</w:t>
      </w:r>
      <w:r>
        <w:rPr>
          <w:rFonts w:hint="eastAsia" w:ascii="仿宋" w:hAnsi="仿宋" w:eastAsia="仿宋" w:cs="宋体"/>
          <w:color w:val="auto"/>
          <w:kern w:val="0"/>
          <w:sz w:val="32"/>
          <w:szCs w:val="32"/>
          <w:highlight w:val="none"/>
        </w:rPr>
        <w:t>万元，主要用于：机关及参公管理事业单位基本医疗保险缴费支出。</w:t>
      </w:r>
      <w:r>
        <w:rPr>
          <w:rFonts w:ascii="仿宋" w:hAnsi="宋体" w:eastAsia="仿宋" w:cs="宋体"/>
          <w:color w:val="auto"/>
          <w:kern w:val="0"/>
          <w:sz w:val="32"/>
          <w:szCs w:val="32"/>
          <w:highlight w:val="none"/>
        </w:rPr>
        <w:t> </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rPr>
        <w:t>　　</w:t>
      </w:r>
      <w:r>
        <w:rPr>
          <w:rFonts w:hint="eastAsia" w:ascii="仿宋" w:hAnsi="仿宋" w:eastAsia="仿宋" w:cs="宋体"/>
          <w:color w:val="auto"/>
          <w:kern w:val="0"/>
          <w:sz w:val="32"/>
          <w:szCs w:val="32"/>
          <w:highlight w:val="none"/>
          <w:lang w:val="en-US" w:eastAsia="zh-CN"/>
        </w:rPr>
        <w:t>6</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lang w:eastAsia="zh-CN"/>
        </w:rPr>
        <w:t>住房保障支出</w:t>
      </w:r>
      <w:r>
        <w:rPr>
          <w:rFonts w:hint="eastAsia" w:ascii="仿宋" w:hAnsi="仿宋" w:eastAsia="仿宋" w:cs="宋体"/>
          <w:color w:val="auto"/>
          <w:kern w:val="0"/>
          <w:sz w:val="32"/>
          <w:szCs w:val="32"/>
          <w:highlight w:val="none"/>
        </w:rPr>
        <w:t>（类）</w:t>
      </w:r>
      <w:r>
        <w:rPr>
          <w:rFonts w:hint="eastAsia" w:ascii="仿宋" w:hAnsi="仿宋" w:eastAsia="仿宋" w:cs="宋体"/>
          <w:color w:val="auto"/>
          <w:kern w:val="0"/>
          <w:sz w:val="32"/>
          <w:szCs w:val="32"/>
          <w:highlight w:val="none"/>
          <w:lang w:eastAsia="zh-CN"/>
        </w:rPr>
        <w:t>住房改革支出</w:t>
      </w:r>
      <w:r>
        <w:rPr>
          <w:rFonts w:hint="eastAsia" w:ascii="仿宋" w:hAnsi="仿宋" w:eastAsia="仿宋" w:cs="宋体"/>
          <w:color w:val="auto"/>
          <w:kern w:val="0"/>
          <w:sz w:val="32"/>
          <w:szCs w:val="32"/>
          <w:highlight w:val="none"/>
        </w:rPr>
        <w:t>（款）住房公积金（项）</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年预算数为</w:t>
      </w:r>
      <w:r>
        <w:rPr>
          <w:rFonts w:hint="eastAsia" w:ascii="仿宋" w:hAnsi="仿宋" w:eastAsia="仿宋" w:cs="宋体"/>
          <w:color w:val="auto"/>
          <w:kern w:val="0"/>
          <w:sz w:val="32"/>
          <w:szCs w:val="32"/>
          <w:highlight w:val="none"/>
          <w:lang w:val="en-US" w:eastAsia="zh-CN"/>
        </w:rPr>
        <w:t>16.79</w:t>
      </w:r>
      <w:r>
        <w:rPr>
          <w:rFonts w:hint="eastAsia" w:ascii="仿宋" w:hAnsi="仿宋" w:eastAsia="仿宋" w:cs="宋体"/>
          <w:color w:val="auto"/>
          <w:kern w:val="0"/>
          <w:sz w:val="32"/>
          <w:szCs w:val="32"/>
          <w:highlight w:val="none"/>
        </w:rPr>
        <w:t>万元，主要用于：</w:t>
      </w:r>
      <w:r>
        <w:rPr>
          <w:rFonts w:hint="eastAsia" w:ascii="仿宋" w:hAnsi="仿宋" w:eastAsia="仿宋" w:cs="宋体"/>
          <w:color w:val="auto"/>
          <w:kern w:val="0"/>
          <w:sz w:val="32"/>
          <w:szCs w:val="32"/>
          <w:highlight w:val="none"/>
          <w:lang w:eastAsia="zh-CN"/>
        </w:rPr>
        <w:t>行政事业单位</w:t>
      </w:r>
      <w:r>
        <w:rPr>
          <w:rFonts w:hint="eastAsia" w:ascii="仿宋" w:hAnsi="仿宋" w:eastAsia="仿宋" w:cs="宋体"/>
          <w:color w:val="auto"/>
          <w:kern w:val="0"/>
          <w:sz w:val="32"/>
          <w:szCs w:val="32"/>
          <w:highlight w:val="none"/>
        </w:rPr>
        <w:t>按人力资源和社会保障部、财政部规定的基本工资和津贴补贴以及规定比例为职工缴纳的住房公积金支出。</w:t>
      </w:r>
      <w:r>
        <w:rPr>
          <w:rFonts w:ascii="仿宋" w:hAnsi="宋体" w:eastAsia="仿宋" w:cs="宋体"/>
          <w:color w:val="auto"/>
          <w:kern w:val="0"/>
          <w:sz w:val="32"/>
          <w:szCs w:val="32"/>
          <w:highlight w:val="none"/>
        </w:rPr>
        <w:t> </w:t>
      </w:r>
    </w:p>
    <w:p w14:paraId="4F86940A">
      <w:pPr>
        <w:numPr>
          <w:ilvl w:val="0"/>
          <w:numId w:val="0"/>
        </w:numPr>
        <w:spacing w:line="600" w:lineRule="exact"/>
        <w:ind w:firstLine="640" w:firstLineChars="200"/>
        <w:rPr>
          <w:rFonts w:hint="eastAsia"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lang w:val="en-US" w:eastAsia="zh-CN"/>
        </w:rPr>
        <w:t>7</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社会保障和就业（类）</w:t>
      </w:r>
      <w:r>
        <w:rPr>
          <w:rFonts w:hint="eastAsia" w:ascii="仿宋" w:hAnsi="仿宋" w:eastAsia="仿宋" w:cs="宋体"/>
          <w:color w:val="auto"/>
          <w:kern w:val="0"/>
          <w:sz w:val="32"/>
          <w:szCs w:val="32"/>
          <w:highlight w:val="none"/>
          <w:lang w:eastAsia="zh-CN"/>
        </w:rPr>
        <w:t>退役安置</w:t>
      </w:r>
      <w:r>
        <w:rPr>
          <w:rFonts w:hint="eastAsia" w:ascii="仿宋" w:hAnsi="仿宋" w:eastAsia="仿宋" w:cs="宋体"/>
          <w:color w:val="auto"/>
          <w:kern w:val="0"/>
          <w:sz w:val="32"/>
          <w:szCs w:val="32"/>
          <w:highlight w:val="none"/>
        </w:rPr>
        <w:t>（款）</w:t>
      </w:r>
      <w:r>
        <w:rPr>
          <w:rFonts w:hint="eastAsia" w:ascii="仿宋" w:hAnsi="仿宋" w:eastAsia="仿宋" w:cs="宋体"/>
          <w:color w:val="auto"/>
          <w:kern w:val="0"/>
          <w:sz w:val="32"/>
          <w:szCs w:val="32"/>
          <w:highlight w:val="none"/>
          <w:lang w:eastAsia="zh-CN"/>
        </w:rPr>
        <w:t>军队转业干部安置</w:t>
      </w:r>
      <w:r>
        <w:rPr>
          <w:rFonts w:hint="eastAsia" w:ascii="仿宋" w:hAnsi="仿宋" w:eastAsia="仿宋" w:cs="宋体"/>
          <w:color w:val="auto"/>
          <w:kern w:val="0"/>
          <w:sz w:val="32"/>
          <w:szCs w:val="32"/>
          <w:highlight w:val="none"/>
        </w:rPr>
        <w:t>（项）</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年预算数为</w:t>
      </w:r>
      <w:r>
        <w:rPr>
          <w:rFonts w:hint="eastAsia" w:ascii="仿宋" w:hAnsi="仿宋" w:eastAsia="仿宋" w:cs="宋体"/>
          <w:color w:val="auto"/>
          <w:kern w:val="0"/>
          <w:sz w:val="32"/>
          <w:szCs w:val="32"/>
          <w:highlight w:val="none"/>
          <w:lang w:val="en-US" w:eastAsia="zh-CN"/>
        </w:rPr>
        <w:t>20</w:t>
      </w:r>
      <w:r>
        <w:rPr>
          <w:rFonts w:hint="eastAsia" w:ascii="仿宋" w:hAnsi="仿宋" w:eastAsia="仿宋" w:cs="宋体"/>
          <w:color w:val="auto"/>
          <w:kern w:val="0"/>
          <w:sz w:val="32"/>
          <w:szCs w:val="32"/>
          <w:highlight w:val="none"/>
        </w:rPr>
        <w:t>万元，主要用于：</w:t>
      </w:r>
      <w:r>
        <w:rPr>
          <w:rFonts w:hint="eastAsia" w:ascii="仿宋" w:hAnsi="仿宋" w:eastAsia="仿宋" w:cs="宋体"/>
          <w:color w:val="auto"/>
          <w:kern w:val="0"/>
          <w:sz w:val="32"/>
          <w:szCs w:val="32"/>
          <w:highlight w:val="none"/>
          <w:lang w:eastAsia="zh-CN"/>
        </w:rPr>
        <w:t>企业军转干部生活困难补助及自主择业干部医疗保险缴费及管理服务费用支出</w:t>
      </w:r>
      <w:r>
        <w:rPr>
          <w:rFonts w:hint="eastAsia" w:ascii="仿宋" w:hAnsi="仿宋" w:eastAsia="仿宋" w:cs="宋体"/>
          <w:color w:val="auto"/>
          <w:kern w:val="0"/>
          <w:sz w:val="32"/>
          <w:szCs w:val="32"/>
          <w:highlight w:val="none"/>
        </w:rPr>
        <w:t>。</w:t>
      </w:r>
      <w:r>
        <w:rPr>
          <w:rFonts w:ascii="仿宋" w:hAnsi="宋体" w:eastAsia="仿宋" w:cs="宋体"/>
          <w:color w:val="auto"/>
          <w:kern w:val="0"/>
          <w:sz w:val="32"/>
          <w:szCs w:val="32"/>
          <w:highlight w:val="none"/>
        </w:rPr>
        <w:t> </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rPr>
        <w:t>　</w:t>
      </w:r>
      <w:r>
        <w:rPr>
          <w:rFonts w:hint="eastAsia" w:ascii="仿宋" w:hAnsi="仿宋" w:eastAsia="仿宋" w:cs="宋体"/>
          <w:color w:val="auto"/>
          <w:kern w:val="0"/>
          <w:sz w:val="32"/>
          <w:szCs w:val="32"/>
          <w:highlight w:val="none"/>
          <w:lang w:val="en-US" w:eastAsia="zh-CN"/>
        </w:rPr>
        <w:t xml:space="preserve">  8</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社会保障和就业</w:t>
      </w:r>
      <w:r>
        <w:rPr>
          <w:rFonts w:hint="eastAsia" w:ascii="仿宋" w:hAnsi="仿宋" w:eastAsia="仿宋" w:cs="宋体"/>
          <w:color w:val="auto"/>
          <w:kern w:val="0"/>
          <w:sz w:val="32"/>
          <w:szCs w:val="32"/>
          <w:highlight w:val="none"/>
          <w:lang w:eastAsia="zh-CN"/>
        </w:rPr>
        <w:t>支出</w:t>
      </w:r>
      <w:r>
        <w:rPr>
          <w:rFonts w:hint="eastAsia" w:ascii="仿宋" w:hAnsi="仿宋" w:eastAsia="仿宋" w:cs="宋体"/>
          <w:color w:val="auto"/>
          <w:kern w:val="0"/>
          <w:sz w:val="32"/>
          <w:szCs w:val="32"/>
          <w:highlight w:val="none"/>
        </w:rPr>
        <w:t>（类</w:t>
      </w:r>
      <w:r>
        <w:rPr>
          <w:rFonts w:hint="eastAsia" w:ascii="仿宋" w:hAnsi="仿宋" w:eastAsia="仿宋" w:cs="宋体"/>
          <w:color w:val="auto"/>
          <w:kern w:val="0"/>
          <w:sz w:val="32"/>
          <w:szCs w:val="32"/>
          <w:highlight w:val="none"/>
          <w:lang w:eastAsia="zh-CN"/>
        </w:rPr>
        <w:t>）其他社会保障和就业支出</w:t>
      </w:r>
      <w:r>
        <w:rPr>
          <w:rFonts w:hint="eastAsia" w:ascii="仿宋" w:hAnsi="仿宋" w:eastAsia="仿宋" w:cs="宋体"/>
          <w:color w:val="auto"/>
          <w:kern w:val="0"/>
          <w:sz w:val="32"/>
          <w:szCs w:val="32"/>
          <w:highlight w:val="none"/>
        </w:rPr>
        <w:t>（款）</w:t>
      </w:r>
      <w:r>
        <w:rPr>
          <w:rFonts w:hint="eastAsia" w:ascii="仿宋" w:hAnsi="仿宋" w:eastAsia="仿宋" w:cs="宋体"/>
          <w:color w:val="auto"/>
          <w:kern w:val="0"/>
          <w:sz w:val="32"/>
          <w:szCs w:val="32"/>
          <w:highlight w:val="none"/>
          <w:lang w:eastAsia="zh-CN"/>
        </w:rPr>
        <w:t>其他社会保障和就业支出</w:t>
      </w:r>
      <w:r>
        <w:rPr>
          <w:rFonts w:hint="eastAsia" w:ascii="仿宋" w:hAnsi="仿宋" w:eastAsia="仿宋" w:cs="宋体"/>
          <w:color w:val="auto"/>
          <w:kern w:val="0"/>
          <w:sz w:val="32"/>
          <w:szCs w:val="32"/>
          <w:highlight w:val="none"/>
        </w:rPr>
        <w:t>（项）</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年预算数为</w:t>
      </w:r>
      <w:r>
        <w:rPr>
          <w:rFonts w:hint="eastAsia" w:ascii="仿宋" w:hAnsi="仿宋" w:eastAsia="仿宋" w:cs="宋体"/>
          <w:color w:val="auto"/>
          <w:kern w:val="0"/>
          <w:sz w:val="32"/>
          <w:szCs w:val="32"/>
          <w:highlight w:val="none"/>
          <w:lang w:val="en-US" w:eastAsia="zh-CN"/>
        </w:rPr>
        <w:t>1.37</w:t>
      </w:r>
      <w:r>
        <w:rPr>
          <w:rFonts w:hint="eastAsia" w:ascii="仿宋" w:hAnsi="仿宋" w:eastAsia="仿宋" w:cs="宋体"/>
          <w:color w:val="auto"/>
          <w:kern w:val="0"/>
          <w:sz w:val="32"/>
          <w:szCs w:val="32"/>
          <w:highlight w:val="none"/>
        </w:rPr>
        <w:t>万元，主要用于：实施养老保险制度后，部门按规定由单位缴纳的</w:t>
      </w:r>
      <w:r>
        <w:rPr>
          <w:rFonts w:hint="eastAsia" w:ascii="仿宋" w:hAnsi="仿宋" w:eastAsia="仿宋" w:cs="宋体"/>
          <w:color w:val="auto"/>
          <w:kern w:val="0"/>
          <w:sz w:val="32"/>
          <w:szCs w:val="32"/>
          <w:highlight w:val="none"/>
          <w:lang w:eastAsia="zh-CN"/>
        </w:rPr>
        <w:t>工伤失业</w:t>
      </w:r>
      <w:r>
        <w:rPr>
          <w:rFonts w:hint="eastAsia" w:ascii="仿宋" w:hAnsi="仿宋" w:eastAsia="仿宋" w:cs="宋体"/>
          <w:color w:val="auto"/>
          <w:kern w:val="0"/>
          <w:sz w:val="32"/>
          <w:szCs w:val="32"/>
          <w:highlight w:val="none"/>
        </w:rPr>
        <w:t>保险费支出</w:t>
      </w:r>
      <w:r>
        <w:rPr>
          <w:rFonts w:hint="eastAsia" w:ascii="仿宋" w:hAnsi="仿宋" w:eastAsia="仿宋" w:cs="宋体"/>
          <w:color w:val="auto"/>
          <w:kern w:val="0"/>
          <w:sz w:val="32"/>
          <w:szCs w:val="32"/>
          <w:highlight w:val="none"/>
          <w:lang w:eastAsia="zh-CN"/>
        </w:rPr>
        <w:t>。</w:t>
      </w:r>
      <w:r>
        <w:rPr>
          <w:rFonts w:ascii="仿宋" w:hAnsi="宋体" w:eastAsia="仿宋" w:cs="宋体"/>
          <w:color w:val="auto"/>
          <w:kern w:val="0"/>
          <w:sz w:val="32"/>
          <w:szCs w:val="32"/>
          <w:highlight w:val="none"/>
        </w:rPr>
        <w:t>  </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rPr>
        <w:t>　　</w:t>
      </w:r>
      <w:r>
        <w:rPr>
          <w:rFonts w:hint="eastAsia" w:ascii="仿宋" w:hAnsi="仿宋" w:eastAsia="仿宋" w:cs="宋体"/>
          <w:color w:val="auto"/>
          <w:kern w:val="0"/>
          <w:sz w:val="32"/>
          <w:szCs w:val="32"/>
          <w:highlight w:val="none"/>
          <w:lang w:val="en-US" w:eastAsia="zh-CN"/>
        </w:rPr>
        <w:t>9</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社会保障和就业</w:t>
      </w:r>
      <w:r>
        <w:rPr>
          <w:rFonts w:hint="eastAsia" w:ascii="仿宋" w:hAnsi="仿宋" w:eastAsia="仿宋" w:cs="宋体"/>
          <w:color w:val="auto"/>
          <w:kern w:val="0"/>
          <w:sz w:val="32"/>
          <w:szCs w:val="32"/>
          <w:highlight w:val="none"/>
          <w:lang w:eastAsia="zh-CN"/>
        </w:rPr>
        <w:t>支出</w:t>
      </w:r>
      <w:r>
        <w:rPr>
          <w:rFonts w:hint="eastAsia" w:ascii="仿宋" w:hAnsi="仿宋" w:eastAsia="仿宋" w:cs="宋体"/>
          <w:color w:val="auto"/>
          <w:kern w:val="0"/>
          <w:sz w:val="32"/>
          <w:szCs w:val="32"/>
          <w:highlight w:val="none"/>
        </w:rPr>
        <w:t>（类）</w:t>
      </w:r>
      <w:r>
        <w:rPr>
          <w:rFonts w:hint="eastAsia" w:ascii="仿宋" w:hAnsi="仿宋" w:eastAsia="仿宋" w:cs="宋体"/>
          <w:color w:val="auto"/>
          <w:kern w:val="0"/>
          <w:sz w:val="32"/>
          <w:szCs w:val="32"/>
          <w:highlight w:val="none"/>
          <w:lang w:eastAsia="zh-CN"/>
        </w:rPr>
        <w:t>抚恤</w:t>
      </w:r>
      <w:r>
        <w:rPr>
          <w:rFonts w:hint="eastAsia" w:ascii="仿宋" w:hAnsi="仿宋" w:eastAsia="仿宋" w:cs="宋体"/>
          <w:color w:val="auto"/>
          <w:kern w:val="0"/>
          <w:sz w:val="32"/>
          <w:szCs w:val="32"/>
          <w:highlight w:val="none"/>
        </w:rPr>
        <w:t>（款）其他优抚支出（项）</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年预算数为</w:t>
      </w:r>
      <w:r>
        <w:rPr>
          <w:rFonts w:hint="eastAsia" w:ascii="仿宋" w:hAnsi="仿宋" w:eastAsia="仿宋" w:cs="宋体"/>
          <w:color w:val="auto"/>
          <w:kern w:val="0"/>
          <w:sz w:val="32"/>
          <w:szCs w:val="32"/>
          <w:highlight w:val="none"/>
          <w:lang w:val="en-US" w:eastAsia="zh-CN"/>
        </w:rPr>
        <w:t>64</w:t>
      </w:r>
      <w:r>
        <w:rPr>
          <w:rFonts w:hint="eastAsia" w:ascii="仿宋" w:hAnsi="仿宋" w:eastAsia="仿宋" w:cs="宋体"/>
          <w:color w:val="auto"/>
          <w:kern w:val="0"/>
          <w:sz w:val="32"/>
          <w:szCs w:val="32"/>
          <w:highlight w:val="none"/>
        </w:rPr>
        <w:t>万元，主要用于：</w:t>
      </w:r>
      <w:r>
        <w:rPr>
          <w:rFonts w:hint="eastAsia" w:ascii="仿宋" w:hAnsi="仿宋" w:eastAsia="仿宋" w:cs="宋体"/>
          <w:color w:val="auto"/>
          <w:kern w:val="0"/>
          <w:sz w:val="32"/>
          <w:szCs w:val="32"/>
          <w:highlight w:val="none"/>
          <w:lang w:eastAsia="zh-CN"/>
        </w:rPr>
        <w:t>优抚对象抚恤补助支出</w:t>
      </w:r>
      <w:r>
        <w:rPr>
          <w:rFonts w:hint="eastAsia" w:ascii="仿宋" w:hAnsi="仿宋" w:eastAsia="仿宋" w:cs="宋体"/>
          <w:color w:val="auto"/>
          <w:kern w:val="0"/>
          <w:sz w:val="32"/>
          <w:szCs w:val="32"/>
          <w:highlight w:val="none"/>
        </w:rPr>
        <w:t>。</w:t>
      </w:r>
      <w:r>
        <w:rPr>
          <w:rFonts w:ascii="仿宋" w:hAnsi="宋体" w:eastAsia="仿宋" w:cs="宋体"/>
          <w:color w:val="auto"/>
          <w:kern w:val="0"/>
          <w:sz w:val="32"/>
          <w:szCs w:val="32"/>
          <w:highlight w:val="none"/>
        </w:rPr>
        <w:t>  </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rPr>
        <w:t>　　</w:t>
      </w:r>
      <w:r>
        <w:rPr>
          <w:rFonts w:hint="eastAsia" w:ascii="仿宋" w:hAnsi="仿宋" w:eastAsia="仿宋" w:cs="宋体"/>
          <w:color w:val="auto"/>
          <w:kern w:val="0"/>
          <w:sz w:val="32"/>
          <w:szCs w:val="32"/>
          <w:highlight w:val="none"/>
          <w:lang w:val="en-US" w:eastAsia="zh-CN"/>
        </w:rPr>
        <w:t>10</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社会保障和就业</w:t>
      </w:r>
      <w:r>
        <w:rPr>
          <w:rFonts w:hint="eastAsia" w:ascii="仿宋" w:hAnsi="仿宋" w:eastAsia="仿宋" w:cs="宋体"/>
          <w:color w:val="auto"/>
          <w:kern w:val="0"/>
          <w:sz w:val="32"/>
          <w:szCs w:val="32"/>
          <w:highlight w:val="none"/>
          <w:lang w:eastAsia="zh-CN"/>
        </w:rPr>
        <w:t>支出</w:t>
      </w:r>
      <w:r>
        <w:rPr>
          <w:rFonts w:hint="eastAsia" w:ascii="仿宋" w:hAnsi="仿宋" w:eastAsia="仿宋" w:cs="宋体"/>
          <w:color w:val="auto"/>
          <w:kern w:val="0"/>
          <w:sz w:val="32"/>
          <w:szCs w:val="32"/>
          <w:highlight w:val="none"/>
        </w:rPr>
        <w:t>（类）</w:t>
      </w:r>
      <w:r>
        <w:rPr>
          <w:rFonts w:hint="eastAsia" w:ascii="仿宋" w:hAnsi="仿宋" w:eastAsia="仿宋" w:cs="宋体"/>
          <w:color w:val="auto"/>
          <w:kern w:val="0"/>
          <w:sz w:val="32"/>
          <w:szCs w:val="32"/>
          <w:highlight w:val="none"/>
          <w:lang w:eastAsia="zh-CN"/>
        </w:rPr>
        <w:t>退役安置</w:t>
      </w:r>
      <w:r>
        <w:rPr>
          <w:rFonts w:hint="eastAsia" w:ascii="仿宋" w:hAnsi="仿宋" w:eastAsia="仿宋" w:cs="宋体"/>
          <w:color w:val="auto"/>
          <w:kern w:val="0"/>
          <w:sz w:val="32"/>
          <w:szCs w:val="32"/>
          <w:highlight w:val="none"/>
        </w:rPr>
        <w:t>（款）退役士兵安置（项）</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年预算数为</w:t>
      </w:r>
      <w:r>
        <w:rPr>
          <w:rFonts w:hint="eastAsia" w:ascii="仿宋" w:hAnsi="仿宋" w:eastAsia="仿宋" w:cs="宋体"/>
          <w:color w:val="auto"/>
          <w:kern w:val="0"/>
          <w:sz w:val="32"/>
          <w:szCs w:val="32"/>
          <w:highlight w:val="none"/>
          <w:lang w:val="en-US" w:eastAsia="zh-CN"/>
        </w:rPr>
        <w:t>90</w:t>
      </w:r>
      <w:r>
        <w:rPr>
          <w:rFonts w:hint="eastAsia" w:ascii="仿宋" w:hAnsi="仿宋" w:eastAsia="仿宋" w:cs="宋体"/>
          <w:color w:val="auto"/>
          <w:kern w:val="0"/>
          <w:sz w:val="32"/>
          <w:szCs w:val="32"/>
          <w:highlight w:val="none"/>
        </w:rPr>
        <w:t>万元，主要用于：</w:t>
      </w:r>
      <w:r>
        <w:rPr>
          <w:rFonts w:hint="eastAsia" w:ascii="仿宋" w:hAnsi="仿宋" w:eastAsia="仿宋" w:cs="宋体"/>
          <w:color w:val="auto"/>
          <w:kern w:val="0"/>
          <w:sz w:val="32"/>
          <w:szCs w:val="32"/>
          <w:highlight w:val="none"/>
          <w:lang w:eastAsia="zh-CN"/>
        </w:rPr>
        <w:t>自主就业退役士兵地方一次性经济补助</w:t>
      </w:r>
      <w:r>
        <w:rPr>
          <w:rFonts w:hint="eastAsia" w:ascii="仿宋" w:hAnsi="仿宋" w:eastAsia="仿宋" w:cs="宋体"/>
          <w:color w:val="auto"/>
          <w:kern w:val="0"/>
          <w:sz w:val="32"/>
          <w:szCs w:val="32"/>
          <w:highlight w:val="none"/>
        </w:rPr>
        <w:t>。</w:t>
      </w:r>
      <w:r>
        <w:rPr>
          <w:rFonts w:ascii="仿宋" w:hAnsi="宋体" w:eastAsia="仿宋" w:cs="宋体"/>
          <w:color w:val="auto"/>
          <w:kern w:val="0"/>
          <w:sz w:val="32"/>
          <w:szCs w:val="32"/>
          <w:highlight w:val="none"/>
        </w:rPr>
        <w:t> </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rPr>
        <w:t>　　</w:t>
      </w:r>
      <w:r>
        <w:rPr>
          <w:rFonts w:hint="eastAsia" w:ascii="仿宋" w:hAnsi="仿宋" w:eastAsia="仿宋" w:cs="宋体"/>
          <w:color w:val="auto"/>
          <w:kern w:val="0"/>
          <w:sz w:val="32"/>
          <w:szCs w:val="32"/>
          <w:highlight w:val="none"/>
          <w:lang w:val="en-US" w:eastAsia="zh-CN"/>
        </w:rPr>
        <w:t>11</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社会保障和就业</w:t>
      </w:r>
      <w:r>
        <w:rPr>
          <w:rFonts w:hint="eastAsia" w:ascii="仿宋" w:hAnsi="仿宋" w:eastAsia="仿宋" w:cs="宋体"/>
          <w:color w:val="auto"/>
          <w:kern w:val="0"/>
          <w:sz w:val="32"/>
          <w:szCs w:val="32"/>
          <w:highlight w:val="none"/>
          <w:lang w:eastAsia="zh-CN"/>
        </w:rPr>
        <w:t>支出</w:t>
      </w:r>
      <w:r>
        <w:rPr>
          <w:rFonts w:hint="eastAsia" w:ascii="仿宋" w:hAnsi="仿宋" w:eastAsia="仿宋" w:cs="宋体"/>
          <w:color w:val="auto"/>
          <w:kern w:val="0"/>
          <w:sz w:val="32"/>
          <w:szCs w:val="32"/>
          <w:highlight w:val="none"/>
        </w:rPr>
        <w:t>（类）</w:t>
      </w:r>
      <w:r>
        <w:rPr>
          <w:rFonts w:hint="eastAsia" w:ascii="仿宋" w:hAnsi="仿宋" w:eastAsia="仿宋" w:cs="宋体"/>
          <w:color w:val="auto"/>
          <w:kern w:val="0"/>
          <w:sz w:val="32"/>
          <w:szCs w:val="32"/>
          <w:highlight w:val="none"/>
          <w:lang w:eastAsia="zh-CN"/>
        </w:rPr>
        <w:t>抚恤</w:t>
      </w:r>
      <w:r>
        <w:rPr>
          <w:rFonts w:hint="eastAsia" w:ascii="仿宋" w:hAnsi="仿宋" w:eastAsia="仿宋" w:cs="宋体"/>
          <w:color w:val="auto"/>
          <w:kern w:val="0"/>
          <w:sz w:val="32"/>
          <w:szCs w:val="32"/>
          <w:highlight w:val="none"/>
        </w:rPr>
        <w:t>（款）义务兵优待（项）</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年预算数为</w:t>
      </w:r>
      <w:r>
        <w:rPr>
          <w:rFonts w:hint="eastAsia" w:ascii="仿宋" w:hAnsi="仿宋" w:eastAsia="仿宋" w:cs="宋体"/>
          <w:color w:val="auto"/>
          <w:kern w:val="0"/>
          <w:sz w:val="32"/>
          <w:szCs w:val="32"/>
          <w:highlight w:val="none"/>
          <w:lang w:val="en-US" w:eastAsia="zh-CN"/>
        </w:rPr>
        <w:t>43</w:t>
      </w:r>
      <w:r>
        <w:rPr>
          <w:rFonts w:hint="eastAsia" w:ascii="仿宋" w:hAnsi="仿宋" w:eastAsia="仿宋" w:cs="宋体"/>
          <w:color w:val="auto"/>
          <w:kern w:val="0"/>
          <w:sz w:val="32"/>
          <w:szCs w:val="32"/>
          <w:highlight w:val="none"/>
        </w:rPr>
        <w:t>万元，主要用于：</w:t>
      </w:r>
      <w:r>
        <w:rPr>
          <w:rFonts w:hint="eastAsia" w:ascii="仿宋" w:hAnsi="仿宋" w:eastAsia="仿宋" w:cs="宋体"/>
          <w:color w:val="auto"/>
          <w:kern w:val="0"/>
          <w:sz w:val="32"/>
          <w:szCs w:val="32"/>
          <w:highlight w:val="none"/>
          <w:lang w:eastAsia="zh-CN"/>
        </w:rPr>
        <w:t>义务兵优待方面的支出</w:t>
      </w:r>
      <w:r>
        <w:rPr>
          <w:rFonts w:hint="eastAsia" w:ascii="仿宋" w:hAnsi="仿宋" w:eastAsia="仿宋" w:cs="宋体"/>
          <w:color w:val="auto"/>
          <w:kern w:val="0"/>
          <w:sz w:val="32"/>
          <w:szCs w:val="32"/>
          <w:highlight w:val="none"/>
        </w:rPr>
        <w:t>。</w:t>
      </w:r>
    </w:p>
    <w:p w14:paraId="2CA53A42">
      <w:pPr>
        <w:numPr>
          <w:ilvl w:val="0"/>
          <w:numId w:val="0"/>
        </w:numPr>
        <w:spacing w:line="600" w:lineRule="exact"/>
        <w:ind w:firstLine="640" w:firstLineChars="200"/>
        <w:rPr>
          <w:rFonts w:hint="eastAsia"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lang w:val="en-US" w:eastAsia="zh-CN"/>
        </w:rPr>
        <w:t>12</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社会保障和就业（类）</w:t>
      </w:r>
      <w:r>
        <w:rPr>
          <w:rFonts w:hint="eastAsia" w:ascii="仿宋" w:hAnsi="仿宋" w:eastAsia="仿宋" w:cs="宋体"/>
          <w:color w:val="auto"/>
          <w:kern w:val="0"/>
          <w:sz w:val="32"/>
          <w:szCs w:val="32"/>
          <w:highlight w:val="none"/>
          <w:lang w:eastAsia="zh-CN"/>
        </w:rPr>
        <w:t>退役军人管理事务</w:t>
      </w:r>
      <w:r>
        <w:rPr>
          <w:rFonts w:hint="eastAsia" w:ascii="仿宋" w:hAnsi="仿宋" w:eastAsia="仿宋" w:cs="宋体"/>
          <w:color w:val="auto"/>
          <w:kern w:val="0"/>
          <w:sz w:val="32"/>
          <w:szCs w:val="32"/>
          <w:highlight w:val="none"/>
        </w:rPr>
        <w:t>（款）</w:t>
      </w:r>
      <w:r>
        <w:rPr>
          <w:rFonts w:hint="eastAsia" w:ascii="仿宋" w:hAnsi="仿宋" w:eastAsia="仿宋" w:cs="宋体"/>
          <w:color w:val="auto"/>
          <w:kern w:val="0"/>
          <w:sz w:val="32"/>
          <w:szCs w:val="32"/>
          <w:highlight w:val="none"/>
          <w:lang w:eastAsia="zh-CN"/>
        </w:rPr>
        <w:t>拥军优属</w:t>
      </w:r>
      <w:r>
        <w:rPr>
          <w:rFonts w:hint="eastAsia" w:ascii="仿宋" w:hAnsi="仿宋" w:eastAsia="仿宋" w:cs="宋体"/>
          <w:color w:val="auto"/>
          <w:kern w:val="0"/>
          <w:sz w:val="32"/>
          <w:szCs w:val="32"/>
          <w:highlight w:val="none"/>
        </w:rPr>
        <w:t>（项）</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年预算数为</w:t>
      </w:r>
      <w:r>
        <w:rPr>
          <w:rFonts w:hint="eastAsia" w:ascii="仿宋" w:hAnsi="仿宋" w:eastAsia="仿宋" w:cs="宋体"/>
          <w:color w:val="auto"/>
          <w:kern w:val="0"/>
          <w:sz w:val="32"/>
          <w:szCs w:val="32"/>
          <w:highlight w:val="none"/>
          <w:lang w:val="en-US" w:eastAsia="zh-CN"/>
        </w:rPr>
        <w:t>10</w:t>
      </w:r>
      <w:r>
        <w:rPr>
          <w:rFonts w:hint="eastAsia" w:ascii="仿宋" w:hAnsi="仿宋" w:eastAsia="仿宋" w:cs="宋体"/>
          <w:color w:val="auto"/>
          <w:kern w:val="0"/>
          <w:sz w:val="32"/>
          <w:szCs w:val="32"/>
          <w:highlight w:val="none"/>
        </w:rPr>
        <w:t>万元，主要用于：</w:t>
      </w:r>
      <w:r>
        <w:rPr>
          <w:rFonts w:hint="eastAsia" w:ascii="仿宋" w:hAnsi="仿宋" w:eastAsia="仿宋" w:cs="宋体"/>
          <w:color w:val="auto"/>
          <w:kern w:val="0"/>
          <w:sz w:val="32"/>
          <w:szCs w:val="32"/>
          <w:highlight w:val="none"/>
          <w:lang w:eastAsia="zh-CN"/>
        </w:rPr>
        <w:t>双拥相关活动支出</w:t>
      </w:r>
      <w:r>
        <w:rPr>
          <w:rFonts w:hint="eastAsia" w:ascii="仿宋" w:hAnsi="仿宋" w:eastAsia="仿宋" w:cs="宋体"/>
          <w:color w:val="auto"/>
          <w:kern w:val="0"/>
          <w:sz w:val="32"/>
          <w:szCs w:val="32"/>
          <w:highlight w:val="none"/>
        </w:rPr>
        <w:t>。</w:t>
      </w:r>
    </w:p>
    <w:p w14:paraId="4C48BAF7">
      <w:pPr>
        <w:pStyle w:val="2"/>
        <w:ind w:firstLine="640" w:firstLineChars="200"/>
        <w:jc w:val="both"/>
        <w:rPr>
          <w:rFonts w:hint="eastAsia"/>
          <w:b/>
          <w:bCs/>
        </w:rPr>
      </w:pPr>
      <w:r>
        <w:rPr>
          <w:rFonts w:hint="eastAsia" w:ascii="仿宋" w:hAnsi="仿宋" w:eastAsia="仿宋" w:cs="宋体"/>
          <w:color w:val="auto"/>
          <w:kern w:val="0"/>
          <w:sz w:val="32"/>
          <w:szCs w:val="32"/>
          <w:highlight w:val="none"/>
          <w:lang w:val="en-US" w:eastAsia="zh-CN"/>
        </w:rPr>
        <w:t>13.</w:t>
      </w:r>
      <w:r>
        <w:rPr>
          <w:rFonts w:hint="eastAsia" w:ascii="仿宋" w:hAnsi="仿宋" w:eastAsia="仿宋" w:cs="宋体"/>
          <w:color w:val="auto"/>
          <w:kern w:val="0"/>
          <w:sz w:val="32"/>
          <w:szCs w:val="32"/>
          <w:highlight w:val="none"/>
          <w:lang w:eastAsia="zh-CN"/>
        </w:rPr>
        <w:t>公共安全支出</w:t>
      </w:r>
      <w:r>
        <w:rPr>
          <w:rFonts w:hint="eastAsia" w:ascii="仿宋" w:hAnsi="仿宋" w:eastAsia="仿宋" w:cs="宋体"/>
          <w:color w:val="auto"/>
          <w:kern w:val="0"/>
          <w:sz w:val="32"/>
          <w:szCs w:val="32"/>
          <w:highlight w:val="none"/>
        </w:rPr>
        <w:t>（类）</w:t>
      </w:r>
      <w:r>
        <w:rPr>
          <w:rFonts w:hint="eastAsia" w:ascii="仿宋" w:hAnsi="仿宋" w:eastAsia="仿宋" w:cs="宋体"/>
          <w:color w:val="auto"/>
          <w:kern w:val="0"/>
          <w:sz w:val="32"/>
          <w:szCs w:val="32"/>
          <w:highlight w:val="none"/>
          <w:lang w:eastAsia="zh-CN"/>
        </w:rPr>
        <w:t>武装警察部队</w:t>
      </w:r>
      <w:r>
        <w:rPr>
          <w:rFonts w:hint="eastAsia" w:ascii="仿宋" w:hAnsi="仿宋" w:eastAsia="仿宋" w:cs="宋体"/>
          <w:color w:val="auto"/>
          <w:kern w:val="0"/>
          <w:sz w:val="32"/>
          <w:szCs w:val="32"/>
          <w:highlight w:val="none"/>
        </w:rPr>
        <w:t>（款）</w:t>
      </w:r>
      <w:r>
        <w:rPr>
          <w:rFonts w:hint="eastAsia" w:ascii="仿宋" w:hAnsi="仿宋" w:eastAsia="仿宋" w:cs="宋体"/>
          <w:color w:val="auto"/>
          <w:kern w:val="0"/>
          <w:sz w:val="32"/>
          <w:szCs w:val="32"/>
          <w:highlight w:val="none"/>
          <w:lang w:eastAsia="zh-CN"/>
        </w:rPr>
        <w:t>其他武装警察部队支出</w:t>
      </w:r>
      <w:r>
        <w:rPr>
          <w:rFonts w:hint="eastAsia" w:ascii="仿宋" w:hAnsi="仿宋" w:eastAsia="仿宋" w:cs="宋体"/>
          <w:color w:val="auto"/>
          <w:kern w:val="0"/>
          <w:sz w:val="32"/>
          <w:szCs w:val="32"/>
          <w:highlight w:val="none"/>
        </w:rPr>
        <w:t>（项）</w:t>
      </w:r>
      <w:r>
        <w:rPr>
          <w:rFonts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年预算数为</w:t>
      </w:r>
      <w:r>
        <w:rPr>
          <w:rFonts w:hint="eastAsia" w:ascii="仿宋" w:hAnsi="仿宋" w:eastAsia="仿宋" w:cs="宋体"/>
          <w:color w:val="auto"/>
          <w:kern w:val="0"/>
          <w:sz w:val="32"/>
          <w:szCs w:val="32"/>
          <w:highlight w:val="none"/>
          <w:lang w:val="en-US" w:eastAsia="zh-CN"/>
        </w:rPr>
        <w:t>60</w:t>
      </w:r>
      <w:r>
        <w:rPr>
          <w:rFonts w:hint="eastAsia" w:ascii="仿宋" w:hAnsi="仿宋" w:eastAsia="仿宋" w:cs="宋体"/>
          <w:color w:val="auto"/>
          <w:kern w:val="0"/>
          <w:sz w:val="32"/>
          <w:szCs w:val="32"/>
          <w:highlight w:val="none"/>
        </w:rPr>
        <w:t>万元，主要用于：</w:t>
      </w:r>
      <w:r>
        <w:rPr>
          <w:rFonts w:hint="eastAsia" w:ascii="仿宋" w:hAnsi="仿宋" w:eastAsia="仿宋" w:cs="宋体"/>
          <w:color w:val="auto"/>
          <w:kern w:val="0"/>
          <w:sz w:val="32"/>
          <w:szCs w:val="32"/>
          <w:highlight w:val="none"/>
          <w:lang w:eastAsia="zh-CN"/>
        </w:rPr>
        <w:t>武装警察部队基本运行支出。</w:t>
      </w:r>
    </w:p>
    <w:p w14:paraId="1C09599E">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宋体" w:eastAsia="仿宋" w:cs="宋体"/>
          <w:color w:val="auto"/>
          <w:kern w:val="0"/>
          <w:sz w:val="32"/>
          <w:szCs w:val="32"/>
          <w:highlight w:val="none"/>
        </w:rPr>
      </w:pPr>
      <w:r>
        <w:rPr>
          <w:rFonts w:hint="eastAsia" w:ascii="黑体" w:hAnsi="黑体" w:eastAsia="黑体" w:cs="黑体"/>
          <w:b w:val="0"/>
          <w:bCs w:val="0"/>
          <w:color w:val="auto"/>
          <w:kern w:val="0"/>
          <w:sz w:val="32"/>
          <w:szCs w:val="32"/>
          <w:highlight w:val="none"/>
          <w:lang w:eastAsia="zh-CN"/>
        </w:rPr>
        <w:t>四</w:t>
      </w:r>
      <w:r>
        <w:rPr>
          <w:rFonts w:hint="eastAsia" w:ascii="黑体" w:hAnsi="黑体" w:eastAsia="黑体" w:cs="黑体"/>
          <w:b w:val="0"/>
          <w:bCs w:val="0"/>
          <w:color w:val="auto"/>
          <w:kern w:val="0"/>
          <w:sz w:val="32"/>
          <w:szCs w:val="32"/>
          <w:highlight w:val="none"/>
        </w:rPr>
        <w:t>、一般公共预算基本支出情况说明 </w:t>
      </w:r>
      <w:r>
        <w:rPr>
          <w:rFonts w:hint="eastAsia" w:ascii="黑体" w:hAnsi="黑体" w:eastAsia="黑体" w:cs="黑体"/>
          <w:b w:val="0"/>
          <w:bCs w:val="0"/>
          <w:color w:val="auto"/>
          <w:kern w:val="0"/>
          <w:sz w:val="32"/>
          <w:szCs w:val="32"/>
          <w:highlight w:val="none"/>
        </w:rPr>
        <w:br w:type="textWrapping"/>
      </w:r>
      <w:r>
        <w:rPr>
          <w:rFonts w:hint="eastAsia" w:ascii="仿宋" w:hAnsi="仿宋" w:eastAsia="仿宋" w:cs="宋体"/>
          <w:color w:val="auto"/>
          <w:kern w:val="0"/>
          <w:sz w:val="32"/>
          <w:szCs w:val="32"/>
          <w:highlight w:val="none"/>
        </w:rPr>
        <w:t xml:space="preserve">　 </w:t>
      </w:r>
      <w:r>
        <w:rPr>
          <w:rFonts w:hint="eastAsia" w:ascii="仿宋" w:hAnsi="仿宋" w:eastAsia="仿宋" w:cs="宋体"/>
          <w:color w:val="auto"/>
          <w:kern w:val="0"/>
          <w:sz w:val="32"/>
          <w:szCs w:val="32"/>
          <w:highlight w:val="none"/>
          <w:lang w:eastAsia="zh-CN"/>
        </w:rPr>
        <w:t>县退役军人事务局</w:t>
      </w:r>
      <w:r>
        <w:rPr>
          <w:rFonts w:hint="eastAsia" w:ascii="仿宋" w:hAnsi="仿宋" w:eastAsia="仿宋" w:cs="宋体"/>
          <w:color w:val="auto"/>
          <w:kern w:val="0"/>
          <w:sz w:val="32"/>
          <w:szCs w:val="32"/>
          <w:highlight w:val="none"/>
        </w:rPr>
        <w:t>202</w:t>
      </w:r>
      <w:r>
        <w:rPr>
          <w:rFonts w:hint="eastAsia" w:ascii="仿宋" w:hAnsi="仿宋" w:eastAsia="仿宋" w:cs="宋体"/>
          <w:color w:val="auto"/>
          <w:kern w:val="0"/>
          <w:sz w:val="32"/>
          <w:szCs w:val="32"/>
          <w:highlight w:val="none"/>
          <w:lang w:val="en-US" w:eastAsia="zh-CN"/>
        </w:rPr>
        <w:t>5</w:t>
      </w:r>
      <w:r>
        <w:rPr>
          <w:rFonts w:hint="eastAsia" w:ascii="仿宋" w:hAnsi="仿宋" w:eastAsia="仿宋" w:cs="宋体"/>
          <w:color w:val="auto"/>
          <w:kern w:val="0"/>
          <w:sz w:val="32"/>
          <w:szCs w:val="32"/>
          <w:highlight w:val="none"/>
        </w:rPr>
        <w:t>年一般公共预算基本支出</w:t>
      </w:r>
      <w:r>
        <w:rPr>
          <w:rFonts w:hint="eastAsia" w:ascii="仿宋" w:hAnsi="仿宋" w:eastAsia="仿宋" w:cs="宋体"/>
          <w:color w:val="auto"/>
          <w:kern w:val="0"/>
          <w:sz w:val="32"/>
          <w:szCs w:val="32"/>
          <w:highlight w:val="none"/>
          <w:lang w:val="en-US" w:eastAsia="zh-CN"/>
        </w:rPr>
        <w:t>218.24</w:t>
      </w:r>
      <w:r>
        <w:rPr>
          <w:rFonts w:hint="eastAsia" w:ascii="仿宋" w:hAnsi="仿宋" w:eastAsia="仿宋" w:cs="宋体"/>
          <w:color w:val="auto"/>
          <w:kern w:val="0"/>
          <w:sz w:val="32"/>
          <w:szCs w:val="32"/>
          <w:highlight w:val="none"/>
        </w:rPr>
        <w:t>万元，其中：</w:t>
      </w:r>
      <w:r>
        <w:rPr>
          <w:rFonts w:ascii="仿宋" w:hAnsi="宋体" w:eastAsia="仿宋" w:cs="宋体"/>
          <w:color w:val="auto"/>
          <w:kern w:val="0"/>
          <w:sz w:val="32"/>
          <w:szCs w:val="32"/>
          <w:highlight w:val="none"/>
        </w:rPr>
        <w:t> </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rPr>
        <w:t>　　人员经费</w:t>
      </w:r>
      <w:r>
        <w:rPr>
          <w:rFonts w:hint="eastAsia" w:ascii="仿宋" w:hAnsi="仿宋" w:eastAsia="仿宋" w:cs="宋体"/>
          <w:color w:val="auto"/>
          <w:kern w:val="0"/>
          <w:sz w:val="32"/>
          <w:szCs w:val="32"/>
          <w:highlight w:val="none"/>
          <w:lang w:val="en-US" w:eastAsia="zh-CN"/>
        </w:rPr>
        <w:t>189.54</w:t>
      </w:r>
      <w:r>
        <w:rPr>
          <w:rFonts w:hint="eastAsia" w:ascii="仿宋" w:hAnsi="仿宋" w:eastAsia="仿宋" w:cs="宋体"/>
          <w:color w:val="auto"/>
          <w:kern w:val="0"/>
          <w:sz w:val="32"/>
          <w:szCs w:val="32"/>
          <w:highlight w:val="none"/>
        </w:rPr>
        <w:t>万元，主要包括：基本工资、津贴补贴、</w:t>
      </w:r>
      <w:r>
        <w:rPr>
          <w:rFonts w:hint="eastAsia" w:ascii="仿宋" w:hAnsi="仿宋" w:eastAsia="仿宋" w:cs="宋体"/>
          <w:color w:val="auto"/>
          <w:kern w:val="0"/>
          <w:sz w:val="32"/>
          <w:szCs w:val="32"/>
          <w:highlight w:val="none"/>
          <w:lang w:eastAsia="zh-CN"/>
        </w:rPr>
        <w:t>规范津贴补贴、艰苦边远地区津贴、</w:t>
      </w:r>
      <w:r>
        <w:rPr>
          <w:rFonts w:hint="eastAsia" w:ascii="仿宋" w:hAnsi="仿宋" w:eastAsia="仿宋" w:cs="宋体"/>
          <w:color w:val="auto"/>
          <w:kern w:val="0"/>
          <w:sz w:val="32"/>
          <w:szCs w:val="32"/>
          <w:highlight w:val="none"/>
        </w:rPr>
        <w:t>奖金、</w:t>
      </w:r>
      <w:r>
        <w:rPr>
          <w:rFonts w:hint="eastAsia" w:ascii="仿宋" w:hAnsi="仿宋" w:eastAsia="仿宋" w:cs="宋体"/>
          <w:color w:val="auto"/>
          <w:kern w:val="0"/>
          <w:sz w:val="32"/>
          <w:szCs w:val="32"/>
          <w:highlight w:val="none"/>
          <w:lang w:eastAsia="zh-CN"/>
        </w:rPr>
        <w:t>伙食补助费</w:t>
      </w:r>
      <w:r>
        <w:rPr>
          <w:rFonts w:hint="eastAsia" w:ascii="仿宋" w:hAnsi="仿宋" w:eastAsia="仿宋" w:cs="宋体"/>
          <w:color w:val="auto"/>
          <w:kern w:val="0"/>
          <w:sz w:val="32"/>
          <w:szCs w:val="32"/>
          <w:highlight w:val="none"/>
        </w:rPr>
        <w:t>、绩效工资、机关事业单位基本养老保险缴费、职业年金缴费、其他</w:t>
      </w:r>
      <w:r>
        <w:rPr>
          <w:rFonts w:hint="eastAsia" w:ascii="仿宋" w:hAnsi="仿宋" w:eastAsia="仿宋" w:cs="宋体"/>
          <w:color w:val="auto"/>
          <w:kern w:val="0"/>
          <w:sz w:val="32"/>
          <w:szCs w:val="32"/>
          <w:highlight w:val="none"/>
          <w:lang w:eastAsia="zh-CN"/>
        </w:rPr>
        <w:t>社会保障缴费</w:t>
      </w:r>
      <w:r>
        <w:rPr>
          <w:rFonts w:hint="eastAsia" w:ascii="仿宋" w:hAnsi="仿宋" w:eastAsia="仿宋" w:cs="宋体"/>
          <w:color w:val="auto"/>
          <w:kern w:val="0"/>
          <w:sz w:val="32"/>
          <w:szCs w:val="32"/>
          <w:highlight w:val="none"/>
        </w:rPr>
        <w:t>、</w:t>
      </w:r>
      <w:r>
        <w:rPr>
          <w:rFonts w:hint="eastAsia" w:ascii="仿宋" w:hAnsi="仿宋" w:eastAsia="仿宋" w:cs="宋体"/>
          <w:color w:val="auto"/>
          <w:kern w:val="0"/>
          <w:sz w:val="32"/>
          <w:szCs w:val="32"/>
          <w:highlight w:val="none"/>
          <w:lang w:eastAsia="zh-CN"/>
        </w:rPr>
        <w:t>工伤保险、失业保险、</w:t>
      </w:r>
      <w:r>
        <w:rPr>
          <w:rFonts w:hint="eastAsia" w:ascii="仿宋" w:hAnsi="仿宋" w:eastAsia="仿宋" w:cs="宋体"/>
          <w:color w:val="auto"/>
          <w:kern w:val="0"/>
          <w:sz w:val="32"/>
          <w:szCs w:val="32"/>
          <w:highlight w:val="none"/>
        </w:rPr>
        <w:t>住房公积金</w:t>
      </w:r>
      <w:r>
        <w:rPr>
          <w:rFonts w:hint="eastAsia" w:ascii="仿宋" w:hAnsi="仿宋" w:eastAsia="仿宋" w:cs="宋体"/>
          <w:color w:val="auto"/>
          <w:kern w:val="0"/>
          <w:sz w:val="32"/>
          <w:szCs w:val="32"/>
          <w:highlight w:val="none"/>
          <w:lang w:eastAsia="zh-CN"/>
        </w:rPr>
        <w:t>、职工基本医疗保险缴费</w:t>
      </w:r>
      <w:r>
        <w:rPr>
          <w:rFonts w:hint="eastAsia" w:ascii="仿宋" w:hAnsi="仿宋" w:eastAsia="仿宋" w:cs="宋体"/>
          <w:color w:val="auto"/>
          <w:kern w:val="0"/>
          <w:sz w:val="32"/>
          <w:szCs w:val="32"/>
          <w:highlight w:val="none"/>
        </w:rPr>
        <w:t>。</w:t>
      </w:r>
      <w:r>
        <w:rPr>
          <w:rFonts w:ascii="仿宋" w:hAnsi="宋体" w:eastAsia="仿宋" w:cs="宋体"/>
          <w:color w:val="auto"/>
          <w:kern w:val="0"/>
          <w:sz w:val="32"/>
          <w:szCs w:val="32"/>
          <w:highlight w:val="none"/>
        </w:rPr>
        <w:t> </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rPr>
        <w:t>　　公用经费</w:t>
      </w:r>
      <w:r>
        <w:rPr>
          <w:rFonts w:hint="eastAsia" w:ascii="仿宋" w:hAnsi="仿宋" w:eastAsia="仿宋" w:cs="宋体"/>
          <w:color w:val="auto"/>
          <w:kern w:val="0"/>
          <w:sz w:val="32"/>
          <w:szCs w:val="32"/>
          <w:highlight w:val="none"/>
          <w:lang w:val="en-US" w:eastAsia="zh-CN"/>
        </w:rPr>
        <w:t>28.7</w:t>
      </w:r>
      <w:r>
        <w:rPr>
          <w:rFonts w:hint="eastAsia" w:ascii="仿宋" w:hAnsi="仿宋" w:eastAsia="仿宋" w:cs="宋体"/>
          <w:color w:val="auto"/>
          <w:kern w:val="0"/>
          <w:sz w:val="32"/>
          <w:szCs w:val="32"/>
          <w:highlight w:val="none"/>
        </w:rPr>
        <w:t>万元，主要包括：办公费、水费、电费、</w:t>
      </w:r>
      <w:r>
        <w:rPr>
          <w:rFonts w:hint="eastAsia" w:ascii="仿宋" w:hAnsi="仿宋" w:eastAsia="仿宋" w:cs="宋体"/>
          <w:color w:val="auto"/>
          <w:kern w:val="0"/>
          <w:sz w:val="32"/>
          <w:szCs w:val="32"/>
          <w:highlight w:val="none"/>
          <w:lang w:eastAsia="zh-CN"/>
        </w:rPr>
        <w:t>邮电费、</w:t>
      </w:r>
      <w:r>
        <w:rPr>
          <w:rFonts w:hint="eastAsia" w:ascii="仿宋" w:hAnsi="仿宋" w:eastAsia="仿宋" w:cs="宋体"/>
          <w:color w:val="auto"/>
          <w:kern w:val="0"/>
          <w:sz w:val="32"/>
          <w:szCs w:val="32"/>
          <w:highlight w:val="none"/>
        </w:rPr>
        <w:t>差旅费、工会经费、福利费、其他交通费</w:t>
      </w:r>
      <w:r>
        <w:rPr>
          <w:rFonts w:hint="eastAsia" w:ascii="仿宋" w:hAnsi="仿宋" w:eastAsia="仿宋" w:cs="宋体"/>
          <w:color w:val="auto"/>
          <w:kern w:val="0"/>
          <w:sz w:val="32"/>
          <w:szCs w:val="32"/>
          <w:highlight w:val="none"/>
          <w:lang w:eastAsia="zh-CN"/>
        </w:rPr>
        <w:t>用、公务接待费、公务交通补贴、</w:t>
      </w:r>
      <w:r>
        <w:rPr>
          <w:rFonts w:hint="eastAsia" w:ascii="仿宋" w:hAnsi="仿宋" w:eastAsia="仿宋" w:cs="宋体"/>
          <w:color w:val="auto"/>
          <w:kern w:val="0"/>
          <w:sz w:val="32"/>
          <w:szCs w:val="32"/>
          <w:highlight w:val="none"/>
        </w:rPr>
        <w:t>其他商品和服务支出。</w:t>
      </w:r>
      <w:r>
        <w:rPr>
          <w:rFonts w:ascii="仿宋" w:hAnsi="宋体" w:eastAsia="仿宋" w:cs="宋体"/>
          <w:color w:val="auto"/>
          <w:kern w:val="0"/>
          <w:sz w:val="32"/>
          <w:szCs w:val="32"/>
          <w:highlight w:val="none"/>
        </w:rPr>
        <w:t> </w:t>
      </w:r>
    </w:p>
    <w:p w14:paraId="11FAD6E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pPr>
      <w:r>
        <w:rPr>
          <w:rFonts w:hint="eastAsia" w:ascii="黑体" w:hAnsi="黑体" w:eastAsia="黑体" w:cs="黑体"/>
          <w:b w:val="0"/>
          <w:bCs/>
          <w:color w:val="auto"/>
          <w:kern w:val="0"/>
          <w:sz w:val="32"/>
          <w:szCs w:val="32"/>
          <w:highlight w:val="none"/>
          <w:lang w:eastAsia="zh-CN"/>
        </w:rPr>
        <w:t>五</w:t>
      </w:r>
      <w:r>
        <w:rPr>
          <w:rFonts w:hint="eastAsia" w:ascii="黑体" w:hAnsi="黑体" w:eastAsia="黑体" w:cs="黑体"/>
          <w:b w:val="0"/>
          <w:bCs/>
          <w:color w:val="auto"/>
          <w:kern w:val="0"/>
          <w:sz w:val="32"/>
          <w:szCs w:val="32"/>
          <w:highlight w:val="none"/>
        </w:rPr>
        <w:t>、政府性基金预算支出规模及变化情况说明 </w:t>
      </w:r>
      <w:r>
        <w:rPr>
          <w:rFonts w:hint="eastAsia" w:ascii="黑体" w:hAnsi="黑体" w:eastAsia="黑体" w:cs="黑体"/>
          <w:b w:val="0"/>
          <w:bCs/>
          <w:color w:val="auto"/>
          <w:kern w:val="0"/>
          <w:sz w:val="32"/>
          <w:szCs w:val="32"/>
          <w:highlight w:val="none"/>
        </w:rPr>
        <w:br w:type="textWrapping"/>
      </w:r>
      <w:r>
        <w:rPr>
          <w:rFonts w:hint="eastAsia" w:ascii="仿宋" w:hAnsi="仿宋" w:eastAsia="仿宋" w:cs="宋体"/>
          <w:color w:val="auto"/>
          <w:kern w:val="0"/>
          <w:sz w:val="32"/>
          <w:szCs w:val="32"/>
          <w:highlight w:val="none"/>
        </w:rPr>
        <w:t xml:space="preserve">　 </w:t>
      </w:r>
      <w:r>
        <w:rPr>
          <w:rFonts w:hint="eastAsia" w:ascii="仿宋" w:hAnsi="仿宋" w:eastAsia="仿宋" w:cs="宋体"/>
          <w:color w:val="auto"/>
          <w:kern w:val="0"/>
          <w:sz w:val="32"/>
          <w:szCs w:val="32"/>
          <w:highlight w:val="none"/>
          <w:lang w:eastAsia="zh-CN"/>
        </w:rPr>
        <w:t>峨边彝族自治县退役军人事务局</w:t>
      </w: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2025年没有使用政府性基金预算拨款安排的支出。</w:t>
      </w:r>
    </w:p>
    <w:p w14:paraId="510E76D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宋体"/>
          <w:b w:val="0"/>
          <w:bCs w:val="0"/>
          <w:color w:val="auto"/>
          <w:kern w:val="0"/>
          <w:sz w:val="32"/>
          <w:szCs w:val="32"/>
          <w:highlight w:val="none"/>
        </w:rPr>
      </w:pPr>
      <w:r>
        <w:rPr>
          <w:rFonts w:hint="eastAsia" w:ascii="黑体" w:hAnsi="黑体" w:eastAsia="黑体" w:cs="黑体"/>
          <w:b w:val="0"/>
          <w:bCs w:val="0"/>
          <w:color w:val="auto"/>
          <w:kern w:val="0"/>
          <w:sz w:val="32"/>
          <w:szCs w:val="32"/>
          <w:highlight w:val="none"/>
          <w:lang w:eastAsia="zh-CN"/>
        </w:rPr>
        <w:t>六</w:t>
      </w:r>
      <w:r>
        <w:rPr>
          <w:rFonts w:hint="eastAsia" w:ascii="黑体" w:hAnsi="黑体" w:eastAsia="黑体" w:cs="黑体"/>
          <w:b w:val="0"/>
          <w:bCs w:val="0"/>
          <w:color w:val="auto"/>
          <w:kern w:val="0"/>
          <w:sz w:val="32"/>
          <w:szCs w:val="32"/>
          <w:highlight w:val="none"/>
        </w:rPr>
        <w:t>、国有资本经营预算支出规模及变化情况说明</w:t>
      </w:r>
    </w:p>
    <w:p w14:paraId="5CBA11B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宋体"/>
          <w:color w:val="auto"/>
          <w:kern w:val="0"/>
          <w:sz w:val="32"/>
          <w:szCs w:val="32"/>
          <w:highlight w:val="none"/>
          <w:lang w:val="en-US" w:eastAsia="zh-CN"/>
        </w:rPr>
      </w:pPr>
      <w:r>
        <w:rPr>
          <w:rFonts w:hint="eastAsia" w:ascii="仿宋" w:hAnsi="仿宋" w:eastAsia="仿宋" w:cs="宋体"/>
          <w:color w:val="auto"/>
          <w:kern w:val="0"/>
          <w:sz w:val="32"/>
          <w:szCs w:val="32"/>
          <w:highlight w:val="none"/>
          <w:lang w:eastAsia="zh-CN"/>
        </w:rPr>
        <w:t>峨边彝族自治县退役军人事务局</w:t>
      </w: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2025年没有使用国有资本经营预算拨款安排的支出。</w:t>
      </w:r>
    </w:p>
    <w:p w14:paraId="19533BCA">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黑体" w:hAnsi="黑体" w:eastAsia="黑体" w:cs="黑体"/>
          <w:b w:val="0"/>
          <w:bCs/>
          <w:color w:val="auto"/>
          <w:kern w:val="0"/>
          <w:sz w:val="32"/>
          <w:szCs w:val="32"/>
          <w:highlight w:val="none"/>
          <w:lang w:eastAsia="zh-CN"/>
        </w:rPr>
        <w:t>七、</w:t>
      </w:r>
      <w:r>
        <w:rPr>
          <w:rFonts w:hint="eastAsia" w:ascii="黑体" w:hAnsi="黑体" w:eastAsia="黑体" w:cs="黑体"/>
          <w:b w:val="0"/>
          <w:bCs/>
          <w:color w:val="auto"/>
          <w:kern w:val="0"/>
          <w:sz w:val="32"/>
          <w:szCs w:val="32"/>
          <w:highlight w:val="none"/>
        </w:rPr>
        <w:t>“三公”经费预算安排情况说明 </w:t>
      </w:r>
      <w:r>
        <w:rPr>
          <w:rFonts w:hint="eastAsia" w:ascii="黑体" w:hAnsi="黑体" w:eastAsia="黑体" w:cs="黑体"/>
          <w:b w:val="0"/>
          <w:bCs/>
          <w:color w:val="auto"/>
          <w:kern w:val="0"/>
          <w:sz w:val="32"/>
          <w:szCs w:val="32"/>
          <w:highlight w:val="none"/>
        </w:rPr>
        <w:br w:type="textWrapping"/>
      </w:r>
      <w:r>
        <w:rPr>
          <w:rFonts w:hint="eastAsia" w:ascii="仿宋" w:hAnsi="仿宋" w:eastAsia="仿宋" w:cs="宋体"/>
          <w:color w:val="auto"/>
          <w:kern w:val="0"/>
          <w:sz w:val="32"/>
          <w:szCs w:val="32"/>
          <w:highlight w:val="none"/>
        </w:rPr>
        <w:t>　　</w:t>
      </w:r>
      <w:r>
        <w:rPr>
          <w:rFonts w:hint="eastAsia" w:ascii="仿宋" w:hAnsi="仿宋" w:eastAsia="仿宋" w:cs="宋体"/>
          <w:color w:val="auto"/>
          <w:kern w:val="0"/>
          <w:sz w:val="32"/>
          <w:szCs w:val="32"/>
          <w:highlight w:val="none"/>
          <w:lang w:eastAsia="zh-CN"/>
        </w:rPr>
        <w:t>峨边彝族自治县退役军人事务局</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年“三公”经费</w:t>
      </w:r>
      <w:r>
        <w:rPr>
          <w:rFonts w:hint="eastAsia" w:ascii="Times New Roman" w:hAnsi="Times New Roman" w:eastAsia="仿宋_GB2312" w:cs="仿宋_GB2312"/>
          <w:color w:val="auto"/>
          <w:kern w:val="0"/>
          <w:sz w:val="32"/>
          <w:szCs w:val="32"/>
          <w:lang w:eastAsia="zh-CN"/>
        </w:rPr>
        <w:t>财政拨款</w:t>
      </w:r>
      <w:r>
        <w:rPr>
          <w:rFonts w:hint="eastAsia" w:ascii="Times New Roman" w:hAnsi="Times New Roman" w:eastAsia="仿宋_GB2312" w:cs="仿宋_GB2312"/>
          <w:color w:val="auto"/>
          <w:kern w:val="0"/>
          <w:sz w:val="32"/>
          <w:szCs w:val="32"/>
        </w:rPr>
        <w:t>预算数</w:t>
      </w:r>
      <w:r>
        <w:rPr>
          <w:rFonts w:hint="eastAsia" w:ascii="Times New Roman" w:hAnsi="Times New Roman" w:eastAsia="仿宋_GB2312" w:cs="仿宋_GB2312"/>
          <w:color w:val="auto"/>
          <w:kern w:val="0"/>
          <w:sz w:val="32"/>
          <w:szCs w:val="32"/>
          <w:lang w:val="en-US" w:eastAsia="zh-CN"/>
        </w:rPr>
        <w:t>4.51</w:t>
      </w:r>
      <w:r>
        <w:rPr>
          <w:rFonts w:hint="eastAsia" w:ascii="Times New Roman" w:hAnsi="Times New Roman" w:eastAsia="仿宋_GB2312" w:cs="仿宋_GB2312"/>
          <w:color w:val="auto"/>
          <w:kern w:val="0"/>
          <w:sz w:val="32"/>
          <w:szCs w:val="32"/>
        </w:rPr>
        <w:t>万元。其中</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因公出国（境）经费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万元，公务接待费</w:t>
      </w:r>
      <w:r>
        <w:rPr>
          <w:rFonts w:hint="eastAsia" w:ascii="Times New Roman" w:hAnsi="Times New Roman" w:eastAsia="仿宋_GB2312" w:cs="仿宋_GB2312"/>
          <w:color w:val="auto"/>
          <w:kern w:val="0"/>
          <w:sz w:val="32"/>
          <w:szCs w:val="32"/>
          <w:lang w:val="en-US" w:eastAsia="zh-CN"/>
        </w:rPr>
        <w:t>4.51</w:t>
      </w:r>
      <w:r>
        <w:rPr>
          <w:rFonts w:hint="eastAsia" w:ascii="Times New Roman" w:hAnsi="Times New Roman" w:eastAsia="仿宋_GB2312" w:cs="仿宋_GB2312"/>
          <w:color w:val="auto"/>
          <w:kern w:val="0"/>
          <w:sz w:val="32"/>
          <w:szCs w:val="32"/>
        </w:rPr>
        <w:t>万元，公务用车购置及运行维护费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w:t>
      </w:r>
    </w:p>
    <w:p w14:paraId="3BA3401F">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因公出国（境）经费较上年预算持平。主要原因是</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w:t>
      </w:r>
      <w:r>
        <w:rPr>
          <w:rFonts w:hint="eastAsia" w:ascii="Times New Roman" w:hAnsi="Times New Roman" w:eastAsia="仿宋_GB2312" w:cs="仿宋_GB2312"/>
          <w:color w:val="auto"/>
          <w:kern w:val="0"/>
          <w:sz w:val="32"/>
          <w:szCs w:val="32"/>
          <w:lang w:eastAsia="zh-CN"/>
        </w:rPr>
        <w:t>和2024</w:t>
      </w:r>
      <w:r>
        <w:rPr>
          <w:rFonts w:hint="eastAsia" w:ascii="Times New Roman" w:hAnsi="Times New Roman" w:eastAsia="仿宋_GB2312" w:cs="仿宋_GB2312"/>
          <w:color w:val="auto"/>
          <w:kern w:val="0"/>
          <w:sz w:val="32"/>
          <w:szCs w:val="32"/>
        </w:rPr>
        <w:t>年均无因公出国（境）费用支出。</w:t>
      </w:r>
    </w:p>
    <w:p w14:paraId="4CDA140A">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2.公务接待费较上年预算</w:t>
      </w:r>
      <w:r>
        <w:rPr>
          <w:rFonts w:hint="eastAsia" w:ascii="Times New Roman" w:hAnsi="Times New Roman" w:eastAsia="仿宋_GB2312" w:cs="仿宋_GB2312"/>
          <w:color w:val="auto"/>
          <w:kern w:val="0"/>
          <w:sz w:val="32"/>
          <w:szCs w:val="32"/>
          <w:lang w:eastAsia="zh-CN"/>
        </w:rPr>
        <w:t>持平</w:t>
      </w:r>
      <w:r>
        <w:rPr>
          <w:rFonts w:hint="eastAsia" w:ascii="Times New Roman" w:hAnsi="Times New Roman" w:eastAsia="仿宋_GB2312" w:cs="仿宋_GB2312"/>
          <w:color w:val="auto"/>
          <w:kern w:val="0"/>
          <w:sz w:val="32"/>
          <w:szCs w:val="32"/>
        </w:rPr>
        <w:t>。主要原因是按照中央八项规定及厉行节约、反对浪费的要求，简化接待程序，严格控制用餐及住宿标准，减少公务接待开支。</w:t>
      </w:r>
    </w:p>
    <w:p w14:paraId="53DA9E5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年公务接待费计划用于</w:t>
      </w:r>
      <w:r>
        <w:rPr>
          <w:rFonts w:hint="eastAsia" w:ascii="Times New Roman" w:hAnsi="Times New Roman" w:eastAsia="仿宋_GB2312" w:cs="仿宋_GB2312"/>
          <w:color w:val="auto"/>
          <w:kern w:val="0"/>
          <w:sz w:val="32"/>
          <w:szCs w:val="32"/>
          <w:lang w:eastAsia="zh-CN"/>
        </w:rPr>
        <w:t>上级退役军人事务部门</w:t>
      </w:r>
      <w:r>
        <w:rPr>
          <w:rFonts w:hint="eastAsia" w:ascii="Times New Roman" w:hAnsi="Times New Roman" w:eastAsia="仿宋_GB2312" w:cs="仿宋_GB2312"/>
          <w:color w:val="auto"/>
          <w:kern w:val="0"/>
          <w:sz w:val="32"/>
          <w:szCs w:val="32"/>
        </w:rPr>
        <w:t>调研指导工作和</w:t>
      </w:r>
      <w:r>
        <w:rPr>
          <w:rFonts w:hint="eastAsia" w:ascii="Times New Roman" w:hAnsi="Times New Roman" w:eastAsia="仿宋_GB2312" w:cs="仿宋_GB2312"/>
          <w:color w:val="auto"/>
          <w:kern w:val="0"/>
          <w:sz w:val="32"/>
          <w:szCs w:val="32"/>
          <w:lang w:eastAsia="zh-CN"/>
        </w:rPr>
        <w:t>同级同系统</w:t>
      </w:r>
      <w:r>
        <w:rPr>
          <w:rFonts w:hint="eastAsia" w:ascii="Times New Roman" w:hAnsi="Times New Roman" w:eastAsia="仿宋_GB2312" w:cs="仿宋_GB2312"/>
          <w:color w:val="auto"/>
          <w:kern w:val="0"/>
          <w:sz w:val="32"/>
          <w:szCs w:val="32"/>
        </w:rPr>
        <w:t>来我单位交流学习等。</w:t>
      </w:r>
    </w:p>
    <w:p w14:paraId="76701CF1">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3.公务用车购置及运行维护费较上年预算减少</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万元，下降</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%。主要原因是</w:t>
      </w:r>
      <w:r>
        <w:rPr>
          <w:rFonts w:hint="eastAsia" w:ascii="Times New Roman" w:hAnsi="Times New Roman" w:eastAsia="仿宋_GB2312" w:cs="仿宋_GB2312"/>
          <w:color w:val="auto"/>
          <w:kern w:val="0"/>
          <w:sz w:val="32"/>
          <w:szCs w:val="32"/>
          <w:lang w:eastAsia="zh-CN"/>
        </w:rPr>
        <w:t>无公务用车</w:t>
      </w:r>
      <w:r>
        <w:rPr>
          <w:rFonts w:hint="eastAsia" w:ascii="Times New Roman" w:hAnsi="Times New Roman" w:eastAsia="仿宋_GB2312" w:cs="仿宋_GB2312"/>
          <w:color w:val="auto"/>
          <w:kern w:val="0"/>
          <w:sz w:val="32"/>
          <w:szCs w:val="32"/>
        </w:rPr>
        <w:t>。</w:t>
      </w:r>
    </w:p>
    <w:p w14:paraId="3EDB4125">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单位现有公务用车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辆，其中：轿车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辆，越野车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辆，其他车型</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w:t>
      </w:r>
    </w:p>
    <w:p w14:paraId="49808C3A">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2025年安排公务用车购置费0万元。</w:t>
      </w:r>
    </w:p>
    <w:p w14:paraId="0C2E53DD">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年安排公务用车运行维护费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万元，用于公务用车燃油、维修、保险及其他车辆支出</w:t>
      </w:r>
      <w:r>
        <w:rPr>
          <w:rFonts w:hint="eastAsia" w:ascii="Times New Roman" w:hAnsi="Times New Roman" w:eastAsia="仿宋_GB2312" w:cs="仿宋_GB2312"/>
          <w:color w:val="auto"/>
          <w:kern w:val="0"/>
          <w:sz w:val="32"/>
          <w:szCs w:val="32"/>
          <w:lang w:eastAsia="zh-CN"/>
        </w:rPr>
        <w:t>，主要保障相关工作开展</w:t>
      </w:r>
      <w:r>
        <w:rPr>
          <w:rFonts w:hint="eastAsia" w:ascii="Times New Roman" w:hAnsi="Times New Roman" w:eastAsia="仿宋_GB2312" w:cs="仿宋_GB2312"/>
          <w:color w:val="auto"/>
          <w:kern w:val="0"/>
          <w:sz w:val="32"/>
          <w:szCs w:val="32"/>
        </w:rPr>
        <w:t>。</w:t>
      </w:r>
    </w:p>
    <w:p w14:paraId="5856723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shd w:val="clear" w:color="auto" w:fill="FFFFFF"/>
        </w:rPr>
      </w:pPr>
      <w:r>
        <w:rPr>
          <w:rFonts w:hint="eastAsia" w:ascii="黑体" w:hAnsi="黑体" w:eastAsia="黑体" w:cs="黑体"/>
          <w:b w:val="0"/>
          <w:bCs/>
          <w:color w:val="auto"/>
          <w:kern w:val="0"/>
          <w:sz w:val="32"/>
          <w:szCs w:val="32"/>
          <w:highlight w:val="none"/>
          <w:lang w:eastAsia="zh-CN"/>
        </w:rPr>
        <w:t>八</w:t>
      </w:r>
      <w:r>
        <w:rPr>
          <w:rFonts w:hint="eastAsia" w:ascii="黑体" w:hAnsi="黑体" w:eastAsia="黑体" w:cs="黑体"/>
          <w:b w:val="0"/>
          <w:bCs/>
          <w:color w:val="auto"/>
          <w:kern w:val="0"/>
          <w:sz w:val="32"/>
          <w:szCs w:val="32"/>
          <w:highlight w:val="none"/>
        </w:rPr>
        <w:t>、其他重要事项的情况说明 </w:t>
      </w:r>
      <w:r>
        <w:rPr>
          <w:rFonts w:hint="eastAsia" w:ascii="黑体" w:hAnsi="黑体" w:eastAsia="黑体" w:cs="黑体"/>
          <w:color w:val="auto"/>
          <w:kern w:val="0"/>
          <w:sz w:val="32"/>
          <w:szCs w:val="32"/>
          <w:highlight w:val="none"/>
        </w:rPr>
        <w:br w:type="textWrapping"/>
      </w:r>
      <w:r>
        <w:rPr>
          <w:rFonts w:hint="eastAsia" w:ascii="仿宋" w:hAnsi="仿宋" w:eastAsia="仿宋" w:cs="宋体"/>
          <w:color w:val="auto"/>
          <w:kern w:val="0"/>
          <w:sz w:val="32"/>
          <w:szCs w:val="32"/>
          <w:highlight w:val="none"/>
        </w:rPr>
        <w:t xml:space="preserve">　 </w:t>
      </w:r>
      <w:r>
        <w:rPr>
          <w:rFonts w:hint="eastAsia" w:ascii="楷体_GB2312" w:hAnsi="楷体_GB2312" w:eastAsia="楷体_GB2312" w:cs="楷体_GB2312"/>
          <w:color w:val="auto"/>
          <w:kern w:val="0"/>
          <w:sz w:val="32"/>
          <w:szCs w:val="32"/>
          <w:highlight w:val="none"/>
        </w:rPr>
        <w:t>（一）机关运行经费。</w:t>
      </w:r>
      <w:r>
        <w:rPr>
          <w:rFonts w:ascii="仿宋" w:hAnsi="宋体" w:eastAsia="仿宋" w:cs="宋体"/>
          <w:color w:val="auto"/>
          <w:kern w:val="0"/>
          <w:sz w:val="32"/>
          <w:szCs w:val="32"/>
          <w:highlight w:val="none"/>
        </w:rPr>
        <w:t> </w:t>
      </w:r>
      <w:r>
        <w:rPr>
          <w:rFonts w:ascii="仿宋" w:hAnsi="仿宋" w:eastAsia="仿宋" w:cs="宋体"/>
          <w:color w:val="auto"/>
          <w:kern w:val="0"/>
          <w:sz w:val="32"/>
          <w:szCs w:val="32"/>
          <w:highlight w:val="none"/>
        </w:rPr>
        <w:br w:type="textWrapping"/>
      </w:r>
      <w:r>
        <w:rPr>
          <w:rFonts w:hint="eastAsia" w:ascii="仿宋" w:hAnsi="仿宋" w:eastAsia="仿宋" w:cs="宋体"/>
          <w:color w:val="auto"/>
          <w:kern w:val="0"/>
          <w:sz w:val="32"/>
          <w:szCs w:val="32"/>
          <w:highlight w:val="none"/>
        </w:rPr>
        <w:t xml:space="preserve">   </w:t>
      </w:r>
      <w:r>
        <w:rPr>
          <w:rFonts w:hint="eastAsia" w:ascii="Times New Roman" w:hAnsi="Times New Roman" w:eastAsia="仿宋_GB2312" w:cs="仿宋_GB2312"/>
          <w:color w:val="auto"/>
          <w:sz w:val="32"/>
          <w:szCs w:val="32"/>
          <w:shd w:val="clear" w:color="auto" w:fill="FFFFFF"/>
          <w:lang w:eastAsia="zh-CN"/>
        </w:rPr>
        <w:t>2025</w:t>
      </w:r>
      <w:r>
        <w:rPr>
          <w:rFonts w:hint="eastAsia" w:ascii="Times New Roman" w:hAnsi="Times New Roman" w:eastAsia="仿宋_GB2312" w:cs="仿宋_GB2312"/>
          <w:color w:val="auto"/>
          <w:sz w:val="32"/>
          <w:szCs w:val="32"/>
          <w:shd w:val="clear" w:color="auto" w:fill="FFFFFF"/>
        </w:rPr>
        <w:t>年</w:t>
      </w:r>
      <w:r>
        <w:rPr>
          <w:rFonts w:hint="eastAsia" w:ascii="Times New Roman" w:hAnsi="Times New Roman" w:eastAsia="仿宋_GB2312" w:cs="仿宋_GB2312"/>
          <w:color w:val="auto"/>
          <w:sz w:val="32"/>
          <w:szCs w:val="32"/>
          <w:lang w:eastAsia="zh-CN"/>
        </w:rPr>
        <w:t>峨边彝族自治县退役军人事务局运行经费财政拨款预算为</w:t>
      </w:r>
      <w:r>
        <w:rPr>
          <w:rFonts w:hint="eastAsia" w:ascii="Times New Roman" w:hAnsi="Times New Roman" w:eastAsia="仿宋_GB2312" w:cs="仿宋_GB2312"/>
          <w:color w:val="auto"/>
          <w:kern w:val="0"/>
          <w:sz w:val="32"/>
          <w:szCs w:val="32"/>
          <w:lang w:val="en-US" w:eastAsia="zh-CN"/>
        </w:rPr>
        <w:t>28.7</w:t>
      </w:r>
      <w:r>
        <w:rPr>
          <w:rFonts w:hint="eastAsia" w:ascii="Times New Roman" w:hAnsi="Times New Roman" w:eastAsia="仿宋_GB2312" w:cs="仿宋_GB2312"/>
          <w:color w:val="auto"/>
          <w:sz w:val="32"/>
          <w:szCs w:val="32"/>
          <w:shd w:val="clear" w:color="auto" w:fill="FFFFFF"/>
        </w:rPr>
        <w:t>万元</w:t>
      </w:r>
      <w:r>
        <w:rPr>
          <w:rFonts w:hint="eastAsia" w:ascii="Times New Roman" w:hAnsi="Times New Roman" w:eastAsia="仿宋_GB2312" w:cs="仿宋_GB2312"/>
          <w:color w:val="auto"/>
          <w:sz w:val="32"/>
          <w:szCs w:val="32"/>
          <w:shd w:val="clear" w:color="auto" w:fill="FFFFFF"/>
          <w:lang w:eastAsia="zh-CN"/>
        </w:rPr>
        <w:t>，比2024年预算增</w:t>
      </w:r>
      <w:r>
        <w:rPr>
          <w:rFonts w:hint="eastAsia" w:ascii="Times New Roman" w:hAnsi="Times New Roman" w:eastAsia="仿宋_GB2312" w:cs="仿宋_GB2312"/>
          <w:color w:val="auto"/>
          <w:kern w:val="0"/>
          <w:sz w:val="32"/>
          <w:szCs w:val="32"/>
          <w:lang w:eastAsia="zh-CN"/>
        </w:rPr>
        <w:t>加</w:t>
      </w:r>
      <w:r>
        <w:rPr>
          <w:rFonts w:hint="eastAsia" w:ascii="Times New Roman" w:hAnsi="Times New Roman" w:eastAsia="仿宋_GB2312" w:cs="仿宋_GB2312"/>
          <w:color w:val="auto"/>
          <w:kern w:val="0"/>
          <w:sz w:val="32"/>
          <w:szCs w:val="32"/>
          <w:lang w:val="en-US" w:eastAsia="zh-CN"/>
        </w:rPr>
        <w:t>2.65</w:t>
      </w:r>
      <w:r>
        <w:rPr>
          <w:rFonts w:hint="eastAsia" w:ascii="Times New Roman" w:hAnsi="Times New Roman" w:eastAsia="仿宋_GB2312" w:cs="仿宋_GB2312"/>
          <w:color w:val="auto"/>
          <w:kern w:val="0"/>
          <w:sz w:val="32"/>
          <w:szCs w:val="32"/>
          <w:lang w:eastAsia="zh-CN"/>
        </w:rPr>
        <w:t>万元，主要原因是人员增加相应经费增加</w:t>
      </w:r>
      <w:r>
        <w:rPr>
          <w:rFonts w:hint="eastAsia" w:ascii="Times New Roman" w:hAnsi="Times New Roman" w:eastAsia="仿宋_GB2312" w:cs="仿宋_GB2312"/>
          <w:color w:val="auto"/>
          <w:sz w:val="32"/>
          <w:szCs w:val="32"/>
          <w:shd w:val="clear" w:color="auto" w:fill="FFFFFF"/>
        </w:rPr>
        <w:t>。</w:t>
      </w:r>
    </w:p>
    <w:p w14:paraId="1BA619DA">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（二）政府采购情况。</w:t>
      </w:r>
    </w:p>
    <w:p w14:paraId="75ECE4AF">
      <w:pPr>
        <w:suppressAutoHyphens/>
        <w:spacing w:line="580" w:lineRule="exact"/>
        <w:ind w:firstLine="640" w:firstLineChars="200"/>
        <w:jc w:val="both"/>
        <w:outlineLvl w:val="2"/>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峨边彝族自治县退役军人事务局2025年无政府采购项目，未安排政府采购预算。</w:t>
      </w:r>
    </w:p>
    <w:p w14:paraId="52AA1976">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rPr>
      </w:pPr>
      <w:r>
        <w:rPr>
          <w:rFonts w:hint="eastAsia" w:ascii="Times New Roman" w:hAnsi="Times New Roman" w:eastAsia="楷体_GB2312" w:cs="Times New Roman"/>
          <w:b w:val="0"/>
          <w:bCs/>
          <w:sz w:val="32"/>
          <w:szCs w:val="32"/>
        </w:rPr>
        <w:t>（</w:t>
      </w:r>
      <w:r>
        <w:rPr>
          <w:rFonts w:hint="eastAsia" w:ascii="Times New Roman" w:hAnsi="Times New Roman" w:eastAsia="楷体_GB2312" w:cs="Times New Roman"/>
          <w:b w:val="0"/>
          <w:bCs/>
          <w:sz w:val="32"/>
          <w:szCs w:val="32"/>
          <w:lang w:eastAsia="zh-CN"/>
        </w:rPr>
        <w:t>三</w:t>
      </w:r>
      <w:r>
        <w:rPr>
          <w:rFonts w:hint="eastAsia" w:ascii="Times New Roman" w:hAnsi="Times New Roman" w:eastAsia="楷体_GB2312" w:cs="Times New Roman"/>
          <w:b w:val="0"/>
          <w:bCs/>
          <w:sz w:val="32"/>
          <w:szCs w:val="32"/>
        </w:rPr>
        <w:t>）国有资产占有使用情况。</w:t>
      </w:r>
    </w:p>
    <w:p w14:paraId="5C1085F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截至2024年底，</w:t>
      </w:r>
      <w:r>
        <w:rPr>
          <w:rFonts w:hint="eastAsia" w:ascii="仿宋_GB2312" w:hAnsi="仿宋_GB2312" w:eastAsia="仿宋_GB2312" w:cs="仿宋_GB2312"/>
          <w:color w:val="auto"/>
          <w:sz w:val="32"/>
          <w:szCs w:val="32"/>
          <w:lang w:eastAsia="zh-CN"/>
        </w:rPr>
        <w:t>峨边彝族自治县退役军人事务局</w:t>
      </w:r>
      <w:r>
        <w:rPr>
          <w:rFonts w:hint="eastAsia" w:ascii="仿宋_GB2312" w:hAnsi="仿宋_GB2312" w:eastAsia="仿宋_GB2312" w:cs="仿宋_GB2312"/>
          <w:color w:val="auto"/>
          <w:kern w:val="0"/>
          <w:sz w:val="32"/>
          <w:szCs w:val="32"/>
        </w:rPr>
        <w:t>所属各预算单位共有车辆</w:t>
      </w:r>
      <w:r>
        <w:rPr>
          <w:rFonts w:hint="eastAsia" w:ascii="仿宋_GB2312" w:hAnsi="仿宋_GB2312" w:eastAsia="仿宋_GB2312" w:cs="仿宋_GB2312"/>
          <w:color w:val="auto"/>
          <w:kern w:val="0"/>
          <w:sz w:val="32"/>
          <w:szCs w:val="32"/>
          <w:lang w:val="en-US" w:eastAsia="zh-CN"/>
        </w:rPr>
        <w:t>0</w:t>
      </w:r>
      <w:r>
        <w:rPr>
          <w:rFonts w:hint="eastAsia" w:ascii="仿宋_GB2312" w:hAnsi="仿宋_GB2312" w:eastAsia="仿宋_GB2312" w:cs="仿宋_GB2312"/>
          <w:color w:val="auto"/>
          <w:kern w:val="0"/>
          <w:sz w:val="32"/>
          <w:szCs w:val="32"/>
        </w:rPr>
        <w:t>辆，其中，县级领导干部用车</w:t>
      </w:r>
      <w:r>
        <w:rPr>
          <w:rFonts w:hint="eastAsia" w:ascii="仿宋_GB2312" w:hAnsi="仿宋_GB2312" w:eastAsia="仿宋_GB2312" w:cs="仿宋_GB2312"/>
          <w:color w:val="auto"/>
          <w:kern w:val="0"/>
          <w:sz w:val="32"/>
          <w:szCs w:val="32"/>
          <w:lang w:val="en-US" w:eastAsia="zh-CN"/>
        </w:rPr>
        <w:t>0</w:t>
      </w:r>
      <w:r>
        <w:rPr>
          <w:rFonts w:hint="eastAsia" w:ascii="仿宋_GB2312" w:hAnsi="仿宋_GB2312" w:eastAsia="仿宋_GB2312" w:cs="仿宋_GB2312"/>
          <w:color w:val="auto"/>
          <w:kern w:val="0"/>
          <w:sz w:val="32"/>
          <w:szCs w:val="32"/>
        </w:rPr>
        <w:t>辆、定向保障用车</w:t>
      </w:r>
      <w:r>
        <w:rPr>
          <w:rFonts w:hint="eastAsia" w:ascii="仿宋_GB2312" w:hAnsi="仿宋_GB2312" w:eastAsia="仿宋_GB2312" w:cs="仿宋_GB2312"/>
          <w:color w:val="auto"/>
          <w:kern w:val="0"/>
          <w:sz w:val="32"/>
          <w:szCs w:val="32"/>
          <w:lang w:val="en-US" w:eastAsia="zh-CN"/>
        </w:rPr>
        <w:t>0</w:t>
      </w:r>
      <w:r>
        <w:rPr>
          <w:rFonts w:hint="eastAsia" w:ascii="仿宋_GB2312" w:hAnsi="仿宋_GB2312" w:eastAsia="仿宋_GB2312" w:cs="仿宋_GB2312"/>
          <w:color w:val="auto"/>
          <w:kern w:val="0"/>
          <w:sz w:val="32"/>
          <w:szCs w:val="32"/>
        </w:rPr>
        <w:t>辆、执法执勤用车</w:t>
      </w:r>
      <w:r>
        <w:rPr>
          <w:rFonts w:hint="eastAsia" w:ascii="仿宋_GB2312" w:hAnsi="仿宋_GB2312" w:eastAsia="仿宋_GB2312" w:cs="仿宋_GB2312"/>
          <w:color w:val="auto"/>
          <w:kern w:val="0"/>
          <w:sz w:val="32"/>
          <w:szCs w:val="32"/>
          <w:lang w:val="en-US" w:eastAsia="zh-CN"/>
        </w:rPr>
        <w:t>0</w:t>
      </w:r>
      <w:r>
        <w:rPr>
          <w:rFonts w:hint="eastAsia" w:ascii="仿宋_GB2312" w:hAnsi="仿宋_GB2312" w:eastAsia="仿宋_GB2312" w:cs="仿宋_GB2312"/>
          <w:color w:val="auto"/>
          <w:kern w:val="0"/>
          <w:sz w:val="32"/>
          <w:szCs w:val="32"/>
        </w:rPr>
        <w:t>辆。单位价值200万元以上大型设备</w:t>
      </w:r>
      <w:r>
        <w:rPr>
          <w:rFonts w:hint="eastAsia" w:ascii="仿宋_GB2312" w:hAnsi="仿宋_GB2312" w:eastAsia="仿宋_GB2312" w:cs="仿宋_GB2312"/>
          <w:color w:val="auto"/>
          <w:kern w:val="0"/>
          <w:sz w:val="32"/>
          <w:szCs w:val="32"/>
          <w:lang w:val="en-US" w:eastAsia="zh-CN"/>
        </w:rPr>
        <w:t>0</w:t>
      </w:r>
      <w:r>
        <w:rPr>
          <w:rFonts w:hint="eastAsia" w:ascii="仿宋_GB2312" w:hAnsi="仿宋_GB2312" w:eastAsia="仿宋_GB2312" w:cs="仿宋_GB2312"/>
          <w:color w:val="auto"/>
          <w:kern w:val="0"/>
          <w:sz w:val="32"/>
          <w:szCs w:val="32"/>
        </w:rPr>
        <w:t>台（套）。</w:t>
      </w:r>
    </w:p>
    <w:p w14:paraId="3ECB49F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eastAsia="zh-CN"/>
        </w:rPr>
        <w:t>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年部门预算</w:t>
      </w:r>
      <w:r>
        <w:rPr>
          <w:rFonts w:hint="eastAsia" w:ascii="仿宋_GB2312" w:hAnsi="仿宋_GB2312" w:eastAsia="仿宋_GB2312" w:cs="仿宋_GB2312"/>
          <w:color w:val="000000" w:themeColor="text1"/>
          <w:kern w:val="0"/>
          <w:sz w:val="32"/>
          <w:szCs w:val="32"/>
          <w14:textFill>
            <w14:solidFill>
              <w14:schemeClr w14:val="tx1"/>
            </w14:solidFill>
          </w14:textFill>
        </w:rPr>
        <w:t>未</w:t>
      </w:r>
      <w:r>
        <w:rPr>
          <w:rFonts w:hint="eastAsia" w:ascii="仿宋_GB2312" w:hAnsi="仿宋_GB2312" w:eastAsia="仿宋_GB2312" w:cs="仿宋_GB2312"/>
          <w:color w:val="000000"/>
          <w:kern w:val="0"/>
          <w:sz w:val="32"/>
          <w:szCs w:val="32"/>
        </w:rPr>
        <w:t>安排购置车辆及单位价值200万元以上大型设备。</w:t>
      </w:r>
    </w:p>
    <w:p w14:paraId="0156CB1E">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w:t>
      </w:r>
      <w:r>
        <w:rPr>
          <w:rFonts w:hint="eastAsia" w:ascii="Times New Roman" w:hAnsi="Times New Roman" w:eastAsia="楷体_GB2312" w:cs="Times New Roman"/>
          <w:b w:val="0"/>
          <w:bCs/>
          <w:sz w:val="32"/>
          <w:szCs w:val="32"/>
          <w:lang w:eastAsia="zh-CN"/>
        </w:rPr>
        <w:t>四</w:t>
      </w:r>
      <w:r>
        <w:rPr>
          <w:rFonts w:hint="eastAsia" w:ascii="Times New Roman" w:hAnsi="Times New Roman" w:eastAsia="楷体_GB2312" w:cs="Times New Roman"/>
          <w:b w:val="0"/>
          <w:bCs/>
          <w:sz w:val="32"/>
          <w:szCs w:val="32"/>
        </w:rPr>
        <w:t>）绩效目标设置情况。</w:t>
      </w:r>
    </w:p>
    <w:p w14:paraId="0278C2B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2025年，峨边彝族自治县退役军人事务局开展绩效目标管理的项目</w:t>
      </w:r>
      <w:r>
        <w:rPr>
          <w:rFonts w:hint="eastAsia" w:ascii="Times New Roman" w:hAnsi="Times New Roman" w:eastAsia="仿宋_GB2312" w:cs="仿宋_GB2312"/>
          <w:color w:val="auto"/>
          <w:kern w:val="0"/>
          <w:sz w:val="32"/>
          <w:szCs w:val="32"/>
          <w:lang w:val="en-US" w:eastAsia="zh-CN"/>
        </w:rPr>
        <w:t>9</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315.70</w:t>
      </w:r>
      <w:r>
        <w:rPr>
          <w:rFonts w:hint="eastAsia" w:ascii="Times New Roman" w:hAnsi="Times New Roman" w:eastAsia="仿宋_GB2312" w:cs="仿宋_GB2312"/>
          <w:color w:val="auto"/>
          <w:kern w:val="0"/>
          <w:sz w:val="32"/>
          <w:szCs w:val="32"/>
          <w:lang w:eastAsia="zh-CN"/>
        </w:rPr>
        <w:t>万元。其中：人员类项目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万元；运转类项目</w:t>
      </w:r>
      <w:r>
        <w:rPr>
          <w:rFonts w:hint="eastAsia" w:ascii="Times New Roman" w:hAnsi="Times New Roman" w:eastAsia="仿宋_GB2312" w:cs="仿宋_GB2312"/>
          <w:color w:val="auto"/>
          <w:kern w:val="0"/>
          <w:sz w:val="32"/>
          <w:szCs w:val="32"/>
          <w:lang w:val="en-US" w:eastAsia="zh-CN"/>
        </w:rPr>
        <w:t>3</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28.70</w:t>
      </w:r>
      <w:r>
        <w:rPr>
          <w:rFonts w:hint="eastAsia" w:ascii="Times New Roman" w:hAnsi="Times New Roman" w:eastAsia="仿宋_GB2312" w:cs="仿宋_GB2312"/>
          <w:color w:val="auto"/>
          <w:kern w:val="0"/>
          <w:sz w:val="32"/>
          <w:szCs w:val="32"/>
          <w:lang w:eastAsia="zh-CN"/>
        </w:rPr>
        <w:t>万元；特定目标类项目</w:t>
      </w:r>
      <w:r>
        <w:rPr>
          <w:rFonts w:hint="eastAsia" w:ascii="Times New Roman" w:hAnsi="Times New Roman" w:eastAsia="仿宋_GB2312" w:cs="仿宋_GB2312"/>
          <w:color w:val="auto"/>
          <w:kern w:val="0"/>
          <w:sz w:val="32"/>
          <w:szCs w:val="32"/>
          <w:lang w:val="en-US" w:eastAsia="zh-CN"/>
        </w:rPr>
        <w:t>6</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287</w:t>
      </w:r>
      <w:r>
        <w:rPr>
          <w:rFonts w:hint="eastAsia" w:ascii="Times New Roman" w:hAnsi="Times New Roman" w:eastAsia="仿宋_GB2312" w:cs="仿宋_GB2312"/>
          <w:color w:val="auto"/>
          <w:kern w:val="0"/>
          <w:sz w:val="32"/>
          <w:szCs w:val="32"/>
          <w:lang w:eastAsia="zh-CN"/>
        </w:rPr>
        <w:t>万元</w:t>
      </w:r>
      <w:r>
        <w:rPr>
          <w:rFonts w:hint="eastAsia" w:ascii="Times New Roman" w:hAnsi="Times New Roman" w:eastAsia="仿宋_GB2312" w:cs="仿宋_GB2312"/>
          <w:color w:val="auto"/>
          <w:kern w:val="0"/>
          <w:sz w:val="32"/>
          <w:szCs w:val="32"/>
        </w:rPr>
        <w:t>。</w:t>
      </w:r>
    </w:p>
    <w:p w14:paraId="5BC500ED">
      <w:pPr>
        <w:pStyle w:val="3"/>
        <w:numPr>
          <w:ilvl w:val="0"/>
          <w:numId w:val="0"/>
        </w:numPr>
        <w:bidi w:val="0"/>
        <w:jc w:val="both"/>
        <w:rPr>
          <w:rFonts w:hint="eastAsia"/>
          <w:lang w:val="en-US" w:eastAsia="zh-CN"/>
        </w:rPr>
      </w:pPr>
    </w:p>
    <w:p w14:paraId="4C85F3D2">
      <w:pPr>
        <w:rPr>
          <w:rFonts w:hint="eastAsia"/>
          <w:lang w:val="en-US" w:eastAsia="zh-CN"/>
        </w:rPr>
      </w:pPr>
    </w:p>
    <w:p w14:paraId="1B473100">
      <w:pPr>
        <w:pStyle w:val="2"/>
        <w:rPr>
          <w:rFonts w:ascii="仿宋" w:hAnsi="仿宋" w:eastAsia="仿宋" w:cs="宋体"/>
          <w:b/>
          <w:color w:val="000000"/>
          <w:kern w:val="0"/>
          <w:sz w:val="32"/>
          <w:szCs w:val="32"/>
        </w:rPr>
      </w:pPr>
    </w:p>
    <w:p w14:paraId="58FE9390">
      <w:pPr>
        <w:rPr>
          <w:rFonts w:ascii="仿宋" w:hAnsi="仿宋" w:eastAsia="仿宋" w:cs="宋体"/>
          <w:b/>
          <w:color w:val="000000"/>
          <w:kern w:val="0"/>
          <w:sz w:val="32"/>
          <w:szCs w:val="32"/>
        </w:rPr>
      </w:pPr>
    </w:p>
    <w:p w14:paraId="3C690C9B">
      <w:pPr>
        <w:pStyle w:val="2"/>
        <w:rPr>
          <w:rFonts w:ascii="仿宋" w:hAnsi="仿宋" w:eastAsia="仿宋" w:cs="宋体"/>
          <w:b/>
          <w:color w:val="000000"/>
          <w:kern w:val="0"/>
          <w:sz w:val="32"/>
          <w:szCs w:val="32"/>
        </w:rPr>
      </w:pPr>
    </w:p>
    <w:p w14:paraId="5D3B8176">
      <w:pPr>
        <w:rPr>
          <w:rFonts w:ascii="仿宋" w:hAnsi="仿宋" w:eastAsia="仿宋" w:cs="宋体"/>
          <w:b/>
          <w:color w:val="000000"/>
          <w:kern w:val="0"/>
          <w:sz w:val="32"/>
          <w:szCs w:val="32"/>
        </w:rPr>
      </w:pPr>
    </w:p>
    <w:p w14:paraId="38439859">
      <w:pPr>
        <w:pStyle w:val="2"/>
        <w:rPr>
          <w:rFonts w:ascii="仿宋" w:hAnsi="仿宋" w:eastAsia="仿宋" w:cs="宋体"/>
          <w:b/>
          <w:color w:val="000000"/>
          <w:kern w:val="0"/>
          <w:sz w:val="32"/>
          <w:szCs w:val="32"/>
        </w:rPr>
      </w:pPr>
    </w:p>
    <w:p w14:paraId="7865B598">
      <w:pPr>
        <w:rPr>
          <w:rFonts w:ascii="仿宋" w:hAnsi="仿宋" w:eastAsia="仿宋" w:cs="宋体"/>
          <w:b/>
          <w:color w:val="000000"/>
          <w:kern w:val="0"/>
          <w:sz w:val="32"/>
          <w:szCs w:val="32"/>
        </w:rPr>
      </w:pPr>
    </w:p>
    <w:p w14:paraId="0BAA1B58">
      <w:pPr>
        <w:pStyle w:val="3"/>
        <w:numPr>
          <w:ilvl w:val="0"/>
          <w:numId w:val="0"/>
        </w:numPr>
        <w:bidi w:val="0"/>
        <w:jc w:val="center"/>
        <w:rPr>
          <w:rFonts w:hint="eastAsia" w:ascii="方正小标宋简体" w:hAnsi="方正小标宋简体" w:eastAsia="方正小标宋简体" w:cs="方正小标宋简体"/>
          <w:b w:val="0"/>
          <w:bCs/>
          <w:lang w:val="en-US" w:eastAsia="zh-CN"/>
        </w:rPr>
      </w:pPr>
    </w:p>
    <w:p w14:paraId="4EA36923">
      <w:pPr>
        <w:pStyle w:val="3"/>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第四部分  名词解释</w:t>
      </w:r>
    </w:p>
    <w:p w14:paraId="412A35CD">
      <w:pPr>
        <w:pStyle w:val="2"/>
        <w:rPr>
          <w:rFonts w:hint="eastAsia"/>
          <w:lang w:val="en-US" w:eastAsia="zh-CN"/>
        </w:rPr>
      </w:pPr>
    </w:p>
    <w:p w14:paraId="5F68794A">
      <w:pPr>
        <w:rPr>
          <w:rFonts w:hint="eastAsia"/>
          <w:lang w:val="en-US" w:eastAsia="zh-CN"/>
        </w:rPr>
      </w:pPr>
    </w:p>
    <w:p w14:paraId="71166E7B">
      <w:pPr>
        <w:pStyle w:val="2"/>
        <w:rPr>
          <w:rFonts w:hint="eastAsia"/>
          <w:lang w:val="en-US" w:eastAsia="zh-CN"/>
        </w:rPr>
      </w:pPr>
    </w:p>
    <w:p w14:paraId="623881C4">
      <w:pPr>
        <w:rPr>
          <w:rFonts w:hint="eastAsia"/>
          <w:lang w:val="en-US" w:eastAsia="zh-CN"/>
        </w:rPr>
      </w:pPr>
    </w:p>
    <w:p w14:paraId="35A95830">
      <w:pPr>
        <w:pStyle w:val="2"/>
        <w:jc w:val="both"/>
        <w:rPr>
          <w:rFonts w:hint="eastAsia"/>
          <w:lang w:val="en-US" w:eastAsia="zh-CN"/>
        </w:rPr>
      </w:pPr>
    </w:p>
    <w:p w14:paraId="457C82CE">
      <w:pPr>
        <w:rPr>
          <w:rFonts w:hint="eastAsia"/>
          <w:lang w:val="en-US" w:eastAsia="zh-CN"/>
        </w:rPr>
      </w:pPr>
    </w:p>
    <w:p w14:paraId="3BB30236">
      <w:pPr>
        <w:pStyle w:val="2"/>
        <w:rPr>
          <w:rFonts w:hint="eastAsia"/>
          <w:lang w:val="en-US" w:eastAsia="zh-CN"/>
        </w:rPr>
      </w:pPr>
    </w:p>
    <w:p w14:paraId="13A7BD78">
      <w:pPr>
        <w:rPr>
          <w:rFonts w:hint="eastAsia"/>
          <w:lang w:val="en-US" w:eastAsia="zh-CN"/>
        </w:rPr>
      </w:pPr>
    </w:p>
    <w:p w14:paraId="79CA1B1D">
      <w:pPr>
        <w:pStyle w:val="2"/>
        <w:rPr>
          <w:rFonts w:hint="eastAsia"/>
          <w:lang w:val="en-US" w:eastAsia="zh-CN"/>
        </w:rPr>
      </w:pPr>
    </w:p>
    <w:p w14:paraId="7949B023">
      <w:pPr>
        <w:rPr>
          <w:rFonts w:hint="eastAsia"/>
          <w:lang w:val="en-US" w:eastAsia="zh-CN"/>
        </w:rPr>
      </w:pPr>
    </w:p>
    <w:p w14:paraId="0A8D2CEF">
      <w:pPr>
        <w:pStyle w:val="2"/>
        <w:rPr>
          <w:rFonts w:hint="eastAsia"/>
          <w:lang w:val="en-US" w:eastAsia="zh-CN"/>
        </w:rPr>
      </w:pPr>
    </w:p>
    <w:p w14:paraId="4466C643">
      <w:pPr>
        <w:rPr>
          <w:rFonts w:hint="eastAsia"/>
          <w:lang w:val="en-US" w:eastAsia="zh-CN"/>
        </w:rPr>
      </w:pPr>
    </w:p>
    <w:p w14:paraId="4EF62E1A">
      <w:pPr>
        <w:pStyle w:val="2"/>
        <w:rPr>
          <w:rFonts w:hint="eastAsia"/>
          <w:lang w:val="en-US" w:eastAsia="zh-CN"/>
        </w:rPr>
      </w:pPr>
    </w:p>
    <w:p w14:paraId="02D3810F">
      <w:pPr>
        <w:rPr>
          <w:rFonts w:hint="eastAsia"/>
          <w:lang w:val="en-US" w:eastAsia="zh-CN"/>
        </w:rPr>
      </w:pPr>
    </w:p>
    <w:p w14:paraId="16F097BC">
      <w:pPr>
        <w:pStyle w:val="2"/>
        <w:jc w:val="both"/>
        <w:rPr>
          <w:rFonts w:hint="eastAsia"/>
          <w:lang w:val="en-US" w:eastAsia="zh-CN"/>
        </w:rPr>
      </w:pPr>
    </w:p>
    <w:p w14:paraId="210257B3">
      <w:pPr>
        <w:rPr>
          <w:rFonts w:hint="eastAsia"/>
          <w:lang w:val="en-US" w:eastAsia="zh-CN"/>
        </w:rPr>
      </w:pPr>
    </w:p>
    <w:p w14:paraId="5128CC2F">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财政拨款收支情况：</w:t>
      </w:r>
      <w:r>
        <w:rPr>
          <w:rFonts w:hint="eastAsia" w:ascii="仿宋_GB2312" w:hAnsi="仿宋_GB2312" w:eastAsia="仿宋_GB2312" w:cs="仿宋_GB2312"/>
          <w:sz w:val="32"/>
          <w:szCs w:val="32"/>
        </w:rPr>
        <w:t>是指一般公共预算、政府性基金预算、国有资本经营预算拨款收支情况。</w:t>
      </w:r>
    </w:p>
    <w:p w14:paraId="66CD9E3C">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eastAsia="zh-CN"/>
        </w:rPr>
        <w:t>（二）财政拨款收入：</w:t>
      </w:r>
      <w:r>
        <w:rPr>
          <w:rFonts w:hint="eastAsia" w:ascii="仿宋_GB2312" w:hAnsi="仿宋_GB2312" w:eastAsia="仿宋_GB2312" w:cs="仿宋_GB2312"/>
          <w:sz w:val="32"/>
          <w:szCs w:val="32"/>
        </w:rPr>
        <w:t>指</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级财政当年拨付的资金。</w:t>
      </w:r>
    </w:p>
    <w:p w14:paraId="716FDAD7">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eastAsia="zh-CN"/>
        </w:rPr>
        <w:t>（三）事业收入：</w:t>
      </w:r>
      <w:r>
        <w:rPr>
          <w:rFonts w:hint="eastAsia" w:ascii="仿宋_GB2312" w:hAnsi="仿宋_GB2312" w:eastAsia="仿宋_GB2312" w:cs="仿宋_GB2312"/>
          <w:sz w:val="32"/>
          <w:szCs w:val="32"/>
        </w:rPr>
        <w:t>指事业单位开展专业业务活动及辅助活动所取得的收入。</w:t>
      </w:r>
    </w:p>
    <w:p w14:paraId="31EFD726">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eastAsia="zh-CN"/>
        </w:rPr>
        <w:t>（四）事业单位经营收入：</w:t>
      </w:r>
      <w:r>
        <w:rPr>
          <w:rFonts w:hint="eastAsia" w:ascii="仿宋_GB2312" w:hAnsi="仿宋_GB2312" w:eastAsia="仿宋_GB2312" w:cs="仿宋_GB2312"/>
          <w:sz w:val="32"/>
          <w:szCs w:val="32"/>
        </w:rPr>
        <w:t>指事业单位在专业业务活动及其辅助活动之外开展非独立核算经营活动取得的收入。</w:t>
      </w:r>
    </w:p>
    <w:p w14:paraId="70A97442">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eastAsia="zh-CN"/>
        </w:rPr>
        <w:t>（五）其他收入：</w:t>
      </w:r>
      <w:r>
        <w:rPr>
          <w:rFonts w:hint="eastAsia" w:ascii="仿宋_GB2312" w:hAnsi="仿宋_GB2312" w:eastAsia="仿宋_GB2312" w:cs="仿宋_GB2312"/>
          <w:sz w:val="32"/>
          <w:szCs w:val="32"/>
        </w:rPr>
        <w:t>指除上述“一般公共预算拨款收入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事业收入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事业单位经营收入”等以外的收入。主要是利息收入、国有资产出租收入等。</w:t>
      </w:r>
    </w:p>
    <w:p w14:paraId="316776C8">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val="en-US" w:eastAsia="zh-CN"/>
        </w:rPr>
        <w:t>（六）</w:t>
      </w:r>
      <w:r>
        <w:rPr>
          <w:rFonts w:hint="eastAsia" w:ascii="楷体" w:hAnsi="楷体" w:eastAsia="楷体" w:cs="楷体"/>
          <w:sz w:val="32"/>
          <w:szCs w:val="32"/>
          <w:lang w:eastAsia="zh-CN"/>
        </w:rPr>
        <w:t>上年结转：</w:t>
      </w:r>
      <w:r>
        <w:rPr>
          <w:rFonts w:hint="eastAsia" w:ascii="仿宋_GB2312" w:hAnsi="仿宋_GB2312" w:eastAsia="仿宋_GB2312" w:cs="仿宋_GB2312"/>
          <w:sz w:val="32"/>
          <w:szCs w:val="32"/>
        </w:rPr>
        <w:t>指以前年度</w:t>
      </w:r>
      <w:r>
        <w:rPr>
          <w:rFonts w:hint="eastAsia" w:ascii="仿宋_GB2312" w:hAnsi="仿宋_GB2312" w:eastAsia="仿宋_GB2312" w:cs="仿宋_GB2312"/>
          <w:sz w:val="32"/>
          <w:szCs w:val="32"/>
          <w:lang w:eastAsia="zh-CN"/>
        </w:rPr>
        <w:t>安排、</w:t>
      </w:r>
      <w:r>
        <w:rPr>
          <w:rFonts w:hint="eastAsia" w:ascii="仿宋_GB2312" w:hAnsi="仿宋_GB2312" w:eastAsia="仿宋_GB2312" w:cs="仿宋_GB2312"/>
          <w:sz w:val="32"/>
          <w:szCs w:val="32"/>
        </w:rPr>
        <w:t>结转到本年仍按原规定用途继续使用的资金。</w:t>
      </w:r>
    </w:p>
    <w:p w14:paraId="69D6493E">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val="en-US" w:eastAsia="zh-CN"/>
        </w:rPr>
        <w:t>（七）</w:t>
      </w:r>
      <w:r>
        <w:rPr>
          <w:rFonts w:hint="eastAsia" w:ascii="楷体" w:hAnsi="楷体" w:eastAsia="楷体" w:cs="楷体"/>
          <w:sz w:val="32"/>
          <w:szCs w:val="32"/>
          <w:lang w:eastAsia="zh-CN"/>
        </w:rPr>
        <w:t>社会保障和就业（类）行政事业单位养老支出（款）事业单位离退休（项）：</w:t>
      </w:r>
      <w:r>
        <w:rPr>
          <w:rFonts w:hint="eastAsia" w:ascii="仿宋_GB2312" w:hAnsi="仿宋_GB2312" w:eastAsia="仿宋_GB2312" w:cs="仿宋_GB2312"/>
          <w:sz w:val="32"/>
          <w:szCs w:val="32"/>
        </w:rPr>
        <w:t>指</w:t>
      </w:r>
      <w:r>
        <w:rPr>
          <w:rFonts w:hint="eastAsia" w:ascii="仿宋_GB2312" w:hAnsi="仿宋_GB2312" w:eastAsia="仿宋_GB2312" w:cs="仿宋_GB2312"/>
          <w:sz w:val="32"/>
          <w:szCs w:val="32"/>
          <w:lang w:eastAsia="zh-CN"/>
        </w:rPr>
        <w:t>事业单位开支的离退休经费</w:t>
      </w:r>
      <w:r>
        <w:rPr>
          <w:rFonts w:hint="eastAsia" w:ascii="仿宋_GB2312" w:hAnsi="仿宋_GB2312" w:eastAsia="仿宋_GB2312" w:cs="仿宋_GB2312"/>
          <w:sz w:val="32"/>
          <w:szCs w:val="32"/>
        </w:rPr>
        <w:t>。</w:t>
      </w:r>
    </w:p>
    <w:p w14:paraId="51307164">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val="en-US" w:eastAsia="zh-CN"/>
        </w:rPr>
        <w:t>（八）</w:t>
      </w:r>
      <w:r>
        <w:rPr>
          <w:rFonts w:hint="eastAsia" w:ascii="楷体" w:hAnsi="楷体" w:eastAsia="楷体" w:cs="楷体"/>
          <w:sz w:val="32"/>
          <w:szCs w:val="32"/>
          <w:lang w:eastAsia="zh-CN"/>
        </w:rPr>
        <w:t>社会保障和就业支出（类）行政事业单位养老支出（款）行政单位离退休（项）：</w:t>
      </w:r>
      <w:r>
        <w:rPr>
          <w:rFonts w:hint="eastAsia" w:ascii="仿宋_GB2312" w:hAnsi="仿宋_GB2312" w:eastAsia="仿宋_GB2312" w:cs="仿宋_GB2312"/>
          <w:sz w:val="32"/>
          <w:szCs w:val="32"/>
        </w:rPr>
        <w:t>指</w:t>
      </w:r>
      <w:r>
        <w:rPr>
          <w:rFonts w:hint="eastAsia" w:ascii="仿宋_GB2312" w:hAnsi="仿宋_GB2312" w:eastAsia="仿宋_GB2312" w:cs="仿宋_GB2312"/>
          <w:sz w:val="32"/>
          <w:szCs w:val="32"/>
          <w:lang w:eastAsia="zh-CN"/>
        </w:rPr>
        <w:t>行政单位（包括实行公务员管理的事业单位）开支的离退休经费。</w:t>
      </w:r>
    </w:p>
    <w:p w14:paraId="278B0E34">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eastAsia="zh-CN"/>
        </w:rPr>
        <w:t>（九）社会保障和就业支出（类）行政事业单位养老支出（款）机关事业单位基本养老保险缴费支出（项）：</w:t>
      </w:r>
      <w:r>
        <w:rPr>
          <w:rFonts w:hint="eastAsia" w:ascii="仿宋_GB2312" w:hAnsi="仿宋_GB2312" w:eastAsia="仿宋_GB2312" w:cs="仿宋_GB2312"/>
          <w:sz w:val="32"/>
          <w:szCs w:val="32"/>
        </w:rPr>
        <w:t>指</w:t>
      </w:r>
      <w:r>
        <w:rPr>
          <w:rFonts w:hint="eastAsia" w:ascii="仿宋_GB2312" w:hAnsi="仿宋_GB2312" w:eastAsia="仿宋_GB2312" w:cs="仿宋_GB2312"/>
          <w:sz w:val="32"/>
          <w:szCs w:val="32"/>
          <w:lang w:eastAsia="zh-CN"/>
        </w:rPr>
        <w:t>机关事业单位</w:t>
      </w:r>
      <w:r>
        <w:rPr>
          <w:rFonts w:hint="eastAsia" w:ascii="仿宋_GB2312" w:hAnsi="仿宋_GB2312" w:eastAsia="仿宋_GB2312" w:cs="仿宋_GB2312"/>
          <w:sz w:val="32"/>
          <w:szCs w:val="32"/>
        </w:rPr>
        <w:t>实施养老保险制度由单位缴纳的</w:t>
      </w:r>
      <w:r>
        <w:rPr>
          <w:rFonts w:hint="eastAsia" w:ascii="仿宋_GB2312" w:hAnsi="仿宋_GB2312" w:eastAsia="仿宋_GB2312" w:cs="仿宋_GB2312"/>
          <w:sz w:val="32"/>
          <w:szCs w:val="32"/>
          <w:lang w:eastAsia="zh-CN"/>
        </w:rPr>
        <w:t>基本</w:t>
      </w:r>
      <w:r>
        <w:rPr>
          <w:rFonts w:hint="eastAsia" w:ascii="仿宋_GB2312" w:hAnsi="仿宋_GB2312" w:eastAsia="仿宋_GB2312" w:cs="仿宋_GB2312"/>
          <w:sz w:val="32"/>
          <w:szCs w:val="32"/>
        </w:rPr>
        <w:t>养老保险费的支出。</w:t>
      </w:r>
    </w:p>
    <w:p w14:paraId="0D4BAD1F">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eastAsia="zh-CN"/>
        </w:rPr>
        <w:t>（十）社会保障和就业支出（类）行政事业单位养老支出（款）机关事业单位职业年金缴费支出（项）：</w:t>
      </w:r>
      <w:r>
        <w:rPr>
          <w:rFonts w:hint="eastAsia" w:ascii="仿宋_GB2312" w:hAnsi="仿宋_GB2312" w:eastAsia="仿宋_GB2312" w:cs="仿宋_GB2312"/>
          <w:sz w:val="32"/>
          <w:szCs w:val="32"/>
        </w:rPr>
        <w:t>指</w:t>
      </w:r>
      <w:r>
        <w:rPr>
          <w:rFonts w:hint="eastAsia" w:ascii="仿宋_GB2312" w:hAnsi="仿宋_GB2312" w:eastAsia="仿宋_GB2312" w:cs="仿宋_GB2312"/>
          <w:sz w:val="32"/>
          <w:szCs w:val="32"/>
          <w:lang w:eastAsia="zh-CN"/>
        </w:rPr>
        <w:t>机关事业单位</w:t>
      </w:r>
      <w:r>
        <w:rPr>
          <w:rFonts w:hint="eastAsia" w:ascii="仿宋_GB2312" w:hAnsi="仿宋_GB2312" w:eastAsia="仿宋_GB2312" w:cs="仿宋_GB2312"/>
          <w:sz w:val="32"/>
          <w:szCs w:val="32"/>
        </w:rPr>
        <w:t>实施养老保险制度由单位缴纳的职业年金的支出</w:t>
      </w:r>
      <w:r>
        <w:rPr>
          <w:rFonts w:hint="eastAsia" w:ascii="仿宋_GB2312" w:hAnsi="仿宋_GB2312" w:eastAsia="仿宋_GB2312" w:cs="仿宋_GB2312"/>
          <w:sz w:val="32"/>
          <w:szCs w:val="32"/>
          <w:lang w:eastAsia="zh-CN"/>
        </w:rPr>
        <w:t>（含职业年金补记支出）</w:t>
      </w:r>
      <w:r>
        <w:rPr>
          <w:rFonts w:hint="eastAsia" w:ascii="仿宋_GB2312" w:hAnsi="仿宋_GB2312" w:eastAsia="仿宋_GB2312" w:cs="仿宋_GB2312"/>
          <w:sz w:val="32"/>
          <w:szCs w:val="32"/>
        </w:rPr>
        <w:t>。</w:t>
      </w:r>
    </w:p>
    <w:p w14:paraId="74B3ED9A">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eastAsia="zh-CN"/>
        </w:rPr>
        <w:t>（十一）社会保障和就业支出（类）其他社会保障和就业支出（款）其他社会保障和就业支出（项）：</w:t>
      </w:r>
      <w:r>
        <w:rPr>
          <w:rFonts w:hint="eastAsia" w:ascii="仿宋_GB2312" w:hAnsi="仿宋_GB2312" w:eastAsia="仿宋_GB2312" w:cs="仿宋_GB2312"/>
          <w:sz w:val="32"/>
          <w:szCs w:val="32"/>
        </w:rPr>
        <w:t>指除上述项目</w:t>
      </w:r>
      <w:r>
        <w:rPr>
          <w:rFonts w:hint="eastAsia" w:ascii="仿宋_GB2312" w:hAnsi="仿宋_GB2312" w:eastAsia="仿宋_GB2312" w:cs="仿宋_GB2312"/>
          <w:sz w:val="32"/>
          <w:szCs w:val="32"/>
          <w:lang w:eastAsia="zh-CN"/>
        </w:rPr>
        <w:t>以外的</w:t>
      </w:r>
      <w:r>
        <w:rPr>
          <w:rFonts w:hint="eastAsia" w:ascii="仿宋_GB2312" w:hAnsi="仿宋_GB2312" w:eastAsia="仿宋_GB2312" w:cs="仿宋_GB2312"/>
          <w:sz w:val="32"/>
          <w:szCs w:val="32"/>
        </w:rPr>
        <w:t>其他用于</w:t>
      </w:r>
      <w:r>
        <w:rPr>
          <w:rFonts w:hint="eastAsia" w:ascii="仿宋_GB2312" w:hAnsi="仿宋_GB2312" w:eastAsia="仿宋_GB2312" w:cs="仿宋_GB2312"/>
          <w:sz w:val="32"/>
          <w:szCs w:val="32"/>
          <w:lang w:eastAsia="zh-CN"/>
        </w:rPr>
        <w:t>社会保障和就业</w:t>
      </w:r>
      <w:r>
        <w:rPr>
          <w:rFonts w:hint="eastAsia" w:ascii="仿宋_GB2312" w:hAnsi="仿宋_GB2312" w:eastAsia="仿宋_GB2312" w:cs="仿宋_GB2312"/>
          <w:sz w:val="32"/>
          <w:szCs w:val="32"/>
        </w:rPr>
        <w:t>方面的支出。</w:t>
      </w:r>
    </w:p>
    <w:p w14:paraId="22281CCB">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eastAsia="zh-CN"/>
        </w:rPr>
        <w:t>（十二）卫生健康支出（类）行政事业单位医疗（款）行政单位医疗（项）：</w:t>
      </w:r>
      <w:r>
        <w:rPr>
          <w:rFonts w:hint="eastAsia" w:ascii="仿宋_GB2312" w:hAnsi="仿宋_GB2312" w:eastAsia="仿宋_GB2312" w:cs="仿宋_GB2312"/>
          <w:sz w:val="32"/>
          <w:szCs w:val="32"/>
        </w:rPr>
        <w:t>指财政部门安排的行政单位（包括实行公务员管理的事业单位）基本医疗保险缴费经费，未参加医疗保险的行政单位的公费医疗经费，按国家规定享受离休人员、红军老战士待遇人员的医疗经费。</w:t>
      </w:r>
    </w:p>
    <w:p w14:paraId="3E42C830">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eastAsia="zh-CN"/>
        </w:rPr>
        <w:t>（十三）卫生健康支出（类）行政事业单位医疗（款）事业单位医疗（项）：</w:t>
      </w:r>
      <w:r>
        <w:rPr>
          <w:rFonts w:hint="eastAsia" w:ascii="仿宋_GB2312" w:hAnsi="仿宋_GB2312" w:eastAsia="仿宋_GB2312" w:cs="仿宋_GB2312"/>
          <w:sz w:val="32"/>
          <w:szCs w:val="32"/>
        </w:rPr>
        <w:t>指财政部门安排的事业单位基本医疗保险缴费经费，未参加医疗保险的事业单位的公费医疗经费，按国家规定享受离休人员待遇的医疗经费。</w:t>
      </w:r>
    </w:p>
    <w:p w14:paraId="3E3EF032">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eastAsia="zh-CN"/>
        </w:rPr>
        <w:t>（十四）卫生健康支出（类）行政事业单位医疗（款）公务员医疗补助（项）：</w:t>
      </w:r>
      <w:r>
        <w:rPr>
          <w:rFonts w:hint="eastAsia" w:ascii="仿宋_GB2312" w:hAnsi="仿宋_GB2312" w:eastAsia="仿宋_GB2312" w:cs="仿宋_GB2312"/>
          <w:sz w:val="32"/>
          <w:szCs w:val="32"/>
        </w:rPr>
        <w:t>指财政部门安排的公务员医疗补助经费。</w:t>
      </w:r>
    </w:p>
    <w:p w14:paraId="055BB003">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eastAsia="zh-CN"/>
        </w:rPr>
        <w:t>（十五）住房保障支出（类）住房改革支出（款）住房公积金（项）：</w:t>
      </w:r>
      <w:r>
        <w:rPr>
          <w:rFonts w:hint="eastAsia" w:ascii="仿宋_GB2312" w:hAnsi="仿宋_GB2312" w:eastAsia="仿宋_GB2312" w:cs="仿宋_GB2312"/>
          <w:sz w:val="32"/>
          <w:szCs w:val="32"/>
        </w:rPr>
        <w:t>指行政事业单位按人力资源和社会保障部、财政部规定的基本工资和津贴补贴以及规定比例为职工缴纳的住房公积金。</w:t>
      </w:r>
    </w:p>
    <w:p w14:paraId="06E07F27">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eastAsia="zh-CN"/>
        </w:rPr>
        <w:t>（十六）基本支出：</w:t>
      </w:r>
      <w:r>
        <w:rPr>
          <w:rFonts w:hint="eastAsia" w:ascii="仿宋_GB2312" w:hAnsi="仿宋_GB2312" w:eastAsia="仿宋_GB2312" w:cs="仿宋_GB2312"/>
          <w:sz w:val="32"/>
          <w:szCs w:val="32"/>
        </w:rPr>
        <w:t>指为保</w:t>
      </w:r>
      <w:r>
        <w:rPr>
          <w:rFonts w:hint="eastAsia" w:ascii="仿宋_GB2312" w:hAnsi="仿宋_GB2312" w:eastAsia="仿宋_GB2312" w:cs="仿宋_GB2312"/>
          <w:sz w:val="32"/>
          <w:szCs w:val="32"/>
          <w:lang w:eastAsia="zh-CN"/>
        </w:rPr>
        <w:t>障</w:t>
      </w:r>
      <w:r>
        <w:rPr>
          <w:rFonts w:hint="eastAsia" w:ascii="仿宋_GB2312" w:hAnsi="仿宋_GB2312" w:eastAsia="仿宋_GB2312" w:cs="仿宋_GB2312"/>
          <w:sz w:val="32"/>
          <w:szCs w:val="32"/>
        </w:rPr>
        <w:t>机构正常运转，完成日常工作任务而发生的人员支出和公用支出。</w:t>
      </w:r>
    </w:p>
    <w:p w14:paraId="5DACBC13">
      <w:pPr>
        <w:keepNext w:val="0"/>
        <w:keepLines w:val="0"/>
        <w:pageBreakBefore w:val="0"/>
        <w:kinsoku/>
        <w:wordWrap/>
        <w:overflowPunct/>
        <w:topLinePunct w:val="0"/>
        <w:autoSpaceDE/>
        <w:autoSpaceDN/>
        <w:bidi w:val="0"/>
        <w:adjustRightInd/>
        <w:snapToGrid/>
        <w:ind w:firstLine="640" w:firstLineChars="200"/>
        <w:textAlignment w:val="auto"/>
        <w:rPr>
          <w:rFonts w:hint="eastAsia" w:eastAsia="仿宋"/>
          <w:sz w:val="32"/>
          <w:szCs w:val="32"/>
          <w:lang w:eastAsia="zh-CN"/>
        </w:rPr>
      </w:pPr>
      <w:r>
        <w:rPr>
          <w:rFonts w:hint="eastAsia" w:ascii="楷体" w:hAnsi="楷体" w:eastAsia="楷体" w:cs="楷体"/>
          <w:sz w:val="32"/>
          <w:szCs w:val="32"/>
          <w:lang w:eastAsia="zh-CN"/>
        </w:rPr>
        <w:t>（十七）项目支出：</w:t>
      </w:r>
      <w:r>
        <w:rPr>
          <w:rFonts w:hint="eastAsia" w:ascii="仿宋_GB2312" w:hAnsi="仿宋_GB2312" w:eastAsia="仿宋_GB2312" w:cs="仿宋_GB2312"/>
          <w:sz w:val="32"/>
          <w:szCs w:val="32"/>
        </w:rPr>
        <w:t>指在基本支出之外为完成特定行政任务</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事业发展目标所发生的支出。</w:t>
      </w:r>
    </w:p>
    <w:p w14:paraId="3F4E0F74">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Times New Roman"/>
          <w:sz w:val="32"/>
          <w:szCs w:val="32"/>
          <w:lang w:val="en-US" w:eastAsia="zh-CN"/>
        </w:rPr>
      </w:pPr>
      <w:r>
        <w:rPr>
          <w:rFonts w:hint="eastAsia" w:ascii="楷体" w:hAnsi="楷体" w:eastAsia="楷体" w:cs="楷体"/>
          <w:sz w:val="32"/>
          <w:szCs w:val="32"/>
          <w:lang w:eastAsia="zh-CN"/>
        </w:rPr>
        <w:t>（十八）“三公”经费：</w:t>
      </w:r>
      <w:r>
        <w:rPr>
          <w:rFonts w:hint="eastAsia" w:ascii="仿宋_GB2312" w:hAnsi="仿宋_GB2312" w:eastAsia="仿宋_GB2312" w:cs="仿宋_GB2312"/>
          <w:sz w:val="32"/>
          <w:szCs w:val="32"/>
          <w:lang w:eastAsia="zh-CN"/>
        </w:rPr>
        <w:t>纳入预算管理的“三公”经费，</w:t>
      </w:r>
      <w:r>
        <w:rPr>
          <w:rFonts w:hint="eastAsia" w:ascii="仿宋_GB2312" w:hAnsi="仿宋_GB2312" w:eastAsia="仿宋_GB2312" w:cs="仿宋_GB2312"/>
          <w:sz w:val="32"/>
          <w:szCs w:val="32"/>
        </w:rPr>
        <w:t>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w:t>
      </w:r>
      <w:r>
        <w:rPr>
          <w:rFonts w:hint="eastAsia" w:ascii="仿宋_GB2312" w:hAnsi="仿宋_GB2312" w:eastAsia="仿宋_GB2312" w:cs="仿宋_GB2312"/>
          <w:sz w:val="32"/>
          <w:szCs w:val="32"/>
          <w:lang w:eastAsia="zh-CN"/>
        </w:rPr>
        <w:t>、牌照费</w:t>
      </w:r>
      <w:r>
        <w:rPr>
          <w:rFonts w:hint="eastAsia" w:ascii="仿宋_GB2312" w:hAnsi="仿宋_GB2312" w:eastAsia="仿宋_GB2312" w:cs="仿宋_GB2312"/>
          <w:sz w:val="32"/>
          <w:szCs w:val="32"/>
        </w:rPr>
        <w:t>）及</w:t>
      </w:r>
      <w:r>
        <w:rPr>
          <w:rFonts w:hint="eastAsia" w:ascii="仿宋_GB2312" w:hAnsi="仿宋_GB2312" w:eastAsia="仿宋_GB2312" w:cs="仿宋_GB2312"/>
          <w:sz w:val="32"/>
          <w:szCs w:val="32"/>
          <w:lang w:eastAsia="zh-CN"/>
        </w:rPr>
        <w:t>单位按规定保留的公务用车</w:t>
      </w:r>
      <w:r>
        <w:rPr>
          <w:rFonts w:hint="eastAsia" w:ascii="仿宋_GB2312" w:hAnsi="仿宋_GB2312" w:eastAsia="仿宋_GB2312" w:cs="仿宋_GB2312"/>
          <w:sz w:val="32"/>
          <w:szCs w:val="32"/>
        </w:rPr>
        <w:t>燃料费、维修费、过路过桥费、保险费</w:t>
      </w:r>
      <w:r>
        <w:rPr>
          <w:rFonts w:hint="eastAsia" w:ascii="仿宋_GB2312" w:hAnsi="仿宋_GB2312" w:eastAsia="仿宋_GB2312" w:cs="仿宋_GB2312"/>
          <w:sz w:val="32"/>
          <w:szCs w:val="32"/>
          <w:lang w:eastAsia="zh-CN"/>
        </w:rPr>
        <w:t>、安全奖励费用</w:t>
      </w:r>
      <w:r>
        <w:rPr>
          <w:rFonts w:hint="eastAsia" w:ascii="仿宋_GB2312" w:hAnsi="仿宋_GB2312" w:eastAsia="仿宋_GB2312" w:cs="仿宋_GB2312"/>
          <w:sz w:val="32"/>
          <w:szCs w:val="32"/>
        </w:rPr>
        <w:t>等支出；公务接待费反映单位按规定开支的各类公务接待（含外宾接待）支出。</w:t>
      </w:r>
    </w:p>
    <w:p w14:paraId="4799B2E3">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p>
    <w:p w14:paraId="37FEEB29">
      <w:pPr>
        <w:keepNext w:val="0"/>
        <w:keepLines w:val="0"/>
        <w:pageBreakBefore w:val="0"/>
        <w:widowControl/>
        <w:numPr>
          <w:ilvl w:val="0"/>
          <w:numId w:val="0"/>
        </w:numPr>
        <w:shd w:val="clear" w:color="auto" w:fill="FFFFFF"/>
        <w:kinsoku/>
        <w:wordWrap/>
        <w:overflowPunct/>
        <w:topLinePunct w:val="0"/>
        <w:autoSpaceDE/>
        <w:autoSpaceDN/>
        <w:bidi w:val="0"/>
        <w:adjustRightInd/>
        <w:snapToGrid/>
        <w:ind w:firstLine="640" w:firstLineChars="200"/>
        <w:jc w:val="left"/>
        <w:textAlignment w:val="auto"/>
        <w:rPr>
          <w:rFonts w:hint="eastAsia" w:ascii="仿宋" w:hAnsi="宋体" w:eastAsia="仿宋" w:cs="宋体"/>
          <w:color w:val="000000"/>
          <w:kern w:val="0"/>
          <w:sz w:val="32"/>
          <w:szCs w:val="32"/>
        </w:rPr>
      </w:pPr>
    </w:p>
    <w:p w14:paraId="017F2490">
      <w:pPr>
        <w:keepNext w:val="0"/>
        <w:keepLines w:val="0"/>
        <w:pageBreakBefore w:val="0"/>
        <w:kinsoku/>
        <w:wordWrap/>
        <w:overflowPunct/>
        <w:topLinePunct w:val="0"/>
        <w:autoSpaceDE/>
        <w:autoSpaceDN/>
        <w:bidi w:val="0"/>
        <w:adjustRightInd/>
        <w:snapToGrid/>
        <w:ind w:firstLine="640" w:firstLineChars="200"/>
        <w:textAlignment w:val="auto"/>
        <w:rPr>
          <w:rFonts w:hint="default" w:ascii="仿宋" w:hAnsi="仿宋" w:eastAsia="仿宋"/>
          <w:sz w:val="32"/>
          <w:szCs w:val="32"/>
          <w:lang w:val="en-US" w:eastAsia="zh-CN"/>
        </w:rPr>
      </w:pPr>
      <w:r>
        <w:rPr>
          <w:rFonts w:hint="eastAsia" w:ascii="仿宋" w:hAnsi="仿宋" w:eastAsia="仿宋"/>
          <w:sz w:val="32"/>
          <w:szCs w:val="32"/>
        </w:rPr>
        <w:t xml:space="preserve">                             </w:t>
      </w:r>
    </w:p>
    <w:sectPr>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C1AA93A-65AF-4340-B3F4-D8248F576E2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69F910F8-365C-4E02-82F7-7461459C8493}"/>
  </w:font>
  <w:font w:name="方正小标宋简体">
    <w:panose1 w:val="02000000000000000000"/>
    <w:charset w:val="86"/>
    <w:family w:val="auto"/>
    <w:pitch w:val="default"/>
    <w:sig w:usb0="00000001" w:usb1="080E0000" w:usb2="00000000" w:usb3="00000000" w:csb0="00040000" w:csb1="00000000"/>
    <w:embedRegular r:id="rId3" w:fontKey="{140B8702-6D5D-4DEF-8474-C5B739CAF3FD}"/>
  </w:font>
  <w:font w:name="仿宋_GB2312">
    <w:panose1 w:val="02010609030101010101"/>
    <w:charset w:val="86"/>
    <w:family w:val="modern"/>
    <w:pitch w:val="default"/>
    <w:sig w:usb0="00000001" w:usb1="080E0000" w:usb2="00000000" w:usb3="00000000" w:csb0="00040000" w:csb1="00000000"/>
    <w:embedRegular r:id="rId4" w:fontKey="{D9956C58-A863-47D5-8C0E-DD01B317B951}"/>
  </w:font>
  <w:font w:name="Dialog . plai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Dialog . bold">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embedRegular r:id="rId5" w:fontKey="{31725239-BA7F-479F-B41A-425C393FE25F}"/>
  </w:font>
  <w:font w:name="楷体_GB2312">
    <w:panose1 w:val="02010609030101010101"/>
    <w:charset w:val="86"/>
    <w:family w:val="auto"/>
    <w:pitch w:val="default"/>
    <w:sig w:usb0="00000001" w:usb1="080E0000" w:usb2="00000000" w:usb3="00000000" w:csb0="00040000" w:csb1="00000000"/>
    <w:embedRegular r:id="rId6" w:fontKey="{8D6BA0B4-3FF3-4F91-A496-3FFCD20DDA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D1E40">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B2330E">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DB2330E">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C95392"/>
    <w:multiLevelType w:val="singleLevel"/>
    <w:tmpl w:val="C6C95392"/>
    <w:lvl w:ilvl="0" w:tentative="0">
      <w:start w:val="1"/>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xNjFmMzVhYmRmMjFjZDYxYzZmMDA5NjI2ZjA5ZjcifQ=="/>
  </w:docVars>
  <w:rsids>
    <w:rsidRoot w:val="683477C0"/>
    <w:rsid w:val="012F7948"/>
    <w:rsid w:val="014038F2"/>
    <w:rsid w:val="01EE3130"/>
    <w:rsid w:val="01FE2B79"/>
    <w:rsid w:val="02313F99"/>
    <w:rsid w:val="02AD31C8"/>
    <w:rsid w:val="036F0045"/>
    <w:rsid w:val="0641047C"/>
    <w:rsid w:val="0B1A3E1D"/>
    <w:rsid w:val="0E74425D"/>
    <w:rsid w:val="0F22613D"/>
    <w:rsid w:val="110F2AEF"/>
    <w:rsid w:val="13174946"/>
    <w:rsid w:val="14772230"/>
    <w:rsid w:val="17E23913"/>
    <w:rsid w:val="19654B7B"/>
    <w:rsid w:val="19CA5FB8"/>
    <w:rsid w:val="1A42187D"/>
    <w:rsid w:val="1B7F4F04"/>
    <w:rsid w:val="1B9D2D44"/>
    <w:rsid w:val="1D782730"/>
    <w:rsid w:val="1E842039"/>
    <w:rsid w:val="1E8A260F"/>
    <w:rsid w:val="1ED01529"/>
    <w:rsid w:val="1F54334E"/>
    <w:rsid w:val="20EF5672"/>
    <w:rsid w:val="22AD72BA"/>
    <w:rsid w:val="236C49D9"/>
    <w:rsid w:val="23AD5EBF"/>
    <w:rsid w:val="26205DD3"/>
    <w:rsid w:val="2A4B6520"/>
    <w:rsid w:val="2D3B3B60"/>
    <w:rsid w:val="2E75471A"/>
    <w:rsid w:val="2F2C30CB"/>
    <w:rsid w:val="2FAD3734"/>
    <w:rsid w:val="31457A4F"/>
    <w:rsid w:val="31A46AC1"/>
    <w:rsid w:val="363A0E73"/>
    <w:rsid w:val="380151F9"/>
    <w:rsid w:val="39932868"/>
    <w:rsid w:val="3B4D50C5"/>
    <w:rsid w:val="3CEE7746"/>
    <w:rsid w:val="3D893DA3"/>
    <w:rsid w:val="3E015A47"/>
    <w:rsid w:val="40275488"/>
    <w:rsid w:val="404132B2"/>
    <w:rsid w:val="408B0ADB"/>
    <w:rsid w:val="40A11645"/>
    <w:rsid w:val="44F77A33"/>
    <w:rsid w:val="46B01C44"/>
    <w:rsid w:val="4CAA61AE"/>
    <w:rsid w:val="4D451424"/>
    <w:rsid w:val="4F4D69DD"/>
    <w:rsid w:val="50753CCC"/>
    <w:rsid w:val="50766247"/>
    <w:rsid w:val="53FD3C7A"/>
    <w:rsid w:val="54CE480A"/>
    <w:rsid w:val="54D45DB6"/>
    <w:rsid w:val="573C6E03"/>
    <w:rsid w:val="596F6631"/>
    <w:rsid w:val="59F8162D"/>
    <w:rsid w:val="5AB30DF0"/>
    <w:rsid w:val="5D605245"/>
    <w:rsid w:val="5DD620BE"/>
    <w:rsid w:val="618D21A8"/>
    <w:rsid w:val="61FA4A2D"/>
    <w:rsid w:val="620567B9"/>
    <w:rsid w:val="66D51F59"/>
    <w:rsid w:val="683477C0"/>
    <w:rsid w:val="686F2A9B"/>
    <w:rsid w:val="6BF415A5"/>
    <w:rsid w:val="6EC131C7"/>
    <w:rsid w:val="6F60051B"/>
    <w:rsid w:val="701E75A8"/>
    <w:rsid w:val="70C31E7A"/>
    <w:rsid w:val="726447C6"/>
    <w:rsid w:val="729B74F5"/>
    <w:rsid w:val="7612176A"/>
    <w:rsid w:val="76634BFE"/>
    <w:rsid w:val="76913F80"/>
    <w:rsid w:val="76EC7118"/>
    <w:rsid w:val="788D41C9"/>
    <w:rsid w:val="798D4602"/>
    <w:rsid w:val="7BA615A2"/>
    <w:rsid w:val="7CC47EC7"/>
    <w:rsid w:val="7D646108"/>
    <w:rsid w:val="7D896C3B"/>
    <w:rsid w:val="7FC07B5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300" w:beforeLines="1300" w:beforeAutospacing="0" w:afterLines="0" w:afterAutospacing="0" w:line="360" w:lineRule="auto"/>
      <w:jc w:val="center"/>
      <w:outlineLvl w:val="0"/>
    </w:pPr>
    <w:rPr>
      <w:rFonts w:eastAsia="宋体"/>
      <w:b/>
      <w:kern w:val="44"/>
      <w:sz w:val="52"/>
    </w:rPr>
  </w:style>
  <w:style w:type="paragraph" w:styleId="4">
    <w:name w:val="heading 3"/>
    <w:basedOn w:val="1"/>
    <w:next w:val="1"/>
    <w:unhideWhenUsed/>
    <w:qFormat/>
    <w:uiPriority w:val="0"/>
    <w:pPr>
      <w:keepNext/>
      <w:keepLines/>
      <w:spacing w:beforeLines="0" w:beforeAutospacing="0" w:afterLines="0" w:afterAutospacing="0" w:line="360" w:lineRule="auto"/>
      <w:outlineLvl w:val="2"/>
    </w:pPr>
    <w:rPr>
      <w:b/>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widowControl w:val="0"/>
      <w:spacing w:line="700" w:lineRule="exact"/>
      <w:jc w:val="center"/>
    </w:pPr>
    <w:rPr>
      <w:rFonts w:ascii="Times New Roman" w:hAnsi="Times New Roman" w:eastAsia="方正小标宋简体" w:cs="Times New Roman"/>
      <w:kern w:val="1"/>
      <w:sz w:val="44"/>
      <w:szCs w:val="44"/>
      <w:lang w:val="en-US" w:eastAsia="zh-CN" w:bidi="ar-SA"/>
    </w:rPr>
  </w:style>
  <w:style w:type="paragraph" w:styleId="5">
    <w:name w:val="Plain Text"/>
    <w:basedOn w:val="1"/>
    <w:qFormat/>
    <w:uiPriority w:val="0"/>
    <w:rPr>
      <w:rFonts w:ascii="宋体" w:hAnsi="Courier New"/>
    </w:rPr>
  </w:style>
  <w:style w:type="paragraph" w:styleId="6">
    <w:name w:val="footer"/>
    <w:basedOn w:val="1"/>
    <w:qFormat/>
    <w:uiPriority w:val="0"/>
    <w:pPr>
      <w:tabs>
        <w:tab w:val="center" w:pos="4153"/>
        <w:tab w:val="right" w:pos="8306"/>
      </w:tabs>
      <w:snapToGrid w:val="0"/>
      <w:spacing w:line="240" w:lineRule="atLeast"/>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8">
    <w:name w:val="Normal (Web)"/>
    <w:basedOn w:val="1"/>
    <w:qFormat/>
    <w:uiPriority w:val="0"/>
    <w:pPr>
      <w:widowControl w:val="0"/>
      <w:spacing w:before="100" w:beforeAutospacing="1" w:after="100" w:afterAutospacing="1"/>
      <w:ind w:left="0" w:right="0"/>
      <w:jc w:val="left"/>
    </w:pPr>
    <w:rPr>
      <w:rFonts w:ascii="Calibri" w:hAnsi="Calibri" w:eastAsia="宋体" w:cs="Times New Roman"/>
      <w:kern w:val="0"/>
      <w:sz w:val="24"/>
      <w:szCs w:val="22"/>
      <w:lang w:val="en-US" w:eastAsia="zh-CN" w:bidi="ar"/>
    </w:rPr>
  </w:style>
  <w:style w:type="paragraph" w:customStyle="1" w:styleId="11">
    <w:name w:val="〖C01〗正文"/>
    <w:basedOn w:val="1"/>
    <w:qFormat/>
    <w:uiPriority w:val="0"/>
    <w:pPr>
      <w:topLinePunct/>
      <w:spacing w:line="600" w:lineRule="exact"/>
      <w:ind w:firstLine="640" w:firstLineChars="200"/>
    </w:pPr>
    <w:rPr>
      <w:rFonts w:ascii="仿宋_GB2312" w:eastAsia="仿宋_GB2312"/>
      <w:sz w:val="32"/>
      <w:szCs w:val="32"/>
    </w:rPr>
  </w:style>
  <w:style w:type="character" w:customStyle="1" w:styleId="12">
    <w:name w:val="font31"/>
    <w:basedOn w:val="10"/>
    <w:qFormat/>
    <w:uiPriority w:val="0"/>
    <w:rPr>
      <w:rFonts w:hint="eastAsia" w:ascii="宋体" w:hAnsi="宋体" w:eastAsia="宋体" w:cs="宋体"/>
      <w:color w:val="000000"/>
      <w:sz w:val="22"/>
      <w:szCs w:val="22"/>
      <w:u w:val="none"/>
    </w:rPr>
  </w:style>
  <w:style w:type="character" w:customStyle="1" w:styleId="13">
    <w:name w:val="NormalCharacter"/>
    <w:qFormat/>
    <w:uiPriority w:val="0"/>
    <w:rPr>
      <w:rFonts w:ascii="Calibri" w:hAnsi="Calibri" w:eastAsia="宋体" w:cs="Times New Roman"/>
      <w:color w:val="auto"/>
      <w:kern w:val="2"/>
      <w:sz w:val="21"/>
      <w:szCs w:val="24"/>
      <w:lang w:val="en-US" w:eastAsia="zh-CN" w:bidi="ar-SA"/>
    </w:rPr>
  </w:style>
  <w:style w:type="character" w:customStyle="1" w:styleId="14">
    <w:name w:val="font81"/>
    <w:basedOn w:val="10"/>
    <w:qFormat/>
    <w:uiPriority w:val="0"/>
    <w:rPr>
      <w:rFonts w:ascii="Dialog . plain" w:hAnsi="Dialog . plain" w:eastAsia="Dialog . plain" w:cs="Dialog . plain"/>
      <w:color w:val="000000"/>
      <w:sz w:val="22"/>
      <w:szCs w:val="22"/>
      <w:u w:val="none"/>
    </w:rPr>
  </w:style>
  <w:style w:type="character" w:customStyle="1" w:styleId="15">
    <w:name w:val="font111"/>
    <w:basedOn w:val="10"/>
    <w:qFormat/>
    <w:uiPriority w:val="0"/>
    <w:rPr>
      <w:rFonts w:ascii="Dialog . bold" w:hAnsi="Dialog . bold" w:eastAsia="Dialog . bold" w:cs="Dialog . bold"/>
      <w:color w:val="000000"/>
      <w:sz w:val="22"/>
      <w:szCs w:val="22"/>
      <w:u w:val="none"/>
    </w:rPr>
  </w:style>
  <w:style w:type="character" w:customStyle="1" w:styleId="16">
    <w:name w:val="font51"/>
    <w:basedOn w:val="10"/>
    <w:qFormat/>
    <w:uiPriority w:val="0"/>
    <w:rPr>
      <w:rFonts w:hint="eastAsia" w:ascii="宋体" w:hAnsi="宋体" w:eastAsia="宋体" w:cs="宋体"/>
      <w:color w:val="000000"/>
      <w:sz w:val="16"/>
      <w:szCs w:val="16"/>
      <w:u w:val="none"/>
    </w:rPr>
  </w:style>
  <w:style w:type="character" w:customStyle="1" w:styleId="17">
    <w:name w:val="font41"/>
    <w:basedOn w:val="10"/>
    <w:qFormat/>
    <w:uiPriority w:val="0"/>
    <w:rPr>
      <w:rFonts w:hint="eastAsia" w:ascii="宋体" w:hAnsi="宋体" w:eastAsia="宋体" w:cs="宋体"/>
      <w:color w:val="000000"/>
      <w:sz w:val="16"/>
      <w:szCs w:val="16"/>
      <w:u w:val="none"/>
    </w:rPr>
  </w:style>
  <w:style w:type="character" w:customStyle="1" w:styleId="18">
    <w:name w:val="font01"/>
    <w:basedOn w:val="10"/>
    <w:qFormat/>
    <w:uiPriority w:val="0"/>
    <w:rPr>
      <w:rFonts w:hint="eastAsia" w:ascii="宋体" w:hAnsi="宋体" w:eastAsia="宋体" w:cs="宋体"/>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1828</Words>
  <Characters>1866</Characters>
  <Lines>0</Lines>
  <Paragraphs>0</Paragraphs>
  <TotalTime>95</TotalTime>
  <ScaleCrop>false</ScaleCrop>
  <LinksUpToDate>false</LinksUpToDate>
  <CharactersWithSpaces>1886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2022-04-15T07:41:00Z</dcterms:created>
  <dc:creator>Administrator</dc:creator>
  <cp:lastModifiedBy>碧云天</cp:lastModifiedBy>
  <cp:lastPrinted>2024-02-29T02:05:00Z</cp:lastPrinted>
  <dcterms:modified xsi:type="dcterms:W3CDTF">2025-05-12T06:34:50Z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4CE30227859E4F2D9120B1D347683980</vt:lpwstr>
  </property>
  <property fmtid="{D5CDD505-2E9C-101B-9397-08002B2CF9AE}" pid="4" name="KSOTemplateDocerSaveRecord">
    <vt:lpwstr>eyJoZGlkIjoiNzI2ZGI0OGUzMDAzMzk0YmE1OTYyMDVlZGMwMmYyODYiLCJ1c2VySWQiOiIzNjIzMDEzMzQifQ==</vt:lpwstr>
  </property>
</Properties>
</file>