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3B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12EEE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val="en-US" w:eastAsia="zh-CN"/>
        </w:rPr>
        <w:t>退役安置补助资金（省级）</w:t>
      </w:r>
      <w:r>
        <w:rPr>
          <w:rFonts w:hint="eastAsia" w:ascii="仿宋_GB2312" w:hAnsi="宋体"/>
        </w:rPr>
        <w:t>）</w:t>
      </w:r>
    </w:p>
    <w:p w14:paraId="574A8FB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62EF0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2A7E9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6936D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color w:val="auto"/>
          <w:lang w:val="zh-CN"/>
        </w:rPr>
        <w:t>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1D451DCB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lang w:val="zh-CN"/>
        </w:rPr>
        <w:t>2．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根据四川省财政厅《关于印发四川省中央和省级财政退役安置等补助</w:t>
      </w: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四川省人民政府</w:t>
      </w:r>
      <w:r>
        <w:rPr>
          <w:rFonts w:hint="eastAsia" w:ascii="仿宋_GB2312" w:hAnsi="宋体" w:eastAsia="仿宋_GB2312"/>
          <w:sz w:val="32"/>
          <w:szCs w:val="32"/>
        </w:rPr>
        <w:t>《关于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发放自主就业退役士兵地方经济补助的通知</w:t>
      </w:r>
      <w:r>
        <w:rPr>
          <w:rFonts w:hint="eastAsia" w:ascii="仿宋_GB2312" w:hAnsi="宋体" w:eastAsia="仿宋_GB2312"/>
          <w:sz w:val="32"/>
          <w:szCs w:val="32"/>
        </w:rPr>
        <w:t>》（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川府函</w:t>
      </w:r>
      <w:r>
        <w:rPr>
          <w:rFonts w:hint="eastAsia" w:ascii="仿宋_GB2312" w:hAnsi="宋体" w:eastAsia="仿宋_GB2312"/>
          <w:sz w:val="32"/>
          <w:szCs w:val="32"/>
        </w:rPr>
        <w:t>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宋体" w:eastAsia="仿宋_GB2312"/>
          <w:sz w:val="32"/>
          <w:szCs w:val="32"/>
        </w:rPr>
        <w:t>号）文件，对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自主就业的退役士兵（义务兵和士官，下同）。在部队发给一次性退役金的基础上，由安置地的县级人民政府发给一次性地方经济补助。</w:t>
      </w:r>
      <w:r>
        <w:rPr>
          <w:rFonts w:hint="eastAsia" w:ascii="仿宋_GB2312" w:hAnsi="宋体" w:eastAsia="仿宋_GB2312"/>
          <w:sz w:val="32"/>
          <w:szCs w:val="32"/>
        </w:rPr>
        <w:t>所需资金由所属地县（市、区）政府负责落实并足额发放。</w:t>
      </w:r>
    </w:p>
    <w:p w14:paraId="43C50DF6">
      <w:pPr>
        <w:adjustRightInd w:val="0"/>
        <w:snapToGrid w:val="0"/>
        <w:spacing w:line="52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四川省人民政府</w:t>
      </w:r>
      <w:r>
        <w:rPr>
          <w:rFonts w:hint="eastAsia" w:ascii="仿宋_GB2312" w:hAnsi="宋体" w:eastAsia="仿宋_GB2312"/>
          <w:sz w:val="32"/>
          <w:szCs w:val="32"/>
        </w:rPr>
        <w:t>《关于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发放自主就业退役士兵地方经济补助的通知</w:t>
      </w:r>
      <w:r>
        <w:rPr>
          <w:rFonts w:hint="eastAsia" w:ascii="仿宋_GB2312" w:hAnsi="宋体" w:eastAsia="仿宋_GB2312"/>
          <w:sz w:val="32"/>
          <w:szCs w:val="32"/>
        </w:rPr>
        <w:t>》（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川府函</w:t>
      </w:r>
      <w:r>
        <w:rPr>
          <w:rFonts w:hint="eastAsia" w:ascii="仿宋_GB2312" w:hAnsi="宋体" w:eastAsia="仿宋_GB2312"/>
          <w:sz w:val="32"/>
          <w:szCs w:val="32"/>
        </w:rPr>
        <w:t>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宋体" w:eastAsia="仿宋_GB2312"/>
          <w:sz w:val="32"/>
          <w:szCs w:val="32"/>
        </w:rPr>
        <w:t>号）文件，对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自主就业的退役士兵（义务兵和士官，下同）。按照服役年限计算，退役义务兵每人每年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6000元，退役士官每人每年7000元，服役年限不足6个月的按半年计算，超过6个月不足1年的按1年计算。</w:t>
      </w:r>
    </w:p>
    <w:p w14:paraId="28D69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7F680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绩效目标和指标设置按我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县当年自主就业退役士兵实际人数</w:t>
      </w:r>
      <w:r>
        <w:rPr>
          <w:rFonts w:hint="eastAsia" w:ascii="仿宋_GB2312" w:hAnsi="宋体" w:eastAsia="仿宋_GB2312"/>
          <w:sz w:val="32"/>
          <w:szCs w:val="32"/>
        </w:rPr>
        <w:t>设置，设置量化可考核，与实际支出数匹配，符合项目实质。</w:t>
      </w:r>
    </w:p>
    <w:p w14:paraId="1E2CC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及资金拨付据实据效。</w:t>
      </w:r>
    </w:p>
    <w:p w14:paraId="3644A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与实际相符，申报目标合理可行。</w:t>
      </w:r>
    </w:p>
    <w:p w14:paraId="77395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65EC4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0E0A7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73D45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3FAAE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按照财政预算流程经一上、一下、二上、二下、人民代表大会讨论审定、财政批复进行预算下达，资金使用据实逐月向财政申请。</w:t>
      </w:r>
    </w:p>
    <w:p w14:paraId="6CF65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644CE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2F955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该项目资金截至评价时点，</w:t>
      </w:r>
      <w:r>
        <w:rPr>
          <w:rFonts w:hint="eastAsia" w:ascii="仿宋_GB2312" w:hAnsi="宋体"/>
          <w:color w:val="auto"/>
          <w:lang w:val="en-US" w:eastAsia="zh-CN"/>
        </w:rPr>
        <w:t>该项目预算为5.77万元，我单位按时按实向财政申请5.77万元已全部及时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6B7029E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强；该资金使用有效保障了</w:t>
      </w:r>
      <w:r>
        <w:rPr>
          <w:rFonts w:hint="eastAsia" w:ascii="仿宋_GB2312" w:hAnsi="宋体"/>
          <w:lang w:val="en-US" w:eastAsia="zh-CN"/>
        </w:rPr>
        <w:t>退役士兵待遇</w:t>
      </w:r>
      <w:r>
        <w:rPr>
          <w:rFonts w:hint="eastAsia" w:ascii="仿宋_GB2312" w:hAnsi="宋体"/>
          <w:color w:val="auto"/>
          <w:lang w:val="en-US" w:eastAsia="zh-CN"/>
        </w:rPr>
        <w:t>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33F81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18F7E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29081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47A9B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该项目为主要领导审定的方式实施。</w:t>
      </w:r>
    </w:p>
    <w:p w14:paraId="27E9C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19339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0E0FF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1B0C9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07328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年末目标完成情况为：按时据实支付，100%完成。</w:t>
      </w:r>
    </w:p>
    <w:p w14:paraId="435A4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0EA91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5BD6D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项目经济效益：</w:t>
      </w:r>
      <w:r>
        <w:rPr>
          <w:rFonts w:hint="eastAsia" w:ascii="仿宋_GB2312" w:hAnsi="宋体"/>
          <w:lang w:val="en-US" w:eastAsia="zh-CN"/>
        </w:rPr>
        <w:t>提高义务兵家属优待</w:t>
      </w:r>
      <w:r>
        <w:rPr>
          <w:rFonts w:hint="eastAsia" w:ascii="仿宋_GB2312" w:hAnsi="宋体"/>
          <w:lang w:val="zh-CN"/>
        </w:rPr>
        <w:t>；社会效益：</w:t>
      </w:r>
      <w:r>
        <w:rPr>
          <w:rFonts w:hint="eastAsia" w:ascii="仿宋_GB2312" w:hAnsi="宋体"/>
          <w:lang w:val="en-US" w:eastAsia="zh-CN"/>
        </w:rPr>
        <w:t>使之与全市经济社会发展水平相适应；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加强新形势下</w:t>
      </w:r>
      <w:bookmarkStart w:id="0" w:name="_GoBack"/>
      <w:bookmarkEnd w:id="0"/>
      <w:r>
        <w:rPr>
          <w:rFonts w:hint="eastAsia" w:ascii="仿宋_GB2312" w:hAnsi="宋体"/>
          <w:lang w:val="en-US" w:eastAsia="zh-CN"/>
        </w:rPr>
        <w:t>征兵工作，巩固国防建设；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</w:t>
      </w:r>
      <w:r>
        <w:rPr>
          <w:rFonts w:hint="eastAsia" w:ascii="仿宋_GB2312" w:hAnsi="宋体"/>
          <w:lang w:val="zh-CN"/>
        </w:rPr>
        <w:t>。</w:t>
      </w:r>
    </w:p>
    <w:p w14:paraId="3C544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6916E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55899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bdr w:val="single" w:color="auto" w:sz="4" w:space="0"/>
          <w:lang w:val="zh-CN"/>
        </w:rPr>
      </w:pP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/>
        </w:rPr>
        <w:t>项目</w:t>
      </w:r>
      <w:r>
        <w:rPr>
          <w:rFonts w:hint="eastAsia" w:ascii="仿宋_GB2312" w:hAnsi="宋体"/>
          <w:lang w:val="en-US" w:eastAsia="zh-CN"/>
        </w:rPr>
        <w:t>结合</w:t>
      </w:r>
      <w:r>
        <w:rPr>
          <w:rFonts w:hint="eastAsia" w:ascii="仿宋_GB2312" w:hAnsi="宋体"/>
          <w:lang w:val="zh-CN"/>
        </w:rPr>
        <w:t>自身特点、评价重点及管理办法等要求，</w:t>
      </w:r>
      <w:r>
        <w:rPr>
          <w:rFonts w:hint="eastAsia" w:ascii="仿宋_GB2312" w:hAnsi="宋体"/>
          <w:lang w:val="en-US" w:eastAsia="zh-CN"/>
        </w:rPr>
        <w:t>按照</w:t>
      </w:r>
      <w:r>
        <w:rPr>
          <w:rFonts w:hint="eastAsia" w:ascii="仿宋_GB2312" w:hAnsi="宋体"/>
          <w:lang w:val="zh-CN"/>
        </w:rPr>
        <w:t>项目支出绩效评价指标体系对项目</w:t>
      </w:r>
      <w:r>
        <w:rPr>
          <w:rFonts w:hint="eastAsia" w:ascii="仿宋_GB2312" w:hAnsi="宋体"/>
          <w:lang w:val="en-US" w:eastAsia="zh-CN"/>
        </w:rPr>
        <w:t>逐项分析评价</w:t>
      </w:r>
      <w:r>
        <w:rPr>
          <w:rFonts w:hint="eastAsia" w:ascii="仿宋_GB2312" w:hAnsi="宋体"/>
          <w:lang w:val="zh-CN"/>
        </w:rPr>
        <w:t>。</w:t>
      </w: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 w:eastAsia="zh-CN"/>
        </w:rPr>
        <w:t>项</w:t>
      </w:r>
      <w:r>
        <w:rPr>
          <w:rFonts w:hint="eastAsia" w:ascii="仿宋_GB2312" w:hAnsi="宋体"/>
          <w:lang w:val="zh-CN"/>
        </w:rPr>
        <w:t>目决策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8分、项目实施12分、完成结果</w:t>
      </w:r>
      <w:r>
        <w:rPr>
          <w:rFonts w:hint="eastAsia" w:ascii="仿宋_GB2312" w:hAnsi="宋体"/>
          <w:lang w:val="en-US" w:eastAsia="zh-CN"/>
        </w:rPr>
        <w:t>8.08</w:t>
      </w:r>
      <w:r>
        <w:rPr>
          <w:rFonts w:hint="eastAsia" w:ascii="仿宋_GB2312" w:hAnsi="宋体"/>
          <w:lang w:val="zh-CN"/>
        </w:rPr>
        <w:t>分、项目效果</w:t>
      </w:r>
      <w:r>
        <w:rPr>
          <w:rFonts w:hint="eastAsia" w:ascii="仿宋_GB2312" w:hAnsi="宋体"/>
          <w:lang w:val="en-US" w:eastAsia="zh-CN"/>
        </w:rPr>
        <w:t>得分20分、</w:t>
      </w:r>
      <w:r>
        <w:rPr>
          <w:rFonts w:hint="eastAsia" w:ascii="仿宋_GB2312" w:hAnsi="宋体"/>
          <w:lang w:val="zh-CN"/>
        </w:rPr>
        <w:t>产出指标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30分、效益指标</w:t>
      </w:r>
      <w:r>
        <w:rPr>
          <w:rFonts w:hint="eastAsia" w:ascii="仿宋_GB2312" w:hAnsi="宋体"/>
          <w:lang w:val="en-US" w:eastAsia="zh-CN"/>
        </w:rPr>
        <w:t>得分10分、</w:t>
      </w:r>
      <w:r>
        <w:rPr>
          <w:rFonts w:hint="eastAsia" w:ascii="仿宋_GB2312" w:hAnsi="宋体"/>
          <w:lang w:val="zh-CN"/>
        </w:rPr>
        <w:t>满意度指标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10分。</w:t>
      </w:r>
      <w:r>
        <w:rPr>
          <w:rFonts w:hint="eastAsia" w:ascii="仿宋_GB2312" w:hAnsi="宋体"/>
          <w:lang w:val="en-US" w:eastAsia="zh-CN"/>
        </w:rPr>
        <w:t>部门整体支出绩效得分为98.08分，整体效果良好。</w:t>
      </w:r>
    </w:p>
    <w:p w14:paraId="23913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57D47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49A7A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5C511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2C3DC1C0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85A02B-EC2A-4447-9A4C-7329499D6E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A1DFFC-6120-4EC4-97C3-C8015610CA49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457B102-CA15-473F-9E8B-B320EE37FD4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D7327C-2870-444E-AD59-83EBBF64DC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19FA4CE3"/>
    <w:rsid w:val="262F10C7"/>
    <w:rsid w:val="27BE3283"/>
    <w:rsid w:val="2AF86ED7"/>
    <w:rsid w:val="3DC25F38"/>
    <w:rsid w:val="3FB5503B"/>
    <w:rsid w:val="45584B59"/>
    <w:rsid w:val="46434AD9"/>
    <w:rsid w:val="571D7EF0"/>
    <w:rsid w:val="67812633"/>
    <w:rsid w:val="6B980E4F"/>
    <w:rsid w:val="7346390C"/>
    <w:rsid w:val="771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1529</Words>
  <Characters>1569</Characters>
  <Lines>0</Lines>
  <Paragraphs>0</Paragraphs>
  <TotalTime>3</TotalTime>
  <ScaleCrop>false</ScaleCrop>
  <LinksUpToDate>false</LinksUpToDate>
  <CharactersWithSpaces>1570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C756E3FDEED5406AAF58A9C989D521DD</vt:lpwstr>
  </property>
</Properties>
</file>