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039A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1D014BB">
      <w:pPr>
        <w:pStyle w:val="3"/>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中国共产主义青年团峨边彝族自治县委员会</w:t>
      </w:r>
      <w:r>
        <w:rPr>
          <w:rFonts w:hint="eastAsia" w:ascii="方正小标宋简体" w:hAnsi="方正小标宋简体" w:eastAsia="方正小标宋简体" w:cs="方正小标宋简体"/>
          <w:b w:val="0"/>
          <w:bCs/>
          <w:sz w:val="52"/>
          <w:szCs w:val="52"/>
          <w:lang w:val="en-US" w:eastAsia="zh-CN"/>
        </w:rPr>
        <w:t>2025年部门预算</w:t>
      </w:r>
    </w:p>
    <w:p w14:paraId="4516A102">
      <w:pPr>
        <w:jc w:val="center"/>
        <w:rPr>
          <w:rFonts w:hint="eastAsia" w:ascii="方正小标宋简体" w:hAnsi="方正小标宋简体" w:eastAsia="方正小标宋简体" w:cs="方正小标宋简体"/>
          <w:b w:val="0"/>
          <w:bCs/>
          <w:sz w:val="52"/>
          <w:szCs w:val="52"/>
          <w:lang w:val="en-US" w:eastAsia="zh-CN"/>
        </w:rPr>
      </w:pPr>
    </w:p>
    <w:p w14:paraId="01B7DC8E">
      <w:pPr>
        <w:jc w:val="both"/>
        <w:rPr>
          <w:rFonts w:hint="default"/>
          <w:b/>
          <w:bCs/>
          <w:sz w:val="52"/>
          <w:szCs w:val="52"/>
          <w:lang w:val="en-US" w:eastAsia="zh-CN"/>
        </w:rPr>
      </w:pPr>
    </w:p>
    <w:p w14:paraId="3CBC3D9A">
      <w:pPr>
        <w:jc w:val="both"/>
        <w:rPr>
          <w:rFonts w:hint="default"/>
          <w:b/>
          <w:bCs/>
          <w:sz w:val="52"/>
          <w:szCs w:val="52"/>
          <w:lang w:val="en-US" w:eastAsia="zh-CN"/>
        </w:rPr>
      </w:pPr>
    </w:p>
    <w:p w14:paraId="74CECAC9">
      <w:pPr>
        <w:jc w:val="both"/>
        <w:rPr>
          <w:rFonts w:hint="default"/>
          <w:b/>
          <w:bCs/>
          <w:sz w:val="52"/>
          <w:szCs w:val="52"/>
          <w:lang w:val="en-US" w:eastAsia="zh-CN"/>
        </w:rPr>
      </w:pPr>
    </w:p>
    <w:p w14:paraId="1682CB9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sz w:val="32"/>
          <w:szCs w:val="32"/>
          <w:u w:val="single"/>
          <w:lang w:val="en-US" w:eastAsia="zh-CN"/>
        </w:rPr>
        <w:t>中国共产主义青年团峨边彝族自治县委员会</w:t>
      </w:r>
    </w:p>
    <w:p w14:paraId="1F050476">
      <w:pPr>
        <w:ind w:left="0" w:leftChars="0" w:firstLine="0" w:firstLineChars="0"/>
        <w:jc w:val="both"/>
        <w:rPr>
          <w:rFonts w:hint="default"/>
          <w:b/>
          <w:bCs/>
          <w:sz w:val="32"/>
          <w:szCs w:val="32"/>
          <w:lang w:val="en-US" w:eastAsia="zh-CN"/>
        </w:rPr>
      </w:pPr>
    </w:p>
    <w:p w14:paraId="0FA993E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5月 13  日</w:t>
      </w:r>
    </w:p>
    <w:p w14:paraId="42FFF451">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08E5D089">
      <w:pPr>
        <w:keepNext w:val="0"/>
        <w:keepLines w:val="0"/>
        <w:pageBreakBefore w:val="0"/>
        <w:widowControl w:val="0"/>
        <w:kinsoku/>
        <w:wordWrap/>
        <w:overflowPunct/>
        <w:topLinePunct w:val="0"/>
        <w:autoSpaceDE/>
        <w:autoSpaceDN/>
        <w:bidi w:val="0"/>
        <w:adjustRightInd/>
        <w:snapToGrid/>
        <w:spacing w:line="20" w:lineRule="atLeast"/>
        <w:ind w:left="0" w:leftChars="0" w:firstLine="4320" w:firstLineChars="1200"/>
        <w:jc w:val="both"/>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5098A54">
      <w:pPr>
        <w:keepNext w:val="0"/>
        <w:keepLines w:val="0"/>
        <w:pageBreakBefore w:val="0"/>
        <w:widowControl w:val="0"/>
        <w:kinsoku/>
        <w:wordWrap/>
        <w:overflowPunct/>
        <w:topLinePunct w:val="0"/>
        <w:autoSpaceDE/>
        <w:autoSpaceDN/>
        <w:bidi w:val="0"/>
        <w:adjustRightInd/>
        <w:snapToGrid/>
        <w:spacing w:line="20" w:lineRule="atLeast"/>
        <w:jc w:val="left"/>
        <w:textAlignment w:val="auto"/>
        <w:outlineLvl w:val="9"/>
        <w:rPr>
          <w:rFonts w:hint="eastAsia" w:ascii="Times New Roman" w:hAnsi="Times New Roman"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b w:val="0"/>
          <w:bCs w:val="0"/>
          <w:sz w:val="32"/>
          <w:szCs w:val="32"/>
          <w:lang w:val="en-US" w:eastAsia="zh-CN"/>
        </w:rPr>
        <w:t>共青团峨边彝族自</w:t>
      </w:r>
      <w:r>
        <w:rPr>
          <w:rFonts w:hint="eastAsia" w:ascii="Times New Roman" w:hAnsi="Times New Roman" w:eastAsia="仿宋_GB2312" w:cs="仿宋_GB2312"/>
          <w:b w:val="0"/>
          <w:bCs w:val="0"/>
          <w:sz w:val="32"/>
          <w:szCs w:val="32"/>
          <w:lang w:val="en-US" w:eastAsia="zh-CN"/>
        </w:rPr>
        <w:t>治县委概况</w:t>
      </w:r>
    </w:p>
    <w:p w14:paraId="46A78F3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一、基本职能及主要工作</w:t>
      </w:r>
    </w:p>
    <w:p w14:paraId="3BC591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val="en-US" w:eastAsia="zh-CN"/>
        </w:rPr>
        <w:t>2025年重点工作</w:t>
      </w:r>
    </w:p>
    <w:p w14:paraId="5A3206A3">
      <w:pPr>
        <w:keepNext w:val="0"/>
        <w:keepLines w:val="0"/>
        <w:pageBreakBefore w:val="0"/>
        <w:widowControl w:val="0"/>
        <w:kinsoku/>
        <w:wordWrap/>
        <w:overflowPunct/>
        <w:topLinePunct w:val="0"/>
        <w:autoSpaceDE/>
        <w:autoSpaceDN/>
        <w:bidi w:val="0"/>
        <w:adjustRightInd/>
        <w:snapToGrid/>
        <w:spacing w:line="20" w:lineRule="atLeast"/>
        <w:jc w:val="left"/>
        <w:textAlignment w:val="auto"/>
        <w:outlineLvl w:val="9"/>
        <w:rPr>
          <w:rFonts w:hint="eastAsia"/>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b w:val="0"/>
          <w:bCs w:val="0"/>
          <w:sz w:val="32"/>
          <w:szCs w:val="32"/>
          <w:lang w:val="en-US" w:eastAsia="zh-CN"/>
        </w:rPr>
        <w:t>共青团峨边彝族自治县委2025年部门预算表</w:t>
      </w:r>
    </w:p>
    <w:p w14:paraId="217D2CA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94E61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03B3E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401802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B2423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31836A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279A1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9B054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BCC771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0AFC05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C29086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A88B9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6345C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71076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D35B5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BA92270">
      <w:pPr>
        <w:keepNext w:val="0"/>
        <w:keepLines w:val="0"/>
        <w:pageBreakBefore w:val="0"/>
        <w:widowControl w:val="0"/>
        <w:kinsoku/>
        <w:wordWrap/>
        <w:overflowPunct/>
        <w:topLinePunct w:val="0"/>
        <w:autoSpaceDE/>
        <w:autoSpaceDN/>
        <w:bidi w:val="0"/>
        <w:adjustRightInd/>
        <w:snapToGrid/>
        <w:spacing w:line="20" w:lineRule="atLeast"/>
        <w:ind w:firstLine="0" w:firstLineChars="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仿宋_GB2312" w:hAnsi="仿宋_GB2312" w:eastAsia="仿宋_GB2312" w:cs="仿宋_GB2312"/>
          <w:b w:val="0"/>
          <w:bCs w:val="0"/>
          <w:sz w:val="32"/>
          <w:szCs w:val="32"/>
          <w:lang w:val="en-US" w:eastAsia="zh-CN"/>
        </w:rPr>
        <w:t>共青团峨边彝族自治县委2025年部门预算情况说明</w:t>
      </w:r>
    </w:p>
    <w:p w14:paraId="1A2F5E8A">
      <w:pPr>
        <w:keepNext w:val="0"/>
        <w:keepLines w:val="0"/>
        <w:pageBreakBefore w:val="0"/>
        <w:widowControl w:val="0"/>
        <w:kinsoku/>
        <w:wordWrap/>
        <w:overflowPunct/>
        <w:topLinePunct w:val="0"/>
        <w:autoSpaceDE/>
        <w:autoSpaceDN/>
        <w:bidi w:val="0"/>
        <w:adjustRightInd/>
        <w:snapToGrid/>
        <w:spacing w:line="20" w:lineRule="atLeas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54D4063">
      <w:pPr>
        <w:pStyle w:val="3"/>
        <w:numPr>
          <w:ilvl w:val="0"/>
          <w:numId w:val="0"/>
        </w:numPr>
        <w:bidi w:val="0"/>
        <w:jc w:val="both"/>
        <w:rPr>
          <w:rFonts w:hint="default"/>
          <w:lang w:val="en-US" w:eastAsia="zh-CN"/>
        </w:rPr>
      </w:pPr>
    </w:p>
    <w:p w14:paraId="6ECE06FB">
      <w:pPr>
        <w:rPr>
          <w:rFonts w:hint="default"/>
          <w:lang w:val="en-US" w:eastAsia="zh-CN"/>
        </w:rPr>
      </w:pPr>
    </w:p>
    <w:p w14:paraId="61A44C64">
      <w:pPr>
        <w:pStyle w:val="2"/>
        <w:rPr>
          <w:rFonts w:hint="default"/>
          <w:lang w:val="en-US" w:eastAsia="zh-CN"/>
        </w:rPr>
      </w:pPr>
    </w:p>
    <w:p w14:paraId="5BE3C35C">
      <w:pPr>
        <w:rPr>
          <w:rFonts w:hint="default"/>
          <w:lang w:val="en-US" w:eastAsia="zh-CN"/>
        </w:rPr>
      </w:pPr>
    </w:p>
    <w:p w14:paraId="7944131F">
      <w:pPr>
        <w:pStyle w:val="2"/>
        <w:rPr>
          <w:rFonts w:hint="default"/>
          <w:lang w:val="en-US" w:eastAsia="zh-CN"/>
        </w:rPr>
      </w:pPr>
    </w:p>
    <w:p w14:paraId="16DF5CC7">
      <w:pPr>
        <w:rPr>
          <w:rFonts w:hint="default"/>
          <w:lang w:val="en-US" w:eastAsia="zh-CN"/>
        </w:rPr>
      </w:pPr>
    </w:p>
    <w:p w14:paraId="7104B18C">
      <w:pPr>
        <w:rPr>
          <w:rFonts w:hint="default"/>
          <w:lang w:val="en-US" w:eastAsia="zh-CN"/>
        </w:rPr>
      </w:pPr>
    </w:p>
    <w:p w14:paraId="70604094">
      <w:pPr>
        <w:ind w:left="0" w:leftChars="0" w:firstLine="0" w:firstLineChars="0"/>
        <w:jc w:val="center"/>
        <w:rPr>
          <w:rFonts w:hint="default"/>
          <w:lang w:val="en-US" w:eastAsia="zh-CN"/>
        </w:rPr>
      </w:pPr>
    </w:p>
    <w:p w14:paraId="31F7DCF1">
      <w:pPr>
        <w:numPr>
          <w:ilvl w:val="0"/>
          <w:numId w:val="2"/>
        </w:numPr>
        <w:jc w:val="center"/>
        <w:rPr>
          <w:rFonts w:hint="default" w:ascii="方正小标宋简体" w:hAnsi="方正小标宋简体" w:eastAsia="方正小标宋简体" w:cs="方正小标宋简体"/>
          <w:b w:val="0"/>
          <w:bCs/>
          <w:kern w:val="44"/>
          <w:sz w:val="52"/>
          <w:szCs w:val="24"/>
          <w:lang w:val="en-US" w:eastAsia="zh-CN" w:bidi="ar-SA"/>
        </w:rPr>
      </w:pPr>
      <w:r>
        <w:rPr>
          <w:rFonts w:hint="eastAsia" w:ascii="方正小标宋简体" w:hAnsi="方正小标宋简体" w:eastAsia="方正小标宋简体" w:cs="方正小标宋简体"/>
          <w:b w:val="0"/>
          <w:bCs/>
          <w:kern w:val="44"/>
          <w:sz w:val="52"/>
          <w:szCs w:val="24"/>
          <w:lang w:val="en-US" w:eastAsia="zh-CN" w:bidi="ar-SA"/>
        </w:rPr>
        <w:t>中国共产主义青年团峨边彝族自治县委员会</w:t>
      </w:r>
      <w:r>
        <w:rPr>
          <w:rFonts w:hint="default" w:ascii="方正小标宋简体" w:hAnsi="方正小标宋简体" w:eastAsia="方正小标宋简体" w:cs="方正小标宋简体"/>
          <w:b w:val="0"/>
          <w:bCs/>
          <w:kern w:val="44"/>
          <w:sz w:val="52"/>
          <w:szCs w:val="24"/>
          <w:lang w:val="en-US" w:eastAsia="zh-CN" w:bidi="ar-SA"/>
        </w:rPr>
        <w:t>概况</w:t>
      </w:r>
    </w:p>
    <w:p w14:paraId="1270C2DA">
      <w:pPr>
        <w:widowControl w:val="0"/>
        <w:numPr>
          <w:ilvl w:val="0"/>
          <w:numId w:val="0"/>
        </w:numPr>
        <w:jc w:val="both"/>
        <w:rPr>
          <w:rFonts w:hint="default"/>
          <w:b/>
          <w:bCs/>
          <w:sz w:val="52"/>
          <w:szCs w:val="52"/>
          <w:lang w:val="en-US" w:eastAsia="zh-CN"/>
        </w:rPr>
      </w:pPr>
    </w:p>
    <w:p w14:paraId="3C46E26D">
      <w:pPr>
        <w:widowControl w:val="0"/>
        <w:numPr>
          <w:ilvl w:val="0"/>
          <w:numId w:val="0"/>
        </w:numPr>
        <w:jc w:val="both"/>
        <w:rPr>
          <w:rFonts w:hint="default"/>
          <w:b/>
          <w:bCs/>
          <w:sz w:val="52"/>
          <w:szCs w:val="52"/>
          <w:lang w:val="en-US" w:eastAsia="zh-CN"/>
        </w:rPr>
      </w:pPr>
    </w:p>
    <w:p w14:paraId="65C7757E">
      <w:pPr>
        <w:widowControl w:val="0"/>
        <w:numPr>
          <w:ilvl w:val="0"/>
          <w:numId w:val="0"/>
        </w:numPr>
        <w:jc w:val="both"/>
        <w:rPr>
          <w:rFonts w:hint="default"/>
          <w:b/>
          <w:bCs/>
          <w:sz w:val="52"/>
          <w:szCs w:val="52"/>
          <w:lang w:val="en-US" w:eastAsia="zh-CN"/>
        </w:rPr>
      </w:pPr>
    </w:p>
    <w:p w14:paraId="142F8FD7">
      <w:pPr>
        <w:widowControl w:val="0"/>
        <w:numPr>
          <w:ilvl w:val="0"/>
          <w:numId w:val="0"/>
        </w:numPr>
        <w:jc w:val="both"/>
        <w:rPr>
          <w:rFonts w:hint="default"/>
          <w:b/>
          <w:bCs/>
          <w:sz w:val="52"/>
          <w:szCs w:val="52"/>
          <w:lang w:val="en-US" w:eastAsia="zh-CN"/>
        </w:rPr>
      </w:pPr>
    </w:p>
    <w:p w14:paraId="5FFBA9FA">
      <w:pPr>
        <w:widowControl w:val="0"/>
        <w:numPr>
          <w:ilvl w:val="0"/>
          <w:numId w:val="0"/>
        </w:numPr>
        <w:jc w:val="both"/>
        <w:rPr>
          <w:rFonts w:hint="default"/>
          <w:b/>
          <w:bCs/>
          <w:sz w:val="52"/>
          <w:szCs w:val="52"/>
          <w:lang w:val="en-US" w:eastAsia="zh-CN"/>
        </w:rPr>
      </w:pPr>
    </w:p>
    <w:p w14:paraId="36468731">
      <w:pPr>
        <w:bidi w:val="0"/>
        <w:rPr>
          <w:rFonts w:hint="eastAsia" w:ascii="黑体" w:hAnsi="黑体" w:eastAsia="黑体" w:cs="黑体"/>
          <w:lang w:val="en-US" w:eastAsia="zh-CN"/>
        </w:rPr>
      </w:pPr>
    </w:p>
    <w:p w14:paraId="5DD50DD5">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B382463">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62D3AC61">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峨边彝族自治县委员会的主要职责：中国共产主义青年团是中国共产党领导的先进青年群众组织，是广大青年在实践中学习共产主义的学校，是党的助手和后备军，是党联系青年的桥梁和纽带，是国家政权的重要社会支柱之一。共青团峨边彝族自治县委由中共峨边彝族自治县委领导，机关主要任务是：</w:t>
      </w:r>
    </w:p>
    <w:p w14:paraId="0ADB4969">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行使共青团峨边彝族自治县委员会赋予的领导全县共青团工作，领导全县少先队工作的职能，对全县青年社团组织进行指导和管理。</w:t>
      </w:r>
    </w:p>
    <w:p w14:paraId="681B1C63">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参与制定我县青少年事业发展规划和青少年工作的政策、意见，对我县青少年活动阵地、青少年服务机构等事务进行规划和管理。</w:t>
      </w:r>
    </w:p>
    <w:p w14:paraId="02E45446">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参与有关我县青少年事务的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的制定和实施，协助县委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政府处理、协调与青少年利益相关的事务。</w:t>
      </w:r>
    </w:p>
    <w:p w14:paraId="5E133C62">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调查青少年思想动态和青年工作状况，研究青少年运动、青少年工作理论和思想教育问题，提出相应对策，开展各类活动。</w:t>
      </w:r>
    </w:p>
    <w:p w14:paraId="52099AC6">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协助政府教育部门做好中、小学生的教育管理工作，维护学校稳定和社会安定团结。</w:t>
      </w:r>
    </w:p>
    <w:p w14:paraId="5D0D977F">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在全县的经济建设中，组织和带领青年发挥生力军的突击队作用。</w:t>
      </w:r>
    </w:p>
    <w:p w14:paraId="2A48E8F5">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参与制定我县有关青年统战工作的政策，做好我县青年统战对象的团结教育工作，维护和促进祖国统一和民族团结。</w:t>
      </w:r>
    </w:p>
    <w:p w14:paraId="550C48A8">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承担县委、县政府和团市委交办的有关事项。</w:t>
      </w:r>
    </w:p>
    <w:p w14:paraId="2969639D">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36C9B5FF">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1.上级下达目标完成情况</w:t>
      </w:r>
    </w:p>
    <w:p w14:paraId="0356A160">
      <w:pPr>
        <w:pStyle w:val="12"/>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atLeas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bidi="ar"/>
        </w:rPr>
        <w:t>（1）</w:t>
      </w:r>
      <w:r>
        <w:rPr>
          <w:rFonts w:hint="eastAsia" w:ascii="楷体_GB2312" w:hAnsi="楷体_GB2312" w:eastAsia="楷体_GB2312" w:cs="楷体_GB2312"/>
          <w:b w:val="0"/>
          <w:bCs w:val="0"/>
          <w:color w:val="auto"/>
          <w:kern w:val="0"/>
          <w:sz w:val="32"/>
          <w:szCs w:val="32"/>
          <w:lang w:val="en-US" w:eastAsia="zh-CN" w:bidi="ar"/>
        </w:rPr>
        <w:t>激昂青春力量，践行使命担当。</w:t>
      </w:r>
      <w:r>
        <w:rPr>
          <w:rFonts w:hint="eastAsia" w:ascii="仿宋_GB2312" w:hAnsi="仿宋_GB2312" w:eastAsia="仿宋_GB2312" w:cs="仿宋_GB2312"/>
          <w:b w:val="0"/>
          <w:bCs w:val="0"/>
          <w:color w:val="auto"/>
          <w:sz w:val="32"/>
          <w:szCs w:val="32"/>
        </w:rPr>
        <w:t>一是</w:t>
      </w:r>
      <w:r>
        <w:rPr>
          <w:rFonts w:hint="eastAsia" w:ascii="仿宋_GB2312" w:hAnsi="仿宋_GB2312" w:eastAsia="仿宋_GB2312" w:cs="仿宋_GB2312"/>
          <w:b w:val="0"/>
          <w:bCs w:val="0"/>
          <w:color w:val="auto"/>
          <w:kern w:val="2"/>
          <w:sz w:val="32"/>
          <w:szCs w:val="32"/>
          <w:lang w:val="en-US" w:eastAsia="zh-CN" w:bidi="ar-SA"/>
        </w:rPr>
        <w:t>积极动员大学生参与社会实践，</w:t>
      </w:r>
      <w:r>
        <w:rPr>
          <w:rFonts w:hint="default" w:ascii="仿宋_GB2312" w:hAnsi="仿宋_GB2312" w:eastAsia="仿宋_GB2312" w:cs="仿宋_GB2312"/>
          <w:b w:val="0"/>
          <w:bCs w:val="0"/>
          <w:color w:val="auto"/>
          <w:kern w:val="2"/>
          <w:sz w:val="32"/>
          <w:szCs w:val="32"/>
          <w:lang w:val="en-US" w:eastAsia="zh-CN" w:bidi="ar-SA"/>
        </w:rPr>
        <w:t>开展“返家乡”“逐梦计划”等实践活动，招募</w:t>
      </w:r>
      <w:r>
        <w:rPr>
          <w:rFonts w:hint="eastAsia" w:ascii="仿宋_GB2312" w:hAnsi="仿宋_GB2312" w:eastAsia="仿宋_GB2312" w:cs="仿宋_GB2312"/>
          <w:b w:val="0"/>
          <w:bCs w:val="0"/>
          <w:color w:val="auto"/>
          <w:kern w:val="2"/>
          <w:sz w:val="32"/>
          <w:szCs w:val="32"/>
          <w:lang w:val="en-US" w:eastAsia="zh-CN" w:bidi="ar-SA"/>
        </w:rPr>
        <w:t>40名</w:t>
      </w:r>
      <w:r>
        <w:rPr>
          <w:rFonts w:hint="default" w:ascii="仿宋_GB2312" w:hAnsi="仿宋_GB2312" w:eastAsia="仿宋_GB2312" w:cs="仿宋_GB2312"/>
          <w:b w:val="0"/>
          <w:bCs w:val="0"/>
          <w:color w:val="auto"/>
          <w:kern w:val="2"/>
          <w:sz w:val="32"/>
          <w:szCs w:val="32"/>
          <w:lang w:val="en-US" w:eastAsia="zh-CN" w:bidi="ar-SA"/>
        </w:rPr>
        <w:t>大学生到岗</w:t>
      </w:r>
      <w:r>
        <w:rPr>
          <w:rFonts w:hint="eastAsia" w:ascii="仿宋_GB2312" w:hAnsi="仿宋_GB2312" w:eastAsia="仿宋_GB2312" w:cs="仿宋_GB2312"/>
          <w:b w:val="0"/>
          <w:bCs w:val="0"/>
          <w:color w:val="auto"/>
          <w:kern w:val="2"/>
          <w:sz w:val="32"/>
          <w:szCs w:val="32"/>
          <w:lang w:val="en-US" w:eastAsia="zh-CN" w:bidi="ar-SA"/>
        </w:rPr>
        <w:t>锻炼</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lang w:val="en-US" w:eastAsia="zh-CN"/>
        </w:rPr>
        <w:t>二是</w:t>
      </w:r>
      <w:r>
        <w:rPr>
          <w:rFonts w:hint="eastAsia" w:ascii="仿宋_GB2312" w:hAnsi="仿宋_GB2312" w:eastAsia="仿宋_GB2312" w:cs="仿宋_GB2312"/>
          <w:b w:val="0"/>
          <w:bCs w:val="0"/>
          <w:color w:val="auto"/>
          <w:kern w:val="2"/>
          <w:sz w:val="32"/>
          <w:szCs w:val="32"/>
          <w:lang w:val="en-US" w:eastAsia="zh-CN" w:bidi="ar-SA"/>
        </w:rPr>
        <w:t>强化“</w:t>
      </w:r>
      <w:r>
        <w:rPr>
          <w:rFonts w:hint="default" w:ascii="仿宋_GB2312" w:hAnsi="仿宋_GB2312" w:eastAsia="仿宋_GB2312" w:cs="仿宋_GB2312"/>
          <w:b w:val="0"/>
          <w:bCs w:val="0"/>
          <w:color w:val="auto"/>
          <w:kern w:val="2"/>
          <w:sz w:val="32"/>
          <w:szCs w:val="32"/>
          <w:lang w:val="en-US" w:eastAsia="zh-CN" w:bidi="ar-SA"/>
        </w:rPr>
        <w:t>统选兼用</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充实基层团力量，选聘</w:t>
      </w:r>
      <w:r>
        <w:rPr>
          <w:rFonts w:hint="eastAsia" w:ascii="仿宋_GB2312" w:hAnsi="仿宋_GB2312" w:eastAsia="仿宋_GB2312" w:cs="仿宋_GB2312"/>
          <w:b w:val="0"/>
          <w:bCs w:val="0"/>
          <w:color w:val="auto"/>
          <w:kern w:val="2"/>
          <w:sz w:val="32"/>
          <w:szCs w:val="32"/>
          <w:lang w:val="en-US" w:eastAsia="zh-CN" w:bidi="ar-SA"/>
        </w:rPr>
        <w:t>4</w:t>
      </w:r>
      <w:r>
        <w:rPr>
          <w:rFonts w:hint="default" w:ascii="仿宋_GB2312" w:hAnsi="仿宋_GB2312" w:eastAsia="仿宋_GB2312" w:cs="仿宋_GB2312"/>
          <w:b w:val="0"/>
          <w:bCs w:val="0"/>
          <w:color w:val="auto"/>
          <w:kern w:val="2"/>
          <w:sz w:val="32"/>
          <w:szCs w:val="32"/>
          <w:lang w:val="en-US" w:eastAsia="zh-CN" w:bidi="ar-SA"/>
        </w:rPr>
        <w:t>名大学生兼职乡镇团委副书记，选任3名优秀创业青年为团县委兼</w:t>
      </w:r>
      <w:r>
        <w:rPr>
          <w:rFonts w:hint="eastAsia" w:ascii="仿宋_GB2312" w:hAnsi="仿宋_GB2312" w:eastAsia="仿宋_GB2312" w:cs="仿宋_GB2312"/>
          <w:b w:val="0"/>
          <w:bCs w:val="0"/>
          <w:color w:val="auto"/>
          <w:kern w:val="2"/>
          <w:sz w:val="32"/>
          <w:szCs w:val="32"/>
          <w:lang w:val="en-US" w:eastAsia="zh-CN" w:bidi="ar-SA"/>
        </w:rPr>
        <w:t>（挂）</w:t>
      </w:r>
      <w:r>
        <w:rPr>
          <w:rFonts w:hint="default" w:ascii="仿宋_GB2312" w:hAnsi="仿宋_GB2312" w:eastAsia="仿宋_GB2312" w:cs="仿宋_GB2312"/>
          <w:b w:val="0"/>
          <w:bCs w:val="0"/>
          <w:color w:val="auto"/>
          <w:kern w:val="2"/>
          <w:sz w:val="32"/>
          <w:szCs w:val="32"/>
          <w:lang w:val="en-US" w:eastAsia="zh-CN" w:bidi="ar-SA"/>
        </w:rPr>
        <w:t>职副书记</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lang w:val="en-US" w:eastAsia="zh-CN"/>
        </w:rPr>
        <w:t>三是</w:t>
      </w:r>
      <w:r>
        <w:rPr>
          <w:rFonts w:hint="eastAsia" w:ascii="仿宋_GB2312" w:hAnsi="仿宋_GB2312" w:eastAsia="仿宋_GB2312" w:cs="仿宋_GB2312"/>
          <w:b w:val="0"/>
          <w:bCs w:val="0"/>
          <w:color w:val="auto"/>
          <w:kern w:val="2"/>
          <w:sz w:val="32"/>
          <w:szCs w:val="32"/>
          <w:lang w:val="en-US" w:eastAsia="zh-CN" w:bidi="ar-SA"/>
        </w:rPr>
        <w:t>在春节、五一节、中秋节、国庆节等重要节假日招募150余名大学生青年志愿者开展“爱在旅途”志愿服务，累计服务7500余人次。</w:t>
      </w:r>
    </w:p>
    <w:p w14:paraId="0D1C40CA">
      <w:pPr>
        <w:keepNext w:val="0"/>
        <w:keepLines w:val="0"/>
        <w:pageBreakBefore w:val="0"/>
        <w:widowControl w:val="0"/>
        <w:numPr>
          <w:ilvl w:val="0"/>
          <w:numId w:val="0"/>
        </w:numPr>
        <w:kinsoku/>
        <w:wordWrap/>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bidi="ar"/>
        </w:rPr>
        <w:t>（2）</w:t>
      </w:r>
      <w:r>
        <w:rPr>
          <w:rFonts w:hint="eastAsia" w:ascii="楷体_GB2312" w:hAnsi="楷体_GB2312" w:eastAsia="楷体_GB2312" w:cs="楷体_GB2312"/>
          <w:b w:val="0"/>
          <w:bCs w:val="0"/>
          <w:color w:val="auto"/>
          <w:kern w:val="0"/>
          <w:sz w:val="32"/>
          <w:szCs w:val="32"/>
          <w:lang w:val="en-US" w:eastAsia="zh-CN" w:bidi="ar"/>
        </w:rPr>
        <w:t>笃行致远办实事，服务青年促成长。</w:t>
      </w:r>
      <w:r>
        <w:rPr>
          <w:rFonts w:hint="eastAsia" w:ascii="仿宋_GB2312" w:hAnsi="仿宋_GB2312" w:eastAsia="仿宋_GB2312" w:cs="仿宋_GB2312"/>
          <w:b w:val="0"/>
          <w:bCs w:val="0"/>
          <w:color w:val="auto"/>
          <w:sz w:val="32"/>
          <w:szCs w:val="32"/>
        </w:rPr>
        <w:t>一是</w:t>
      </w:r>
      <w:r>
        <w:rPr>
          <w:rFonts w:hint="eastAsia" w:ascii="仿宋_GB2312" w:hAnsi="仿宋_GB2312" w:eastAsia="仿宋_GB2312" w:cs="仿宋_GB2312"/>
          <w:b w:val="0"/>
          <w:bCs w:val="0"/>
          <w:color w:val="auto"/>
          <w:kern w:val="2"/>
          <w:sz w:val="32"/>
          <w:szCs w:val="32"/>
          <w:lang w:val="en-US" w:eastAsia="zh-CN" w:bidi="ar-SA"/>
        </w:rPr>
        <w:t>突出关键时间节点，对全县338名留守儿童开展“六一”全覆盖慰问；全年13个“童伴之家”共开展180场活动，覆盖各类儿童4739人次。</w:t>
      </w:r>
      <w:r>
        <w:rPr>
          <w:rFonts w:hint="eastAsia" w:ascii="仿宋_GB2312" w:hAnsi="仿宋_GB2312" w:eastAsia="仿宋_GB2312" w:cs="仿宋_GB2312"/>
          <w:b w:val="0"/>
          <w:bCs w:val="0"/>
          <w:color w:val="auto"/>
          <w:sz w:val="32"/>
          <w:szCs w:val="32"/>
          <w:lang w:val="en-US" w:eastAsia="zh-CN"/>
        </w:rPr>
        <w:t>二是</w:t>
      </w:r>
      <w:r>
        <w:rPr>
          <w:rFonts w:hint="eastAsia" w:ascii="仿宋_GB2312" w:hAnsi="仿宋_GB2312" w:eastAsia="仿宋_GB2312" w:cs="仿宋_GB2312"/>
          <w:b w:val="0"/>
          <w:bCs w:val="0"/>
          <w:color w:val="auto"/>
          <w:kern w:val="2"/>
          <w:sz w:val="32"/>
          <w:szCs w:val="32"/>
          <w:lang w:val="en-US" w:eastAsia="zh-CN" w:bidi="ar-SA"/>
        </w:rPr>
        <w:t>凝聚各方力量举办青年联谊交友活动1次，组织青年100余人次参加。</w:t>
      </w:r>
      <w:r>
        <w:rPr>
          <w:rFonts w:hint="eastAsia" w:ascii="仿宋_GB2312" w:hAnsi="仿宋_GB2312" w:eastAsia="仿宋_GB2312" w:cs="仿宋_GB2312"/>
          <w:b w:val="0"/>
          <w:bCs w:val="0"/>
          <w:color w:val="auto"/>
          <w:sz w:val="32"/>
          <w:szCs w:val="32"/>
        </w:rPr>
        <w:t>三是</w:t>
      </w:r>
      <w:r>
        <w:rPr>
          <w:rFonts w:hint="eastAsia" w:ascii="仿宋_GB2312" w:hAnsi="仿宋_GB2312" w:eastAsia="仿宋_GB2312" w:cs="仿宋_GB2312"/>
          <w:b w:val="0"/>
          <w:bCs w:val="0"/>
          <w:color w:val="auto"/>
          <w:kern w:val="2"/>
          <w:sz w:val="32"/>
          <w:szCs w:val="32"/>
          <w:lang w:val="en-US" w:eastAsia="zh-CN" w:bidi="ar-SA"/>
        </w:rPr>
        <w:t>组织暑期“三下乡”社会实践活动、“七彩假期”公益课堂，动员38余名青年大学生开展特色公益课程，惠及青少年500余人</w:t>
      </w:r>
    </w:p>
    <w:p w14:paraId="7667A78D">
      <w:pPr>
        <w:keepNext w:val="0"/>
        <w:keepLines w:val="0"/>
        <w:pageBreakBefore w:val="0"/>
        <w:widowControl w:val="0"/>
        <w:kinsoku/>
        <w:wordWrap/>
        <w:topLinePunct w:val="0"/>
        <w:autoSpaceDE/>
        <w:autoSpaceDN/>
        <w:bidi w:val="0"/>
        <w:adjustRightInd/>
        <w:snapToGrid/>
        <w:spacing w:line="600" w:lineRule="atLeas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
        </w:rPr>
        <w:t>（3）树立鲜明导向，夯实团建基础。</w:t>
      </w:r>
      <w:r>
        <w:rPr>
          <w:rFonts w:hint="eastAsia" w:ascii="仿宋_GB2312" w:hAnsi="仿宋_GB2312" w:eastAsia="仿宋_GB2312" w:cs="仿宋_GB2312"/>
          <w:b w:val="0"/>
          <w:bCs w:val="0"/>
          <w:color w:val="auto"/>
          <w:sz w:val="32"/>
          <w:szCs w:val="32"/>
          <w:lang w:val="en-US" w:eastAsia="zh-CN"/>
        </w:rPr>
        <w:t>一是</w:t>
      </w:r>
      <w:r>
        <w:rPr>
          <w:rFonts w:hint="eastAsia" w:ascii="仿宋_GB2312" w:hAnsi="仿宋_GB2312" w:eastAsia="仿宋_GB2312" w:cs="仿宋_GB2312"/>
          <w:b w:val="0"/>
          <w:bCs w:val="0"/>
          <w:color w:val="auto"/>
          <w:kern w:val="2"/>
          <w:sz w:val="32"/>
          <w:szCs w:val="32"/>
          <w:lang w:val="en-US" w:eastAsia="zh-CN" w:bidi="ar-SA"/>
        </w:rPr>
        <w:t>坚持严格入团，全年发展团员477名。二</w:t>
      </w:r>
      <w:r>
        <w:rPr>
          <w:rFonts w:hint="eastAsia" w:ascii="仿宋_GB2312" w:hAnsi="仿宋_GB2312" w:eastAsia="仿宋_GB2312" w:cs="仿宋_GB2312"/>
          <w:b w:val="0"/>
          <w:bCs w:val="0"/>
          <w:color w:val="auto"/>
          <w:sz w:val="32"/>
          <w:szCs w:val="32"/>
          <w:lang w:val="en-US" w:eastAsia="zh-CN"/>
        </w:rPr>
        <w:t>是通</w:t>
      </w:r>
      <w:r>
        <w:rPr>
          <w:rFonts w:hint="eastAsia" w:ascii="仿宋_GB2312" w:hAnsi="仿宋_GB2312" w:eastAsia="仿宋_GB2312" w:cs="仿宋_GB2312"/>
          <w:b w:val="0"/>
          <w:bCs w:val="0"/>
          <w:color w:val="auto"/>
          <w:kern w:val="2"/>
          <w:sz w:val="32"/>
          <w:szCs w:val="32"/>
          <w:lang w:val="en-US" w:eastAsia="zh-CN" w:bidi="ar-SA"/>
        </w:rPr>
        <w:t>过理论学习、交流研讨、红色</w:t>
      </w:r>
      <w:r>
        <w:rPr>
          <w:rFonts w:hint="eastAsia" w:ascii="仿宋_GB2312" w:hAnsi="仿宋_GB2312" w:eastAsia="仿宋_GB2312" w:cs="仿宋_GB2312"/>
          <w:color w:val="auto"/>
          <w:kern w:val="2"/>
          <w:sz w:val="32"/>
          <w:szCs w:val="32"/>
          <w:lang w:val="en-US" w:eastAsia="zh-CN" w:bidi="ar-SA"/>
        </w:rPr>
        <w:t>教育基地参观等方式，累计开展青马工程培训10次，培养学员数量400余人次。</w:t>
      </w:r>
    </w:p>
    <w:p w14:paraId="2D8E12F3">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2.项目推进情况</w:t>
      </w:r>
    </w:p>
    <w:p w14:paraId="4BD87FBF">
      <w:pPr>
        <w:keepNext w:val="0"/>
        <w:keepLines w:val="0"/>
        <w:pageBreakBefore w:val="0"/>
        <w:kinsoku/>
        <w:wordWrap/>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2024年大学生西部计划志愿者项目实施规模居全市第一，其中全国项目25人（含团省委奖励名额3个），地方项目西部计划志愿者22人，西部计划项目总体规模达47人。</w:t>
      </w:r>
    </w:p>
    <w:p w14:paraId="71A5A9BD">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3.巩固脱贫成果任务落实情况</w:t>
      </w:r>
    </w:p>
    <w:p w14:paraId="6776CFCD">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团县委帮扶新场乡星星村脱贫户14户，常态化入户帮扶，每月全员至少下沉2次，持续巩固脱贫成效。</w:t>
      </w:r>
    </w:p>
    <w:p w14:paraId="314F740F">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4.信访维稳、心连心、安全生产工作</w:t>
      </w:r>
    </w:p>
    <w:p w14:paraId="5A60BBB2">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0" w:leftChars="0"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rPr>
        <w:t>一是</w:t>
      </w:r>
      <w:r>
        <w:rPr>
          <w:rFonts w:hint="eastAsia" w:ascii="仿宋_GB2312" w:hAnsi="仿宋_GB2312" w:eastAsia="仿宋_GB2312" w:cs="仿宋_GB2312"/>
          <w:b w:val="0"/>
          <w:bCs w:val="0"/>
          <w:color w:val="auto"/>
          <w:kern w:val="2"/>
          <w:sz w:val="32"/>
          <w:szCs w:val="32"/>
          <w:lang w:val="en-US" w:eastAsia="zh-CN" w:bidi="ar-SA"/>
        </w:rPr>
        <w:t>把维护重点青少年合法权益、预防青少年违法犯罪等内容作为峨边彝族自治县落实《四川省中长期青年发展规划(2017—2025年)》工作重点。</w:t>
      </w:r>
      <w:r>
        <w:rPr>
          <w:rFonts w:hint="eastAsia" w:ascii="仿宋_GB2312" w:hAnsi="仿宋_GB2312" w:eastAsia="仿宋_GB2312" w:cs="仿宋_GB2312"/>
          <w:b w:val="0"/>
          <w:bCs w:val="0"/>
          <w:color w:val="auto"/>
          <w:sz w:val="32"/>
          <w:szCs w:val="32"/>
        </w:rPr>
        <w:t>二是</w:t>
      </w:r>
      <w:r>
        <w:rPr>
          <w:rFonts w:hint="eastAsia" w:ascii="仿宋_GB2312" w:hAnsi="仿宋_GB2312" w:eastAsia="仿宋_GB2312" w:cs="仿宋_GB2312"/>
          <w:b w:val="0"/>
          <w:bCs w:val="0"/>
          <w:color w:val="auto"/>
          <w:kern w:val="2"/>
          <w:sz w:val="32"/>
          <w:szCs w:val="32"/>
          <w:lang w:val="en-US" w:eastAsia="zh-CN" w:bidi="ar-SA"/>
        </w:rPr>
        <w:t>联合县级相关部门和各乡镇团委积极开展网络安全宣传周青少年日、未成年人保护、预防未成年人犯罪、禁毒日等宣传活动，累计发放宣传资料5000余份。三是新增3支县级青年突击队，目前共有16支青年突击队，在防汛期间开展应急安全演练18次。</w:t>
      </w:r>
    </w:p>
    <w:p w14:paraId="5249965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5.特色亮点工作</w:t>
      </w:r>
    </w:p>
    <w:p w14:paraId="16185866">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0" w:lef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促进未成年保护。创建“爱在峨边，从‘心’出发”心理健康活动品牌，参与“阿依蒙格”儿童节系列活动，打造“我更爱我自己”心理健康教育场景体验。帮助青少年树立健康向上的心理；发布“童伴妈妈”志愿者招募视频，开展“童伴妈妈”培训会，进一步凝聚关心关爱“留守儿童”力量。</w:t>
      </w:r>
    </w:p>
    <w:p w14:paraId="2E27A152">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6.党建引领“六大行动”工作</w:t>
      </w:r>
    </w:p>
    <w:p w14:paraId="6A09AF9D">
      <w:pPr>
        <w:keepNext w:val="0"/>
        <w:keepLines w:val="0"/>
        <w:pageBreakBefore w:val="0"/>
        <w:widowControl w:val="0"/>
        <w:kinsoku/>
        <w:wordWrap/>
        <w:overflowPunct/>
        <w:topLinePunct w:val="0"/>
        <w:autoSpaceDE/>
        <w:autoSpaceDN/>
        <w:bidi w:val="0"/>
        <w:adjustRightInd/>
        <w:snapToGrid/>
        <w:spacing w:line="600" w:lineRule="atLeast"/>
        <w:ind w:left="0" w:leftChars="0" w:firstLine="640" w:firstLineChars="200"/>
        <w:textAlignment w:val="auto"/>
        <w:outlineLvl w:val="9"/>
        <w:rPr>
          <w:rFonts w:hint="eastAsia"/>
          <w:b w:val="0"/>
          <w:bCs w:val="0"/>
          <w:color w:val="auto"/>
          <w:highlight w:val="none"/>
          <w:lang w:val="en-US" w:eastAsia="zh-CN"/>
        </w:rPr>
      </w:pPr>
      <w:r>
        <w:rPr>
          <w:rFonts w:hint="eastAsia" w:ascii="仿宋_GB2312" w:hAnsi="仿宋_GB2312" w:eastAsia="仿宋_GB2312" w:cs="仿宋_GB2312"/>
          <w:b w:val="0"/>
          <w:bCs w:val="0"/>
          <w:color w:val="auto"/>
          <w:kern w:val="0"/>
          <w:sz w:val="32"/>
          <w:szCs w:val="32"/>
          <w:lang w:eastAsia="zh-CN" w:bidi="ar"/>
        </w:rPr>
        <w:t>一</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kern w:val="2"/>
          <w:sz w:val="32"/>
          <w:szCs w:val="32"/>
          <w:lang w:val="en-US" w:eastAsia="zh-CN" w:bidi="ar-SA"/>
        </w:rPr>
        <w:t>坚持旗帜鲜明讲政治。抓好党支部“三会一课”、组织生活会、民主评议、主题党日活动、党员双报到等工作，常态化开展</w:t>
      </w:r>
      <w:r>
        <w:rPr>
          <w:rFonts w:hint="eastAsia" w:ascii="仿宋_GB2312" w:hAnsi="仿宋_GB2312" w:eastAsia="仿宋_GB2312" w:cs="仿宋_GB2312"/>
          <w:b w:val="0"/>
          <w:bCs w:val="0"/>
          <w:color w:val="auto"/>
          <w:kern w:val="2"/>
          <w:sz w:val="32"/>
          <w:szCs w:val="32"/>
          <w:lang w:val="zh-CN" w:eastAsia="zh-CN" w:bidi="ar-SA"/>
        </w:rPr>
        <w:t>警示教育，</w:t>
      </w:r>
      <w:r>
        <w:rPr>
          <w:rFonts w:hint="eastAsia" w:ascii="仿宋_GB2312" w:hAnsi="仿宋_GB2312" w:eastAsia="仿宋_GB2312" w:cs="仿宋_GB2312"/>
          <w:b w:val="0"/>
          <w:bCs w:val="0"/>
          <w:color w:val="auto"/>
          <w:kern w:val="2"/>
          <w:sz w:val="32"/>
          <w:szCs w:val="32"/>
          <w:lang w:val="en-US" w:eastAsia="zh-CN" w:bidi="ar-SA"/>
        </w:rPr>
        <w:t>全年开展党支部学习12次、上党课2</w:t>
      </w:r>
      <w:r>
        <w:rPr>
          <w:rFonts w:hint="default" w:ascii="仿宋_GB2312" w:hAnsi="仿宋_GB2312" w:eastAsia="仿宋_GB2312" w:cs="仿宋_GB2312"/>
          <w:b w:val="0"/>
          <w:bCs w:val="0"/>
          <w:color w:val="auto"/>
          <w:kern w:val="2"/>
          <w:sz w:val="32"/>
          <w:szCs w:val="32"/>
          <w:lang w:val="en-US" w:eastAsia="zh-CN" w:bidi="ar-SA"/>
        </w:rPr>
        <w:t>次</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highlight w:val="none"/>
          <w:lang w:val="en-US" w:eastAsia="zh-CN"/>
        </w:rPr>
        <w:t>二是</w:t>
      </w:r>
      <w:r>
        <w:rPr>
          <w:rFonts w:hint="eastAsia" w:ascii="仿宋_GB2312" w:hAnsi="仿宋_GB2312" w:eastAsia="仿宋_GB2312" w:cs="仿宋_GB2312"/>
          <w:b w:val="0"/>
          <w:bCs w:val="0"/>
          <w:color w:val="auto"/>
          <w:kern w:val="2"/>
          <w:sz w:val="32"/>
          <w:szCs w:val="32"/>
          <w:lang w:val="en-US" w:eastAsia="zh-CN" w:bidi="ar-SA"/>
        </w:rPr>
        <w:t>落实意识形态工作责任制，先后开展党纪学习教育会议4次、传达学习群众身边不正之风和腐败问题集中整治有关会议3次。</w:t>
      </w:r>
      <w:r>
        <w:rPr>
          <w:rFonts w:hint="eastAsia" w:ascii="仿宋_GB2312" w:hAnsi="仿宋_GB2312" w:eastAsia="仿宋_GB2312" w:cs="仿宋_GB2312"/>
          <w:b w:val="0"/>
          <w:bCs w:val="0"/>
          <w:color w:val="auto"/>
          <w:sz w:val="32"/>
          <w:szCs w:val="32"/>
          <w:highlight w:val="none"/>
          <w:lang w:val="en-US" w:eastAsia="zh-CN"/>
        </w:rPr>
        <w:t>三是</w:t>
      </w:r>
      <w:r>
        <w:rPr>
          <w:rFonts w:hint="eastAsia" w:ascii="仿宋_GB2312" w:hAnsi="仿宋_GB2312" w:eastAsia="仿宋_GB2312" w:cs="仿宋_GB2312"/>
          <w:b w:val="0"/>
          <w:bCs w:val="0"/>
          <w:color w:val="auto"/>
          <w:kern w:val="2"/>
          <w:sz w:val="32"/>
          <w:szCs w:val="32"/>
          <w:lang w:val="en-US" w:eastAsia="zh-CN" w:bidi="ar-SA"/>
        </w:rPr>
        <w:t>加强团的领导机关建设。围绕“党建引领、三区联动、城乡融合、全面振兴”发展思路，以党的建设持续带动提升共青团建设水平,更好引领全县各级团组织和广大团员青年贡献青春力量。</w:t>
      </w:r>
    </w:p>
    <w:p w14:paraId="724FEFD2">
      <w:pPr>
        <w:bidi w:val="0"/>
        <w:rPr>
          <w:rFonts w:hint="eastAsia" w:ascii="仿宋_GB2312" w:hAnsi="仿宋_GB2312" w:eastAsia="仿宋_GB2312" w:cs="仿宋_GB2312"/>
          <w:color w:val="FF0000"/>
          <w:sz w:val="32"/>
          <w:szCs w:val="32"/>
        </w:rPr>
      </w:pPr>
    </w:p>
    <w:p w14:paraId="416EBCD6">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E20B840">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中国共产主义青年团峨边彝族自治县委员会预算单位1个，其中：行政单位1个，事业单位1个。</w:t>
      </w:r>
    </w:p>
    <w:p w14:paraId="6659C867">
      <w:pPr>
        <w:bidi w:val="0"/>
        <w:rPr>
          <w:rFonts w:hint="eastAsia" w:ascii="仿宋" w:hAnsi="仿宋" w:eastAsia="仿宋"/>
          <w:sz w:val="32"/>
          <w:szCs w:val="32"/>
        </w:rPr>
      </w:pPr>
      <w:r>
        <w:rPr>
          <w:rFonts w:hint="eastAsia" w:ascii="仿宋_GB2312" w:hAnsi="仿宋_GB2312" w:eastAsia="仿宋_GB2312" w:cs="仿宋_GB2312"/>
          <w:sz w:val="32"/>
          <w:szCs w:val="32"/>
          <w:lang w:val="en-US" w:eastAsia="zh-CN"/>
        </w:rPr>
        <w:t>中国共产主义青年团峨边彝族自治县委员会总编制8名，其中：行政编制5名，工勤编制0名，事业编制3名。在职人员总数7名，其中：行政5名，工勤0名，事业2名。离休0名</w:t>
      </w:r>
      <w:r>
        <w:rPr>
          <w:rFonts w:hint="eastAsia" w:ascii="仿宋" w:hAnsi="仿宋" w:eastAsia="仿宋"/>
          <w:sz w:val="32"/>
          <w:szCs w:val="32"/>
        </w:rPr>
        <w:t>。</w:t>
      </w:r>
    </w:p>
    <w:p w14:paraId="44FE7000">
      <w:pPr>
        <w:spacing w:line="600" w:lineRule="exact"/>
        <w:ind w:firstLine="640" w:firstLineChars="200"/>
        <w:rPr>
          <w:rFonts w:hint="eastAsia" w:ascii="仿宋" w:hAnsi="仿宋" w:eastAsia="仿宋"/>
          <w:sz w:val="32"/>
          <w:szCs w:val="32"/>
        </w:rPr>
      </w:pPr>
    </w:p>
    <w:p w14:paraId="528912F9">
      <w:pPr>
        <w:spacing w:line="600" w:lineRule="exact"/>
        <w:ind w:firstLine="640" w:firstLineChars="200"/>
        <w:rPr>
          <w:rFonts w:hint="eastAsia" w:ascii="仿宋" w:hAnsi="仿宋" w:eastAsia="仿宋"/>
          <w:sz w:val="32"/>
          <w:szCs w:val="32"/>
        </w:rPr>
      </w:pPr>
    </w:p>
    <w:p w14:paraId="6B6B1913">
      <w:pPr>
        <w:spacing w:line="600" w:lineRule="exact"/>
        <w:ind w:firstLine="640" w:firstLineChars="200"/>
        <w:rPr>
          <w:rFonts w:hint="eastAsia" w:ascii="仿宋" w:hAnsi="仿宋" w:eastAsia="仿宋"/>
          <w:sz w:val="32"/>
          <w:szCs w:val="32"/>
        </w:rPr>
      </w:pPr>
    </w:p>
    <w:p w14:paraId="6EF67E39">
      <w:pPr>
        <w:spacing w:line="600" w:lineRule="exact"/>
        <w:ind w:firstLine="640" w:firstLineChars="200"/>
        <w:rPr>
          <w:rFonts w:hint="eastAsia" w:ascii="仿宋" w:hAnsi="仿宋" w:eastAsia="仿宋"/>
          <w:sz w:val="32"/>
          <w:szCs w:val="32"/>
        </w:rPr>
      </w:pPr>
    </w:p>
    <w:p w14:paraId="3F801291">
      <w:pPr>
        <w:spacing w:line="600" w:lineRule="exact"/>
        <w:ind w:firstLine="640" w:firstLineChars="200"/>
        <w:rPr>
          <w:rFonts w:hint="eastAsia" w:ascii="仿宋" w:hAnsi="仿宋" w:eastAsia="仿宋"/>
          <w:sz w:val="32"/>
          <w:szCs w:val="32"/>
        </w:rPr>
      </w:pPr>
    </w:p>
    <w:p w14:paraId="7857FFC6">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中国共产主义青年团峨边彝族自治县委员会</w:t>
      </w:r>
      <w:r>
        <w:rPr>
          <w:rFonts w:hint="eastAsia" w:ascii="方正小标宋简体" w:hAnsi="方正小标宋简体" w:eastAsia="方正小标宋简体" w:cs="方正小标宋简体"/>
          <w:b w:val="0"/>
          <w:bCs/>
          <w:sz w:val="52"/>
          <w:szCs w:val="52"/>
          <w:lang w:val="en-US" w:eastAsia="zh-CN"/>
        </w:rPr>
        <w:t>2025年部门预算表</w:t>
      </w:r>
    </w:p>
    <w:p w14:paraId="167653DB">
      <w:pPr>
        <w:spacing w:line="600" w:lineRule="exact"/>
        <w:rPr>
          <w:rFonts w:hint="default" w:ascii="仿宋" w:hAnsi="仿宋" w:eastAsia="仿宋" w:cs="Times New Roman"/>
          <w:sz w:val="32"/>
          <w:szCs w:val="32"/>
          <w:lang w:val="en-US" w:eastAsia="zh-CN"/>
        </w:rPr>
      </w:pPr>
    </w:p>
    <w:p w14:paraId="15655931">
      <w:pPr>
        <w:spacing w:line="600" w:lineRule="exact"/>
        <w:rPr>
          <w:rFonts w:hint="default" w:ascii="仿宋" w:hAnsi="仿宋" w:eastAsia="仿宋" w:cs="Times New Roman"/>
          <w:sz w:val="32"/>
          <w:szCs w:val="32"/>
          <w:lang w:val="en-US" w:eastAsia="zh-CN"/>
        </w:rPr>
      </w:pPr>
    </w:p>
    <w:p w14:paraId="457EF9E0">
      <w:pPr>
        <w:spacing w:line="600" w:lineRule="exact"/>
        <w:rPr>
          <w:rFonts w:hint="default" w:ascii="仿宋" w:hAnsi="仿宋" w:eastAsia="仿宋" w:cs="Times New Roman"/>
          <w:sz w:val="32"/>
          <w:szCs w:val="32"/>
          <w:lang w:val="en-US" w:eastAsia="zh-CN"/>
        </w:rPr>
      </w:pPr>
    </w:p>
    <w:p w14:paraId="3E84EB87">
      <w:pPr>
        <w:spacing w:line="600" w:lineRule="exact"/>
        <w:rPr>
          <w:rFonts w:hint="default" w:ascii="仿宋" w:hAnsi="仿宋" w:eastAsia="仿宋" w:cs="Times New Roman"/>
          <w:sz w:val="32"/>
          <w:szCs w:val="32"/>
          <w:lang w:val="en-US" w:eastAsia="zh-CN"/>
        </w:rPr>
      </w:pPr>
    </w:p>
    <w:p w14:paraId="6FC2318C">
      <w:pPr>
        <w:spacing w:line="600" w:lineRule="exact"/>
        <w:rPr>
          <w:rFonts w:hint="default" w:ascii="仿宋" w:hAnsi="仿宋" w:eastAsia="仿宋" w:cs="Times New Roman"/>
          <w:sz w:val="32"/>
          <w:szCs w:val="32"/>
          <w:lang w:val="en-US" w:eastAsia="zh-CN"/>
        </w:rPr>
      </w:pPr>
    </w:p>
    <w:p w14:paraId="45D2A9FC">
      <w:pPr>
        <w:spacing w:line="600" w:lineRule="exact"/>
        <w:rPr>
          <w:rFonts w:hint="default" w:ascii="仿宋" w:hAnsi="仿宋" w:eastAsia="仿宋" w:cs="Times New Roman"/>
          <w:sz w:val="32"/>
          <w:szCs w:val="32"/>
          <w:lang w:val="en-US" w:eastAsia="zh-CN"/>
        </w:rPr>
      </w:pPr>
    </w:p>
    <w:p w14:paraId="738CFFCA">
      <w:pPr>
        <w:spacing w:line="600" w:lineRule="exact"/>
        <w:rPr>
          <w:rFonts w:hint="default" w:ascii="仿宋" w:hAnsi="仿宋" w:eastAsia="仿宋" w:cs="Times New Roman"/>
          <w:sz w:val="32"/>
          <w:szCs w:val="32"/>
          <w:lang w:val="en-US" w:eastAsia="zh-CN"/>
        </w:rPr>
      </w:pPr>
    </w:p>
    <w:p w14:paraId="40BF796A">
      <w:pPr>
        <w:spacing w:line="600" w:lineRule="exact"/>
        <w:rPr>
          <w:rFonts w:hint="default" w:ascii="仿宋" w:hAnsi="仿宋" w:eastAsia="仿宋" w:cs="Times New Roman"/>
          <w:sz w:val="32"/>
          <w:szCs w:val="32"/>
          <w:lang w:val="en-US" w:eastAsia="zh-CN"/>
        </w:rPr>
      </w:pPr>
    </w:p>
    <w:p w14:paraId="030DA94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详见附件2：中国共产主义青年团峨边彝族自治县委员会预算公开报表  </w:t>
      </w:r>
    </w:p>
    <w:p w14:paraId="7955204F">
      <w:pPr>
        <w:numPr>
          <w:ilvl w:val="0"/>
          <w:numId w:val="0"/>
        </w:numPr>
        <w:spacing w:line="600" w:lineRule="exact"/>
        <w:rPr>
          <w:rFonts w:hint="eastAsia" w:ascii="仿宋" w:hAnsi="仿宋" w:eastAsia="仿宋" w:cs="Times New Roman"/>
          <w:sz w:val="32"/>
          <w:szCs w:val="32"/>
          <w:lang w:val="en-US" w:eastAsia="zh-CN"/>
        </w:rPr>
      </w:pPr>
    </w:p>
    <w:p w14:paraId="7224FC7B">
      <w:pPr>
        <w:numPr>
          <w:ilvl w:val="0"/>
          <w:numId w:val="0"/>
        </w:numPr>
        <w:ind w:leftChars="0"/>
        <w:jc w:val="both"/>
        <w:rPr>
          <w:rFonts w:hint="eastAsia"/>
          <w:b/>
          <w:bCs/>
          <w:sz w:val="52"/>
          <w:szCs w:val="52"/>
          <w:lang w:val="en-US" w:eastAsia="zh-CN"/>
        </w:rPr>
      </w:pPr>
    </w:p>
    <w:p w14:paraId="325D60D6">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中国共产主义青年团峨边彝族自治县委员会</w:t>
      </w:r>
      <w:bookmarkStart w:id="0" w:name="_GoBack"/>
      <w:bookmarkEnd w:id="0"/>
      <w:r>
        <w:rPr>
          <w:rFonts w:hint="eastAsia" w:ascii="方正小标宋简体" w:hAnsi="方正小标宋简体" w:eastAsia="方正小标宋简体" w:cs="方正小标宋简体"/>
          <w:b w:val="0"/>
          <w:bCs/>
          <w:sz w:val="52"/>
          <w:szCs w:val="52"/>
          <w:lang w:val="en-US" w:eastAsia="zh-CN"/>
        </w:rPr>
        <w:t>2025年部门预算情况说明</w:t>
      </w:r>
    </w:p>
    <w:p w14:paraId="05FFB895">
      <w:pPr>
        <w:numPr>
          <w:ilvl w:val="0"/>
          <w:numId w:val="0"/>
        </w:numPr>
        <w:jc w:val="center"/>
        <w:rPr>
          <w:rFonts w:hint="default"/>
          <w:b/>
          <w:bCs/>
          <w:sz w:val="52"/>
          <w:szCs w:val="52"/>
          <w:lang w:val="en-US" w:eastAsia="zh-CN"/>
        </w:rPr>
      </w:pPr>
    </w:p>
    <w:p w14:paraId="784261A2">
      <w:pPr>
        <w:numPr>
          <w:ilvl w:val="0"/>
          <w:numId w:val="0"/>
        </w:numPr>
        <w:spacing w:line="600" w:lineRule="exact"/>
        <w:rPr>
          <w:rFonts w:hint="eastAsia" w:ascii="仿宋" w:hAnsi="仿宋" w:eastAsia="仿宋" w:cs="Times New Roman"/>
          <w:sz w:val="32"/>
          <w:szCs w:val="32"/>
          <w:lang w:val="en-US" w:eastAsia="zh-CN"/>
        </w:rPr>
      </w:pPr>
    </w:p>
    <w:p w14:paraId="6B8BBE8F">
      <w:pPr>
        <w:numPr>
          <w:ilvl w:val="0"/>
          <w:numId w:val="0"/>
        </w:numPr>
        <w:spacing w:line="600" w:lineRule="exact"/>
        <w:rPr>
          <w:rFonts w:hint="eastAsia" w:ascii="仿宋" w:hAnsi="仿宋" w:eastAsia="仿宋" w:cs="Times New Roman"/>
          <w:sz w:val="32"/>
          <w:szCs w:val="32"/>
          <w:lang w:val="en-US" w:eastAsia="zh-CN"/>
        </w:rPr>
      </w:pPr>
    </w:p>
    <w:p w14:paraId="58B07981">
      <w:pPr>
        <w:numPr>
          <w:ilvl w:val="0"/>
          <w:numId w:val="0"/>
        </w:numPr>
        <w:spacing w:line="600" w:lineRule="exact"/>
        <w:rPr>
          <w:rFonts w:hint="eastAsia" w:ascii="仿宋" w:hAnsi="仿宋" w:eastAsia="仿宋" w:cs="Times New Roman"/>
          <w:sz w:val="32"/>
          <w:szCs w:val="32"/>
          <w:lang w:val="en-US" w:eastAsia="zh-CN"/>
        </w:rPr>
      </w:pPr>
    </w:p>
    <w:p w14:paraId="63D455C2">
      <w:pPr>
        <w:numPr>
          <w:ilvl w:val="0"/>
          <w:numId w:val="0"/>
        </w:numPr>
        <w:spacing w:line="600" w:lineRule="exact"/>
        <w:rPr>
          <w:rFonts w:hint="eastAsia" w:ascii="仿宋" w:hAnsi="仿宋" w:eastAsia="仿宋" w:cs="Times New Roman"/>
          <w:sz w:val="32"/>
          <w:szCs w:val="32"/>
          <w:lang w:val="en-US" w:eastAsia="zh-CN"/>
        </w:rPr>
      </w:pPr>
    </w:p>
    <w:p w14:paraId="002A6AA9">
      <w:pPr>
        <w:numPr>
          <w:ilvl w:val="0"/>
          <w:numId w:val="0"/>
        </w:numPr>
        <w:jc w:val="center"/>
        <w:rPr>
          <w:rFonts w:hint="default"/>
          <w:b/>
          <w:bCs/>
          <w:sz w:val="52"/>
          <w:szCs w:val="52"/>
          <w:lang w:val="en-US" w:eastAsia="zh-CN"/>
        </w:rPr>
      </w:pPr>
    </w:p>
    <w:p w14:paraId="3DE76697">
      <w:pPr>
        <w:numPr>
          <w:ilvl w:val="0"/>
          <w:numId w:val="0"/>
        </w:numPr>
        <w:jc w:val="center"/>
        <w:rPr>
          <w:rFonts w:hint="default"/>
          <w:b/>
          <w:bCs/>
          <w:sz w:val="52"/>
          <w:szCs w:val="52"/>
          <w:lang w:val="en-US" w:eastAsia="zh-CN"/>
        </w:rPr>
      </w:pPr>
    </w:p>
    <w:p w14:paraId="40387120">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2AFF93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中国共产主义青年团峨边彝族自治县委员会所有收入和支出均纳入部门预算管理。收入包括：一般公共预算拨款收入493.84万元；支出包括：一般公共服务支出、社会保障和就业支出、卫生健康支出、住房保障支出、农林水支出。</w:t>
      </w:r>
    </w:p>
    <w:p w14:paraId="62187BC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中国共产主义青年团峨边彝族自治县委员会2025年收支总预算493.84万元，比2024年收支预算总数345.33万元，增加148.51万元，主要原因是：志愿者经费预算增加。</w:t>
      </w:r>
    </w:p>
    <w:p w14:paraId="02B79CF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（一）收入预算情况</w:t>
      </w:r>
    </w:p>
    <w:p w14:paraId="7E423FB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中国共产主义青年团峨边彝族自治县委员会2025年收入预算493.84万元，其中：上年结转0万元，占0%；一般公共预算拨款收入493.84万元，占100%；政府性基金预算拨款收入0万元，占0%；事业收入0万元，占0%。</w:t>
      </w:r>
    </w:p>
    <w:p w14:paraId="7D1B40A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（二）支出预算情况</w:t>
      </w:r>
    </w:p>
    <w:p w14:paraId="2CF38D4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中国共产主义青年团峨边彝族自治县委员会2025年支出预算493.84万元，其中：基本支出483.84，占98%；项目支出10万元，占2%。</w:t>
      </w:r>
    </w:p>
    <w:p w14:paraId="77C6FF4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二、财政拨款收支预算情况说明</w:t>
      </w:r>
    </w:p>
    <w:p w14:paraId="7D9CD53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中国共产主义青年团峨边彝族自治县委员会2025年财</w:t>
      </w:r>
      <w:r>
        <w:rPr>
          <w:rFonts w:hint="eastAsia" w:ascii="Times New Roman" w:hAnsi="Times New Roman" w:eastAsia="仿宋_GB2312" w:cs="仿宋_GB2312"/>
          <w:kern w:val="0"/>
          <w:sz w:val="32"/>
          <w:szCs w:val="32"/>
        </w:rPr>
        <w:t>政拨</w:t>
      </w:r>
      <w:r>
        <w:rPr>
          <w:rFonts w:hint="eastAsia" w:ascii="Times New Roman" w:hAnsi="Times New Roman" w:eastAsia="仿宋_GB2312" w:cs="仿宋_GB2312"/>
          <w:sz w:val="32"/>
          <w:szCs w:val="32"/>
          <w:lang w:val="en-US" w:eastAsia="zh-CN"/>
        </w:rPr>
        <w:t>款收支预算总数493.84万元,比2024年财政拨款收支预算总数345.33万元增加148.51万元，主要是由于志愿者预算经费增多。收入包括：本年一般公共预算拨款收入493.84万元、本年政府性基金预算拨款收入0万元；支出包括：一般公共服务支出107.2万元、社会保障和就业支出17.29万元、卫生健康支出3.34万元，住房保障支出9.02万元、农林水支出356.98万元。</w:t>
      </w:r>
    </w:p>
    <w:p w14:paraId="22F4697A">
      <w:pPr>
        <w:numPr>
          <w:ilvl w:val="0"/>
          <w:numId w:val="0"/>
        </w:numPr>
        <w:spacing w:line="600" w:lineRule="exact"/>
        <w:ind w:firstLine="640" w:firstLineChars="200"/>
        <w:rPr>
          <w:rStyle w:val="25"/>
          <w:rFonts w:hint="eastAsia" w:ascii="黑体" w:hAnsi="黑体" w:eastAsia="黑体" w:cs="黑体"/>
          <w:b w:val="0"/>
          <w:bCs/>
          <w:lang w:eastAsia="zh-CN"/>
        </w:rPr>
      </w:pPr>
      <w:r>
        <w:rPr>
          <w:rStyle w:val="25"/>
          <w:rFonts w:hint="eastAsia" w:ascii="黑体" w:hAnsi="黑体" w:eastAsia="黑体" w:cs="黑体"/>
          <w:b w:val="0"/>
          <w:bCs/>
        </w:rPr>
        <w:t>三、一般公共预算当年拨款情况说明</w:t>
      </w:r>
    </w:p>
    <w:p w14:paraId="597C3AD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16AE6B8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中国共产主义青年团峨边彝族自治县委员会2025年一般公共预算当年拨款493.84万元，较上年预算数增加148.51万元。主要原因是：增加志愿者预算经费。</w:t>
      </w:r>
    </w:p>
    <w:p w14:paraId="2957D64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（二）一般公共预算当年拨款结构情况。</w:t>
      </w:r>
    </w:p>
    <w:p w14:paraId="3311C0E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一般公共服务支出107.2万元，占22%；社会保障和就业支出17.3万元，占3.5%；医疗卫生与计划生育支出3.34万元，占0.7%；农林水支出356.98万元；占72%；住房保障支出9.02万元，占1.8%。增加志愿者预算经费。</w:t>
      </w:r>
    </w:p>
    <w:p w14:paraId="15F2038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（三）一般公共预算当年拨款具体使用情况</w:t>
      </w:r>
    </w:p>
    <w:p w14:paraId="4427DC0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1.一般公共服务（类）</w:t>
      </w:r>
      <w:r>
        <w:rPr>
          <w:rFonts w:hint="eastAsia" w:ascii="仿宋_GB2312" w:hAnsi="仿宋_GB2312" w:eastAsia="仿宋_GB2312" w:cs="仿宋_GB2312"/>
          <w:sz w:val="32"/>
          <w:szCs w:val="32"/>
          <w:lang w:val="en-US" w:eastAsia="zh-CN"/>
        </w:rPr>
        <w:t>群众团体事务</w:t>
      </w:r>
      <w:r>
        <w:rPr>
          <w:rFonts w:hint="eastAsia" w:ascii="Times New Roman" w:hAnsi="Times New Roman" w:eastAsia="仿宋_GB2312" w:cs="仿宋_GB2312"/>
          <w:color w:val="000000"/>
          <w:kern w:val="0"/>
          <w:sz w:val="32"/>
          <w:szCs w:val="32"/>
        </w:rPr>
        <w:t>（款）</w:t>
      </w:r>
      <w:r>
        <w:rPr>
          <w:rFonts w:hint="eastAsia" w:ascii="仿宋_GB2312" w:hAnsi="仿宋_GB2312" w:eastAsia="仿宋_GB2312" w:cs="仿宋_GB2312"/>
          <w:sz w:val="32"/>
          <w:szCs w:val="32"/>
          <w:lang w:val="en-US" w:eastAsia="zh-CN"/>
        </w:rPr>
        <w:t>行政运行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75.74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，主要用于：机关及参公管理事业单位正常运转的基本支出，包括基本工资、津贴补贴等人员经费以及办公费、印刷费、水电费等日常公用经费。</w:t>
      </w:r>
    </w:p>
    <w:p w14:paraId="31C1A14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2.一般公共服务（类）</w:t>
      </w:r>
      <w:r>
        <w:rPr>
          <w:rFonts w:hint="eastAsia" w:ascii="仿宋_GB2312" w:hAnsi="仿宋_GB2312" w:eastAsia="仿宋_GB2312" w:cs="仿宋_GB2312"/>
          <w:sz w:val="32"/>
          <w:szCs w:val="32"/>
          <w:lang w:val="en-US" w:eastAsia="zh-CN"/>
        </w:rPr>
        <w:t>群众团体事务</w:t>
      </w:r>
      <w:r>
        <w:rPr>
          <w:rFonts w:hint="eastAsia" w:ascii="Times New Roman" w:hAnsi="Times New Roman" w:eastAsia="仿宋_GB2312" w:cs="仿宋_GB2312"/>
          <w:color w:val="000000"/>
          <w:kern w:val="0"/>
          <w:sz w:val="32"/>
          <w:szCs w:val="32"/>
        </w:rPr>
        <w:t>（款）</w:t>
      </w:r>
      <w:r>
        <w:rPr>
          <w:rFonts w:hint="eastAsia" w:ascii="仿宋_GB2312" w:hAnsi="仿宋_GB2312" w:eastAsia="仿宋_GB2312" w:cs="仿宋_GB2312"/>
          <w:sz w:val="32"/>
          <w:szCs w:val="32"/>
          <w:lang w:val="en-US" w:eastAsia="zh-CN"/>
        </w:rPr>
        <w:t>一般行政管理事务</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万元，主要用于：机关及参公管理事业单位开展财政综合业务、预决算编审等未单独设置项级科目的专门性财政管理工作的项目支出。</w:t>
      </w:r>
    </w:p>
    <w:p w14:paraId="6DDA064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3.一般公共服务（类）</w:t>
      </w:r>
      <w:r>
        <w:rPr>
          <w:rFonts w:hint="eastAsia" w:ascii="Times New Roman" w:hAnsi="Times New Roman" w:eastAsia="仿宋_GB2312" w:cs="仿宋_GB2312"/>
          <w:color w:val="000000"/>
          <w:kern w:val="0"/>
          <w:sz w:val="32"/>
          <w:szCs w:val="32"/>
          <w:lang w:val="en-US" w:eastAsia="zh-CN"/>
        </w:rPr>
        <w:t>群众团体事务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事业运行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21.46</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反映事业单位的基本支出，不包括行政单位（包括实行公务员管理的事业单位）后勤服务中心、医务室等附属事业单位。</w:t>
      </w:r>
    </w:p>
    <w:p w14:paraId="7F0B3A3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11.08</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4746D7D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机关事业单位职工年金缴费支出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5.54</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6A8362B9">
      <w:pPr>
        <w:pStyle w:val="2"/>
        <w:ind w:left="0" w:leftChars="0" w:firstLine="640" w:firstLineChars="200"/>
        <w:rPr>
          <w:rFonts w:hint="eastAsia"/>
          <w:lang w:eastAsia="zh-CN"/>
        </w:rPr>
      </w:pPr>
      <w:r>
        <w:rPr>
          <w:rFonts w:hint="eastAsia" w:ascii="仿宋_GB2312" w:hAnsi="仿宋_GB2312" w:eastAsia="仿宋_GB2312" w:cs="仿宋_GB2312"/>
          <w:sz w:val="32"/>
          <w:szCs w:val="32"/>
          <w:lang w:val="en-US" w:eastAsia="zh-CN"/>
        </w:rPr>
        <w:t>6.社会保障和就业（类）其他社会保障和就业支出（款）其他社会保障和就业支出（项）:2025年预算数为0.67万元，主要用于：社会保障和就业方面的支出。</w:t>
      </w:r>
    </w:p>
    <w:p w14:paraId="0F90F9E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.医疗卫生与计划生育（类）</w:t>
      </w:r>
      <w:r>
        <w:rPr>
          <w:rFonts w:hint="eastAsia" w:ascii="仿宋_GB2312" w:hAnsi="仿宋_GB2312" w:eastAsia="仿宋_GB2312" w:cs="仿宋_GB2312"/>
          <w:sz w:val="32"/>
          <w:szCs w:val="32"/>
          <w:lang w:val="en-US" w:eastAsia="zh-CN"/>
        </w:rPr>
        <w:t>行政事业单位医疗</w:t>
      </w:r>
      <w:r>
        <w:rPr>
          <w:rFonts w:hint="eastAsia" w:ascii="Times New Roman" w:hAnsi="Times New Roman" w:eastAsia="仿宋_GB2312" w:cs="仿宋_GB2312"/>
          <w:color w:val="000000"/>
          <w:kern w:val="0"/>
          <w:sz w:val="32"/>
          <w:szCs w:val="32"/>
        </w:rPr>
        <w:t>（款）</w:t>
      </w:r>
      <w:r>
        <w:rPr>
          <w:rFonts w:hint="eastAsia" w:ascii="仿宋_GB2312" w:hAnsi="仿宋_GB2312" w:eastAsia="仿宋_GB2312" w:cs="仿宋_GB2312"/>
          <w:sz w:val="32"/>
          <w:szCs w:val="32"/>
          <w:lang w:val="en-US" w:eastAsia="zh-CN"/>
        </w:rPr>
        <w:t>行政单位医疗（项）:2025年预算数为3.34万元，主要用于：主要用于：行政单位包括实行公务员管理的事业单位，基本医疗保险缴纳经费，未参加医疗保险的行政单位的公费医疗经费，按国家规定享受离休人员、红军老战士待遇人员的医疗经费。</w:t>
      </w:r>
    </w:p>
    <w:p w14:paraId="6F7CD80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8.农林水支出（类）农业农村（款）对高校毕业生到基层任职补助（项）：2025年预算数为356.98万元，主要用于:对高校毕业生到</w:t>
      </w:r>
      <w:r>
        <w:rPr>
          <w:rFonts w:hint="eastAsia" w:ascii="仿宋_GB2312" w:hAnsi="仿宋_GB2312" w:eastAsia="仿宋_GB2312" w:cs="仿宋_GB2312"/>
          <w:color w:val="auto"/>
          <w:sz w:val="32"/>
          <w:szCs w:val="32"/>
          <w:lang w:val="en-US" w:eastAsia="zh-CN"/>
        </w:rPr>
        <w:t>基层任职的补助支出</w:t>
      </w:r>
      <w:r>
        <w:rPr>
          <w:rFonts w:hint="eastAsia" w:ascii="仿宋_GB2312" w:hAnsi="仿宋_GB2312" w:eastAsia="仿宋_GB2312" w:cs="仿宋_GB2312"/>
          <w:sz w:val="32"/>
          <w:szCs w:val="32"/>
          <w:lang w:val="en-US" w:eastAsia="zh-CN"/>
        </w:rPr>
        <w:t>。</w:t>
      </w:r>
    </w:p>
    <w:p w14:paraId="503E5C5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仿宋_GB2312" w:hAnsi="仿宋_GB2312" w:eastAsia="仿宋_GB2312" w:cs="仿宋_GB2312"/>
          <w:sz w:val="32"/>
          <w:szCs w:val="32"/>
          <w:lang w:val="en-US" w:eastAsia="zh-CN"/>
        </w:rPr>
        <w:t>9.住房保障支出（类）住房改革支出（款）住房公积金（项）:2025年预算数为9.02万元，主要用于：部门按人力资源和社会保障部、财政部规定的基本工资和津贴补贴以及规定比例为职工缴纳的住房公积金支出。</w:t>
      </w:r>
    </w:p>
    <w:p w14:paraId="49DB5CE3">
      <w:pPr>
        <w:pStyle w:val="5"/>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四</w:t>
      </w:r>
      <w:r>
        <w:rPr>
          <w:rStyle w:val="25"/>
          <w:rFonts w:hint="eastAsia" w:ascii="黑体" w:hAnsi="黑体" w:eastAsia="黑体" w:cs="黑体"/>
          <w:b w:val="0"/>
          <w:bCs/>
        </w:rPr>
        <w:t>、一般公共预算基本支出情况说明</w:t>
      </w:r>
    </w:p>
    <w:p w14:paraId="4F76CA5E">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中国共产主义青年团峨边彝族自治县委员会2025年一般公共预算基本支出483.84万元，其中：</w:t>
      </w:r>
    </w:p>
    <w:p w14:paraId="13797734">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人员经费461.78万元，主要包括：基本工资、津贴补贴、奖金、社会保险缴费、绩效工资、机关事业单位基本养老保险缴费、职业年金缴费、工资福利支出、住房公积金。</w:t>
      </w:r>
    </w:p>
    <w:p w14:paraId="336B7D2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sz w:val="32"/>
          <w:szCs w:val="32"/>
          <w:lang w:val="en-US" w:eastAsia="zh-CN"/>
        </w:rPr>
        <w:t>公用经费22.06万元，主要包括：办公费、邮电费、公务接待费、差旅费、工会经费、福利费、公</w:t>
      </w:r>
      <w:r>
        <w:rPr>
          <w:rFonts w:hint="eastAsia" w:ascii="Times New Roman" w:hAnsi="Times New Roman" w:eastAsia="仿宋_GB2312" w:cs="仿宋_GB2312"/>
          <w:color w:val="auto"/>
          <w:kern w:val="0"/>
          <w:sz w:val="32"/>
          <w:szCs w:val="32"/>
          <w:lang w:eastAsia="zh-CN"/>
        </w:rPr>
        <w:t>务用车运行维护费，</w:t>
      </w:r>
      <w:r>
        <w:rPr>
          <w:rFonts w:hint="eastAsia" w:ascii="Times New Roman" w:hAnsi="Times New Roman" w:eastAsia="仿宋_GB2312" w:cs="仿宋_GB2312"/>
          <w:color w:val="auto"/>
          <w:kern w:val="0"/>
          <w:sz w:val="32"/>
          <w:szCs w:val="32"/>
        </w:rPr>
        <w:t>其他交通费</w:t>
      </w:r>
      <w:r>
        <w:rPr>
          <w:rFonts w:hint="eastAsia" w:ascii="Times New Roman" w:hAnsi="Times New Roman" w:eastAsia="仿宋_GB2312" w:cs="仿宋_GB2312"/>
          <w:color w:val="auto"/>
          <w:kern w:val="0"/>
          <w:sz w:val="32"/>
          <w:szCs w:val="32"/>
          <w:lang w:eastAsia="zh-CN"/>
        </w:rPr>
        <w:t>。</w:t>
      </w:r>
    </w:p>
    <w:p w14:paraId="6B5DE45C">
      <w:pPr>
        <w:rPr>
          <w:rStyle w:val="25"/>
          <w:rFonts w:hint="eastAsia" w:ascii="黑体" w:hAnsi="黑体" w:eastAsia="黑体" w:cs="黑体"/>
          <w:b w:val="0"/>
          <w:bCs/>
          <w:lang w:eastAsia="zh-CN"/>
        </w:rPr>
      </w:pPr>
      <w:r>
        <w:rPr>
          <w:rStyle w:val="25"/>
          <w:rFonts w:hint="eastAsia" w:ascii="黑体" w:hAnsi="黑体" w:eastAsia="黑体" w:cs="黑体"/>
          <w:b w:val="0"/>
          <w:bCs/>
          <w:lang w:eastAsia="zh-CN"/>
        </w:rPr>
        <w:t>五</w:t>
      </w:r>
      <w:r>
        <w:rPr>
          <w:rStyle w:val="25"/>
          <w:rFonts w:hint="eastAsia" w:ascii="黑体" w:hAnsi="黑体" w:eastAsia="黑体" w:cs="黑体"/>
          <w:b w:val="0"/>
          <w:bCs/>
        </w:rPr>
        <w:t>、政府性基金预算支出规模及变化情况说明</w:t>
      </w:r>
    </w:p>
    <w:p w14:paraId="64A95C40">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2025年，中国共产主义青年团峨边彝族自治县委员会政府性基金预算支出0万元。</w:t>
      </w:r>
    </w:p>
    <w:p w14:paraId="6A5056B8">
      <w:pPr>
        <w:rPr>
          <w:rStyle w:val="25"/>
          <w:rFonts w:hint="eastAsia" w:ascii="黑体" w:hAnsi="黑体" w:eastAsia="黑体" w:cs="黑体"/>
          <w:b w:val="0"/>
          <w:bCs/>
        </w:rPr>
      </w:pPr>
      <w:r>
        <w:rPr>
          <w:rStyle w:val="25"/>
          <w:rFonts w:hint="eastAsia" w:ascii="黑体" w:hAnsi="黑体" w:eastAsia="黑体" w:cs="黑体"/>
          <w:b w:val="0"/>
          <w:bCs/>
          <w:lang w:eastAsia="zh-CN"/>
        </w:rPr>
        <w:t>六</w:t>
      </w:r>
      <w:r>
        <w:rPr>
          <w:rStyle w:val="25"/>
          <w:rFonts w:hint="eastAsia" w:ascii="黑体" w:hAnsi="黑体" w:eastAsia="黑体" w:cs="黑体"/>
          <w:b w:val="0"/>
          <w:bCs/>
        </w:rPr>
        <w:t>、国有资本经营预算支出规模及变化情况说明</w:t>
      </w:r>
    </w:p>
    <w:p w14:paraId="3E9C2986">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中国共产主义青年团峨边彝族自治县委员会</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5DD63ED2">
      <w:pPr>
        <w:pStyle w:val="5"/>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七</w:t>
      </w:r>
      <w:r>
        <w:rPr>
          <w:rStyle w:val="25"/>
          <w:rFonts w:hint="eastAsia" w:ascii="黑体" w:hAnsi="黑体" w:eastAsia="黑体" w:cs="黑体"/>
          <w:b w:val="0"/>
          <w:bCs/>
        </w:rPr>
        <w:t>、“三公”经费预算安排情况说明</w:t>
      </w:r>
    </w:p>
    <w:p w14:paraId="39244E4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中国共产主义青年团峨边彝族自治县委员会</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5.5</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w:t>
      </w:r>
      <w:r>
        <w:rPr>
          <w:rFonts w:hint="eastAsia" w:ascii="Times New Roman" w:hAnsi="Times New Roman" w:eastAsia="仿宋_GB2312" w:cs="仿宋_GB2312"/>
          <w:color w:val="000000"/>
          <w:kern w:val="0"/>
          <w:sz w:val="32"/>
          <w:szCs w:val="32"/>
        </w:rPr>
        <w:t>万元。</w:t>
      </w:r>
    </w:p>
    <w:p w14:paraId="74D02CE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7480C8C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1.88</w:t>
      </w:r>
      <w:r>
        <w:rPr>
          <w:rFonts w:hint="eastAsia" w:ascii="Times New Roman" w:hAnsi="Times New Roman" w:eastAsia="仿宋_GB2312" w:cs="仿宋_GB2312"/>
          <w:color w:val="000000"/>
          <w:kern w:val="0"/>
          <w:sz w:val="32"/>
          <w:szCs w:val="32"/>
        </w:rPr>
        <w:t>万</w:t>
      </w:r>
      <w:r>
        <w:rPr>
          <w:rFonts w:hint="eastAsia" w:ascii="Times New Roman" w:hAnsi="Times New Roman" w:eastAsia="仿宋_GB2312" w:cs="仿宋_GB2312"/>
          <w:color w:val="000000"/>
          <w:kern w:val="0"/>
          <w:sz w:val="32"/>
          <w:szCs w:val="32"/>
          <w:lang w:eastAsia="zh-CN"/>
        </w:rPr>
        <w:t>，主要原因是</w:t>
      </w:r>
      <w:r>
        <w:rPr>
          <w:rFonts w:hint="eastAsia" w:ascii="仿宋_GB2312" w:hAnsi="仿宋_GB2312" w:eastAsia="仿宋_GB2312" w:cs="仿宋_GB2312"/>
          <w:sz w:val="32"/>
          <w:szCs w:val="32"/>
          <w:lang w:val="en-US" w:eastAsia="zh-CN"/>
        </w:rPr>
        <w:t>省市共青团调研指导工作和研支团支教对接工作增加。</w:t>
      </w:r>
    </w:p>
    <w:p w14:paraId="439716E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2025年公务接待费计划用于省市共青团调研指导工作和研支团支教对接工作、基层青年服务工作及区县共青团来我单位交流学习等。</w:t>
      </w:r>
    </w:p>
    <w:p w14:paraId="5EC36FD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3.公务用车购置及运行维护费较上年预算持平。</w:t>
      </w:r>
    </w:p>
    <w:p w14:paraId="472DCD2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4.单位现有公务用车1辆，其中：轿车1辆，越野车0辆，其他车型0辆。</w:t>
      </w:r>
    </w:p>
    <w:p w14:paraId="37247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2025年安排公务用车购置费3.5万元。</w:t>
      </w:r>
    </w:p>
    <w:p w14:paraId="418A847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仿宋_GB2312" w:hAnsi="仿宋_GB2312" w:eastAsia="仿宋_GB2312" w:cs="仿宋_GB2312"/>
          <w:color w:val="auto"/>
          <w:sz w:val="32"/>
          <w:szCs w:val="32"/>
          <w:lang w:val="en-US" w:eastAsia="zh-CN"/>
        </w:rPr>
        <w:t>2025年安排公务用车运行维护费3.5万元，用于公务用车燃</w:t>
      </w:r>
      <w:r>
        <w:rPr>
          <w:rFonts w:hint="eastAsia" w:ascii="Times New Roman" w:hAnsi="Times New Roman" w:eastAsia="仿宋_GB2312" w:cs="仿宋_GB2312"/>
          <w:color w:val="000000"/>
          <w:kern w:val="0"/>
          <w:sz w:val="32"/>
          <w:szCs w:val="32"/>
        </w:rPr>
        <w:t>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23C36435">
      <w:pPr>
        <w:pStyle w:val="5"/>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八</w:t>
      </w:r>
      <w:r>
        <w:rPr>
          <w:rStyle w:val="25"/>
          <w:rFonts w:hint="eastAsia" w:ascii="黑体" w:hAnsi="黑体" w:eastAsia="黑体" w:cs="黑体"/>
          <w:b w:val="0"/>
          <w:bCs/>
        </w:rPr>
        <w:t>、其他重要事项的情况说明</w:t>
      </w:r>
    </w:p>
    <w:p w14:paraId="710BB14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DFE60CD">
      <w:pPr>
        <w:bidi w:val="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2025年，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中国共产主义青年团峨边彝族自治县委员会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22.06</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万元，比2024年预算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15.26万元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增加</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6.8</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万元，主要原因是人员增加。</w:t>
      </w:r>
    </w:p>
    <w:p w14:paraId="218A90C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62AA8D44">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2025年，</w:t>
      </w:r>
      <w:r>
        <w:rPr>
          <w:rFonts w:hint="eastAsia" w:ascii="Times New Roman" w:hAnsi="Times New Roman" w:eastAsia="仿宋_GB2312" w:cs="仿宋_GB2312"/>
          <w:color w:val="000000"/>
          <w:sz w:val="32"/>
          <w:szCs w:val="32"/>
          <w:shd w:val="clear" w:color="auto" w:fill="FFFFFF"/>
          <w:lang w:val="en-US" w:eastAsia="zh-CN"/>
        </w:rPr>
        <w:t>中国共产主义青年团峨边彝族自治县委员会</w:t>
      </w:r>
      <w:r>
        <w:rPr>
          <w:rFonts w:hint="eastAsia" w:ascii="Times New Roman" w:hAnsi="Times New Roman" w:eastAsia="仿宋_GB2312" w:cs="仿宋_GB2312"/>
          <w:color w:val="000000"/>
          <w:sz w:val="32"/>
          <w:szCs w:val="32"/>
          <w:shd w:val="clear" w:color="auto" w:fill="FFFFFF"/>
          <w:lang w:eastAsia="zh-CN"/>
        </w:rPr>
        <w:t>安排政府采购预算</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lang w:eastAsia="zh-CN"/>
        </w:rPr>
        <w:t>万元</w:t>
      </w:r>
    </w:p>
    <w:p w14:paraId="3B0B1001">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w:t>
      </w:r>
      <w:r>
        <w:rPr>
          <w:rFonts w:hint="eastAsia" w:ascii="Times New Roman" w:hAnsi="Times New Roman" w:eastAsia="仿宋_GB2312" w:cs="仿宋_GB2312"/>
          <w:color w:val="000000"/>
          <w:sz w:val="32"/>
          <w:szCs w:val="32"/>
          <w:shd w:val="clear" w:color="auto" w:fill="FFFFFF"/>
          <w:lang w:eastAsia="zh-CN"/>
        </w:rPr>
        <w:t>三</w:t>
      </w:r>
      <w:r>
        <w:rPr>
          <w:rFonts w:hint="eastAsia" w:ascii="Times New Roman" w:hAnsi="Times New Roman" w:eastAsia="仿宋_GB2312" w:cs="仿宋_GB2312"/>
          <w:color w:val="000000"/>
          <w:sz w:val="32"/>
          <w:szCs w:val="32"/>
          <w:shd w:val="clear" w:color="auto" w:fill="FFFFFF"/>
        </w:rPr>
        <w:t>）国有资产占有使用情况。</w:t>
      </w:r>
    </w:p>
    <w:p w14:paraId="5119F09B">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截至2024年底，</w:t>
      </w:r>
      <w:r>
        <w:rPr>
          <w:rFonts w:hint="eastAsia" w:ascii="Times New Roman" w:hAnsi="Times New Roman" w:eastAsia="仿宋_GB2312" w:cs="仿宋_GB2312"/>
          <w:color w:val="000000"/>
          <w:sz w:val="32"/>
          <w:szCs w:val="32"/>
          <w:shd w:val="clear" w:color="auto" w:fill="FFFFFF"/>
          <w:lang w:val="en-US" w:eastAsia="zh-CN"/>
        </w:rPr>
        <w:t>中国共产主义青年团峨边彝族自治县委员会</w:t>
      </w:r>
      <w:r>
        <w:rPr>
          <w:rFonts w:hint="eastAsia" w:ascii="Times New Roman" w:hAnsi="Times New Roman" w:eastAsia="仿宋_GB2312" w:cs="仿宋_GB2312"/>
          <w:color w:val="000000"/>
          <w:sz w:val="32"/>
          <w:szCs w:val="32"/>
          <w:shd w:val="clear" w:color="auto" w:fill="FFFFFF"/>
        </w:rPr>
        <w:t>所属各预算单位共有车辆</w:t>
      </w:r>
      <w:r>
        <w:rPr>
          <w:rFonts w:hint="eastAsia" w:ascii="Times New Roman" w:hAnsi="Times New Roman" w:eastAsia="仿宋_GB2312" w:cs="仿宋_GB2312"/>
          <w:color w:val="000000"/>
          <w:sz w:val="32"/>
          <w:szCs w:val="32"/>
          <w:shd w:val="clear" w:color="auto" w:fill="FFFFFF"/>
          <w:lang w:val="en-US" w:eastAsia="zh-CN"/>
        </w:rPr>
        <w:t>1</w:t>
      </w:r>
      <w:r>
        <w:rPr>
          <w:rFonts w:hint="eastAsia" w:ascii="Times New Roman" w:hAnsi="Times New Roman" w:eastAsia="仿宋_GB2312" w:cs="仿宋_GB2312"/>
          <w:color w:val="000000"/>
          <w:sz w:val="32"/>
          <w:szCs w:val="32"/>
          <w:shd w:val="clear" w:color="auto" w:fill="FFFFFF"/>
        </w:rPr>
        <w:t>辆，其中，县级领导干部用车</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rPr>
        <w:t>辆、定向保障用车</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rPr>
        <w:t>辆、执法执勤用车</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rPr>
        <w:t>辆。单位价值200万元以上大型设备</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rPr>
        <w:t>台（套）。</w:t>
      </w:r>
    </w:p>
    <w:p w14:paraId="5C2748E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7644190">
      <w:pPr>
        <w:bidi w:val="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中国共产主义青年团峨边彝族自治县委员会</w:t>
      </w:r>
      <w:r>
        <w:rPr>
          <w:rFonts w:hint="eastAsia" w:ascii="Times New Roman" w:hAnsi="Times New Roman" w:eastAsia="仿宋_GB2312" w:cs="仿宋_GB2312"/>
          <w:color w:val="000000"/>
          <w:kern w:val="0"/>
          <w:sz w:val="32"/>
          <w:szCs w:val="32"/>
          <w:lang w:eastAsia="zh-CN"/>
        </w:rPr>
        <w:t>开展绩效目</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标管理的项目1个，涉及预算10万元。其中：特定目标类项目1个，涉及预算10万元。</w:t>
      </w:r>
    </w:p>
    <w:p w14:paraId="4B8DC5AA">
      <w:pPr>
        <w:pStyle w:val="3"/>
        <w:numPr>
          <w:ilvl w:val="0"/>
          <w:numId w:val="0"/>
        </w:numPr>
        <w:bidi w:val="0"/>
        <w:jc w:val="both"/>
        <w:rPr>
          <w:rFonts w:hint="eastAsia"/>
          <w:lang w:val="en-US" w:eastAsia="zh-CN"/>
        </w:rPr>
      </w:pPr>
    </w:p>
    <w:p w14:paraId="084A5F97">
      <w:pPr>
        <w:rPr>
          <w:rFonts w:hint="eastAsia"/>
          <w:lang w:val="en-US" w:eastAsia="zh-CN"/>
        </w:rPr>
      </w:pPr>
    </w:p>
    <w:p w14:paraId="2C5FA432">
      <w:pPr>
        <w:rPr>
          <w:rFonts w:hint="eastAsia"/>
          <w:lang w:val="en-US" w:eastAsia="zh-CN"/>
        </w:rPr>
      </w:pPr>
    </w:p>
    <w:p w14:paraId="42E1AB52">
      <w:pPr>
        <w:pStyle w:val="3"/>
        <w:numPr>
          <w:ilvl w:val="0"/>
          <w:numId w:val="3"/>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名词解释</w:t>
      </w:r>
    </w:p>
    <w:p w14:paraId="59134CEC">
      <w:pPr>
        <w:widowControl w:val="0"/>
        <w:numPr>
          <w:ilvl w:val="0"/>
          <w:numId w:val="0"/>
        </w:numPr>
        <w:spacing w:line="360" w:lineRule="auto"/>
        <w:jc w:val="left"/>
        <w:rPr>
          <w:rFonts w:hint="eastAsia"/>
          <w:lang w:val="en-US" w:eastAsia="zh-CN"/>
        </w:rPr>
      </w:pPr>
    </w:p>
    <w:p w14:paraId="6237DFE1">
      <w:pPr>
        <w:pStyle w:val="2"/>
        <w:rPr>
          <w:rFonts w:hint="eastAsia"/>
          <w:lang w:val="en-US" w:eastAsia="zh-CN"/>
        </w:rPr>
      </w:pPr>
    </w:p>
    <w:p w14:paraId="5911A364">
      <w:pPr>
        <w:rPr>
          <w:rFonts w:hint="eastAsia"/>
          <w:lang w:val="en-US" w:eastAsia="zh-CN"/>
        </w:rPr>
      </w:pPr>
    </w:p>
    <w:p w14:paraId="40B5B585">
      <w:pPr>
        <w:pStyle w:val="2"/>
        <w:rPr>
          <w:rFonts w:hint="eastAsia"/>
          <w:lang w:val="en-US" w:eastAsia="zh-CN"/>
        </w:rPr>
      </w:pPr>
    </w:p>
    <w:p w14:paraId="1100CED6">
      <w:pPr>
        <w:rPr>
          <w:rFonts w:hint="eastAsia"/>
          <w:lang w:val="en-US" w:eastAsia="zh-CN"/>
        </w:rPr>
      </w:pPr>
    </w:p>
    <w:p w14:paraId="7F5F742E">
      <w:pPr>
        <w:pStyle w:val="2"/>
        <w:rPr>
          <w:rFonts w:hint="eastAsia"/>
          <w:lang w:val="en-US" w:eastAsia="zh-CN"/>
        </w:rPr>
      </w:pPr>
    </w:p>
    <w:p w14:paraId="356AFCA5">
      <w:pPr>
        <w:rPr>
          <w:rFonts w:hint="eastAsia"/>
          <w:lang w:val="en-US" w:eastAsia="zh-CN"/>
        </w:rPr>
      </w:pPr>
    </w:p>
    <w:p w14:paraId="7B4E05D7">
      <w:pPr>
        <w:pStyle w:val="2"/>
        <w:rPr>
          <w:rFonts w:hint="eastAsia"/>
          <w:lang w:val="en-US" w:eastAsia="zh-CN"/>
        </w:rPr>
      </w:pPr>
    </w:p>
    <w:p w14:paraId="1950F854">
      <w:pPr>
        <w:widowControl/>
        <w:numPr>
          <w:ilvl w:val="0"/>
          <w:numId w:val="0"/>
        </w:numPr>
        <w:shd w:val="clear" w:color="auto" w:fill="FFFFFF"/>
        <w:jc w:val="left"/>
        <w:rPr>
          <w:rFonts w:hint="eastAsia" w:ascii="仿宋" w:hAnsi="宋体" w:eastAsia="仿宋" w:cs="宋体"/>
          <w:color w:val="000000"/>
          <w:kern w:val="0"/>
          <w:sz w:val="32"/>
          <w:szCs w:val="32"/>
        </w:rPr>
      </w:pPr>
    </w:p>
    <w:p w14:paraId="3C2A9FD8">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2F671C4">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9E09067">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1ECB42A">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4701BBA">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D8479EE">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71086D2">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02675C0">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A25923D">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00DDE34">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47DA8EB">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15CE3B0">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1EA584E">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40C1128">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A565FAA">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43DA682A">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83EB8C0">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1C10288">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B5D2F02">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E53089-FD3B-49F9-87FE-9AB1307E07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76288A1B-D78A-4F61-87F1-610559E29AAB}"/>
  </w:font>
  <w:font w:name="仿宋_GB2312">
    <w:panose1 w:val="02010609030101010101"/>
    <w:charset w:val="86"/>
    <w:family w:val="modern"/>
    <w:pitch w:val="default"/>
    <w:sig w:usb0="00000001" w:usb1="080E0000" w:usb2="00000000" w:usb3="00000000" w:csb0="00040000" w:csb1="00000000"/>
    <w:embedRegular r:id="rId3" w:fontKey="{B5EFEAEC-1DE6-4312-AAD0-EAC1697CD61B}"/>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9B98A223-22E1-4FF4-B67F-A66AA0EB563F}"/>
  </w:font>
  <w:font w:name="楷体">
    <w:panose1 w:val="02010609060101010101"/>
    <w:charset w:val="86"/>
    <w:family w:val="auto"/>
    <w:pitch w:val="default"/>
    <w:sig w:usb0="800002BF" w:usb1="38CF7CFA" w:usb2="00000016" w:usb3="00000000" w:csb0="00040001" w:csb1="00000000"/>
    <w:embedRegular r:id="rId5" w:fontKey="{C284E6FB-3635-4FA4-9BFC-0289B7713054}"/>
  </w:font>
  <w:font w:name="楷体_GB2312">
    <w:panose1 w:val="02010609030101010101"/>
    <w:charset w:val="86"/>
    <w:family w:val="modern"/>
    <w:pitch w:val="default"/>
    <w:sig w:usb0="00000001" w:usb1="080E0000" w:usb2="00000000" w:usb3="00000000" w:csb0="00040000" w:csb1="00000000"/>
    <w:embedRegular r:id="rId6" w:fontKey="{79954A7D-0A8C-456F-B283-974AE98C53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BEFF4">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B6EE36">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AB6EE36">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227C3619"/>
    <w:multiLevelType w:val="singleLevel"/>
    <w:tmpl w:val="227C3619"/>
    <w:lvl w:ilvl="0" w:tentative="0">
      <w:start w:val="4"/>
      <w:numFmt w:val="chineseCounting"/>
      <w:suff w:val="space"/>
      <w:lvlText w:val="第%1部分"/>
      <w:lvlJc w:val="left"/>
      <w:rPr>
        <w:rFonts w:hint="eastAsia"/>
      </w:rPr>
    </w:lvl>
  </w:abstractNum>
  <w:abstractNum w:abstractNumId="2">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8E7AF0"/>
    <w:rsid w:val="01987F1A"/>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2D6C99"/>
    <w:rsid w:val="05465970"/>
    <w:rsid w:val="05590821"/>
    <w:rsid w:val="056C235C"/>
    <w:rsid w:val="05F255E4"/>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0B5543"/>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836A4"/>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79161D"/>
    <w:rsid w:val="0F8C416D"/>
    <w:rsid w:val="0F903831"/>
    <w:rsid w:val="0FC21DA3"/>
    <w:rsid w:val="0FCB515E"/>
    <w:rsid w:val="0FE02C01"/>
    <w:rsid w:val="106E3487"/>
    <w:rsid w:val="107A2AB2"/>
    <w:rsid w:val="10AC13BA"/>
    <w:rsid w:val="10AC3297"/>
    <w:rsid w:val="10B403A4"/>
    <w:rsid w:val="10E95826"/>
    <w:rsid w:val="117B6E9B"/>
    <w:rsid w:val="119B31DD"/>
    <w:rsid w:val="11A062BA"/>
    <w:rsid w:val="11BB24DA"/>
    <w:rsid w:val="120843FE"/>
    <w:rsid w:val="120A09B7"/>
    <w:rsid w:val="12290641"/>
    <w:rsid w:val="127150AC"/>
    <w:rsid w:val="127A774D"/>
    <w:rsid w:val="12F04042"/>
    <w:rsid w:val="13030836"/>
    <w:rsid w:val="130A11E2"/>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5B2FAF"/>
    <w:rsid w:val="169B01CE"/>
    <w:rsid w:val="16BA0530"/>
    <w:rsid w:val="16CD70BB"/>
    <w:rsid w:val="1700420E"/>
    <w:rsid w:val="172E2ACB"/>
    <w:rsid w:val="17304353"/>
    <w:rsid w:val="17403920"/>
    <w:rsid w:val="17D759F2"/>
    <w:rsid w:val="17F770F6"/>
    <w:rsid w:val="181727DC"/>
    <w:rsid w:val="18510D87"/>
    <w:rsid w:val="18827941"/>
    <w:rsid w:val="18BD2FFF"/>
    <w:rsid w:val="18FC06F1"/>
    <w:rsid w:val="19007EC3"/>
    <w:rsid w:val="195B1BCF"/>
    <w:rsid w:val="1969002C"/>
    <w:rsid w:val="19D35C0A"/>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D23120"/>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325497"/>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3D662D"/>
    <w:rsid w:val="265A431A"/>
    <w:rsid w:val="266B2A66"/>
    <w:rsid w:val="26710FF0"/>
    <w:rsid w:val="26B732BD"/>
    <w:rsid w:val="27104C6C"/>
    <w:rsid w:val="27263D7B"/>
    <w:rsid w:val="272D4172"/>
    <w:rsid w:val="279168B5"/>
    <w:rsid w:val="27A0205E"/>
    <w:rsid w:val="27CA2B49"/>
    <w:rsid w:val="27CB754F"/>
    <w:rsid w:val="27DD5EA5"/>
    <w:rsid w:val="280223C0"/>
    <w:rsid w:val="28092CAD"/>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BC252D"/>
    <w:rsid w:val="2CC43FE4"/>
    <w:rsid w:val="2CD14A85"/>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B71E3"/>
    <w:rsid w:val="30CE650E"/>
    <w:rsid w:val="30D2554F"/>
    <w:rsid w:val="30EC1D1E"/>
    <w:rsid w:val="3178425C"/>
    <w:rsid w:val="31884A79"/>
    <w:rsid w:val="318F6DFD"/>
    <w:rsid w:val="31D23233"/>
    <w:rsid w:val="31F223D9"/>
    <w:rsid w:val="31FA1651"/>
    <w:rsid w:val="32400809"/>
    <w:rsid w:val="32941411"/>
    <w:rsid w:val="329900FB"/>
    <w:rsid w:val="32D34144"/>
    <w:rsid w:val="33180FDF"/>
    <w:rsid w:val="33AF50A4"/>
    <w:rsid w:val="33BF5A1C"/>
    <w:rsid w:val="33F323F7"/>
    <w:rsid w:val="34347CA8"/>
    <w:rsid w:val="346D1487"/>
    <w:rsid w:val="347C3BC1"/>
    <w:rsid w:val="347D7659"/>
    <w:rsid w:val="34B75DE4"/>
    <w:rsid w:val="34EC234E"/>
    <w:rsid w:val="35070FE1"/>
    <w:rsid w:val="35413925"/>
    <w:rsid w:val="35B4718D"/>
    <w:rsid w:val="36110D39"/>
    <w:rsid w:val="362000D5"/>
    <w:rsid w:val="362E53CF"/>
    <w:rsid w:val="36322589"/>
    <w:rsid w:val="36505C55"/>
    <w:rsid w:val="365F5010"/>
    <w:rsid w:val="36821A4F"/>
    <w:rsid w:val="36877AF6"/>
    <w:rsid w:val="36AC602F"/>
    <w:rsid w:val="36B408B4"/>
    <w:rsid w:val="36C57B63"/>
    <w:rsid w:val="36D60EC8"/>
    <w:rsid w:val="36EB7A56"/>
    <w:rsid w:val="37072D43"/>
    <w:rsid w:val="37133F7E"/>
    <w:rsid w:val="375B12BA"/>
    <w:rsid w:val="37996DF9"/>
    <w:rsid w:val="37997EBF"/>
    <w:rsid w:val="379B2080"/>
    <w:rsid w:val="379F4F25"/>
    <w:rsid w:val="37CD6097"/>
    <w:rsid w:val="37FF408D"/>
    <w:rsid w:val="380F36F1"/>
    <w:rsid w:val="3864253B"/>
    <w:rsid w:val="38700101"/>
    <w:rsid w:val="388A196F"/>
    <w:rsid w:val="38BF7DBB"/>
    <w:rsid w:val="38D25888"/>
    <w:rsid w:val="38E23412"/>
    <w:rsid w:val="39297C43"/>
    <w:rsid w:val="393E1416"/>
    <w:rsid w:val="39627EA4"/>
    <w:rsid w:val="399D7E16"/>
    <w:rsid w:val="39F952C4"/>
    <w:rsid w:val="3A537A73"/>
    <w:rsid w:val="3A566958"/>
    <w:rsid w:val="3A591E05"/>
    <w:rsid w:val="3A8C587F"/>
    <w:rsid w:val="3A9841D9"/>
    <w:rsid w:val="3AC022D7"/>
    <w:rsid w:val="3AD0720B"/>
    <w:rsid w:val="3AD87EC3"/>
    <w:rsid w:val="3AE2704C"/>
    <w:rsid w:val="3B093521"/>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C75002"/>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1C5774"/>
    <w:rsid w:val="43475BB2"/>
    <w:rsid w:val="44090B96"/>
    <w:rsid w:val="44190A26"/>
    <w:rsid w:val="44876957"/>
    <w:rsid w:val="44906B29"/>
    <w:rsid w:val="44B452A6"/>
    <w:rsid w:val="45062F6E"/>
    <w:rsid w:val="45560CD4"/>
    <w:rsid w:val="459509CB"/>
    <w:rsid w:val="45F4689A"/>
    <w:rsid w:val="45FB4649"/>
    <w:rsid w:val="460079DC"/>
    <w:rsid w:val="46074EE8"/>
    <w:rsid w:val="460D45EF"/>
    <w:rsid w:val="4637542D"/>
    <w:rsid w:val="46731EEB"/>
    <w:rsid w:val="46875D06"/>
    <w:rsid w:val="46BD4700"/>
    <w:rsid w:val="46CD28E5"/>
    <w:rsid w:val="47770CCA"/>
    <w:rsid w:val="477A2AB4"/>
    <w:rsid w:val="48094AE2"/>
    <w:rsid w:val="481B7AFF"/>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315871"/>
    <w:rsid w:val="4B4C6658"/>
    <w:rsid w:val="4B63237C"/>
    <w:rsid w:val="4B6926B5"/>
    <w:rsid w:val="4B7A69E2"/>
    <w:rsid w:val="4B9C252E"/>
    <w:rsid w:val="4BBE5D06"/>
    <w:rsid w:val="4BCA09FA"/>
    <w:rsid w:val="4BE907F8"/>
    <w:rsid w:val="4BEB54D0"/>
    <w:rsid w:val="4C435437"/>
    <w:rsid w:val="4C570DA7"/>
    <w:rsid w:val="4C72455F"/>
    <w:rsid w:val="4C925D72"/>
    <w:rsid w:val="4CAA5AA7"/>
    <w:rsid w:val="4CD5653B"/>
    <w:rsid w:val="4CD81862"/>
    <w:rsid w:val="4D28470C"/>
    <w:rsid w:val="4D341ABA"/>
    <w:rsid w:val="4DA559B9"/>
    <w:rsid w:val="4DE352BC"/>
    <w:rsid w:val="4DE6145A"/>
    <w:rsid w:val="4E182958"/>
    <w:rsid w:val="4E6D7648"/>
    <w:rsid w:val="4E7B14D6"/>
    <w:rsid w:val="4F011EB4"/>
    <w:rsid w:val="4F270107"/>
    <w:rsid w:val="4F325912"/>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A0379B"/>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B3AFB"/>
    <w:rsid w:val="5D6E287B"/>
    <w:rsid w:val="5DA45C25"/>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745450"/>
    <w:rsid w:val="63A96A13"/>
    <w:rsid w:val="63C7444C"/>
    <w:rsid w:val="63E477EA"/>
    <w:rsid w:val="644448CA"/>
    <w:rsid w:val="6453457F"/>
    <w:rsid w:val="648B5500"/>
    <w:rsid w:val="649655B1"/>
    <w:rsid w:val="64BC2C9B"/>
    <w:rsid w:val="64E67EDA"/>
    <w:rsid w:val="64FA183E"/>
    <w:rsid w:val="652341F0"/>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4A0357"/>
    <w:rsid w:val="675A74FA"/>
    <w:rsid w:val="67DE101C"/>
    <w:rsid w:val="67FC099D"/>
    <w:rsid w:val="683A42B9"/>
    <w:rsid w:val="68413617"/>
    <w:rsid w:val="688F051A"/>
    <w:rsid w:val="68FA5E7F"/>
    <w:rsid w:val="69206FE6"/>
    <w:rsid w:val="69275944"/>
    <w:rsid w:val="6977022E"/>
    <w:rsid w:val="69A56796"/>
    <w:rsid w:val="69A67CDD"/>
    <w:rsid w:val="69AA25B9"/>
    <w:rsid w:val="6A5C2965"/>
    <w:rsid w:val="6ABE3F1A"/>
    <w:rsid w:val="6AEF5784"/>
    <w:rsid w:val="6AEF6426"/>
    <w:rsid w:val="6B256BBD"/>
    <w:rsid w:val="6B585BA3"/>
    <w:rsid w:val="6BC40185"/>
    <w:rsid w:val="6BEC7A32"/>
    <w:rsid w:val="6C17358A"/>
    <w:rsid w:val="6C192DF4"/>
    <w:rsid w:val="6C2E3BAB"/>
    <w:rsid w:val="6CFD38B4"/>
    <w:rsid w:val="6D24124D"/>
    <w:rsid w:val="6D7831C7"/>
    <w:rsid w:val="6DA43D14"/>
    <w:rsid w:val="6DE93268"/>
    <w:rsid w:val="6DFC0A08"/>
    <w:rsid w:val="6E03556E"/>
    <w:rsid w:val="6E4C1DDD"/>
    <w:rsid w:val="6E4F4E79"/>
    <w:rsid w:val="6EBA7CE7"/>
    <w:rsid w:val="6F0526A1"/>
    <w:rsid w:val="6F101B75"/>
    <w:rsid w:val="6F683104"/>
    <w:rsid w:val="6FBA6E91"/>
    <w:rsid w:val="70525A28"/>
    <w:rsid w:val="70631405"/>
    <w:rsid w:val="707D4D66"/>
    <w:rsid w:val="707E15F9"/>
    <w:rsid w:val="7080699B"/>
    <w:rsid w:val="70A231E6"/>
    <w:rsid w:val="70F463B4"/>
    <w:rsid w:val="70FB6077"/>
    <w:rsid w:val="712D20D3"/>
    <w:rsid w:val="7131157C"/>
    <w:rsid w:val="718370CE"/>
    <w:rsid w:val="71944CFF"/>
    <w:rsid w:val="71CC0D50"/>
    <w:rsid w:val="71F85BCF"/>
    <w:rsid w:val="71FC0F7A"/>
    <w:rsid w:val="72022025"/>
    <w:rsid w:val="720B57D9"/>
    <w:rsid w:val="721C18CD"/>
    <w:rsid w:val="722529A6"/>
    <w:rsid w:val="727719CE"/>
    <w:rsid w:val="72974BB0"/>
    <w:rsid w:val="730A62BA"/>
    <w:rsid w:val="731E4809"/>
    <w:rsid w:val="73394FCE"/>
    <w:rsid w:val="733952EA"/>
    <w:rsid w:val="734903DF"/>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EE2F80"/>
    <w:rsid w:val="79FC224E"/>
    <w:rsid w:val="7A01796E"/>
    <w:rsid w:val="7A056E77"/>
    <w:rsid w:val="7A5173A9"/>
    <w:rsid w:val="7A5A076F"/>
    <w:rsid w:val="7A5E1AFB"/>
    <w:rsid w:val="7B3C7DB9"/>
    <w:rsid w:val="7BC22FF4"/>
    <w:rsid w:val="7BFD4C52"/>
    <w:rsid w:val="7C622CA0"/>
    <w:rsid w:val="7C731091"/>
    <w:rsid w:val="7CA440B9"/>
    <w:rsid w:val="7E5768E9"/>
    <w:rsid w:val="7EBF1A58"/>
    <w:rsid w:val="7EC3202A"/>
    <w:rsid w:val="7ED02DDB"/>
    <w:rsid w:val="7F380CA6"/>
    <w:rsid w:val="7F626766"/>
    <w:rsid w:val="7F73305A"/>
    <w:rsid w:val="7F7F4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eastAsia="宋体" w:cs="Times New Roman"/>
    </w:rPr>
  </w:style>
  <w:style w:type="paragraph" w:styleId="6">
    <w:name w:val="table of authorities"/>
    <w:basedOn w:val="1"/>
    <w:next w:val="1"/>
    <w:semiHidden/>
    <w:qFormat/>
    <w:uiPriority w:val="0"/>
    <w:pPr>
      <w:ind w:left="420" w:leftChars="200"/>
    </w:pPr>
  </w:style>
  <w:style w:type="paragraph" w:styleId="7">
    <w:name w:val="Normal Indent"/>
    <w:basedOn w:val="1"/>
    <w:qFormat/>
    <w:uiPriority w:val="0"/>
    <w:pPr>
      <w:ind w:firstLine="420" w:firstLineChars="200"/>
    </w:pPr>
  </w:style>
  <w:style w:type="paragraph" w:styleId="8">
    <w:name w:val="Plain Text"/>
    <w:basedOn w:val="1"/>
    <w:qFormat/>
    <w:uiPriority w:val="0"/>
    <w:rPr>
      <w:rFonts w:ascii="宋体" w:hAnsi="Courier New"/>
    </w:rPr>
  </w:style>
  <w:style w:type="paragraph" w:styleId="9">
    <w:name w:val="Date"/>
    <w:basedOn w:val="1"/>
    <w:next w:val="1"/>
    <w:link w:val="23"/>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4"/>
    <w:link w:val="4"/>
    <w:qFormat/>
    <w:uiPriority w:val="0"/>
    <w:rPr>
      <w:rFonts w:ascii="Arial" w:hAnsi="Arial" w:eastAsia="黑体" w:cs="Arial"/>
      <w:b/>
      <w:bCs/>
      <w:kern w:val="2"/>
      <w:sz w:val="30"/>
      <w:szCs w:val="30"/>
    </w:rPr>
  </w:style>
  <w:style w:type="character" w:customStyle="1" w:styleId="23">
    <w:name w:val="日期 Char"/>
    <w:basedOn w:val="14"/>
    <w:link w:val="9"/>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6073</Words>
  <Characters>6458</Characters>
  <Lines>1</Lines>
  <Paragraphs>1</Paragraphs>
  <TotalTime>159</TotalTime>
  <ScaleCrop>false</ScaleCrop>
  <LinksUpToDate>false</LinksUpToDate>
  <CharactersWithSpaces>6491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2025-05-15T03:17:56Z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3E7F788C52384EE1A4F582790DD32122_13</vt:lpwstr>
  </property>
</Properties>
</file>