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34062">
      <w:pPr>
        <w:widowControl/>
        <w:spacing w:line="580" w:lineRule="exact"/>
        <w:contextualSpacing/>
        <w:rPr>
          <w:rFonts w:ascii="宋体" w:hAnsi="宋体" w:eastAsia="宋体"/>
          <w:b/>
          <w:sz w:val="44"/>
          <w:szCs w:val="44"/>
          <w:shd w:val="clear" w:color="auto" w:fill="FFFFFF"/>
        </w:rPr>
      </w:pPr>
    </w:p>
    <w:p w14:paraId="77A8D101">
      <w:pPr>
        <w:widowControl/>
        <w:spacing w:line="600" w:lineRule="exact"/>
        <w:contextualSpacing/>
        <w:jc w:val="center"/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县委员会</w:t>
      </w:r>
    </w:p>
    <w:p w14:paraId="6CD8A716">
      <w:pPr>
        <w:widowControl/>
        <w:spacing w:line="600" w:lineRule="exact"/>
        <w:contextualSpacing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23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</w:t>
      </w: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 w14:paraId="01271C29">
      <w:pPr>
        <w:widowControl/>
        <w:adjustRightInd w:val="0"/>
        <w:snapToGrid w:val="0"/>
        <w:spacing w:line="580" w:lineRule="exact"/>
        <w:contextualSpacing/>
        <w:jc w:val="left"/>
        <w:rPr>
          <w:rFonts w:ascii="黑体" w:hAnsi="宋体" w:eastAsia="黑体" w:cs="宋体"/>
          <w:color w:val="000000"/>
          <w:kern w:val="0"/>
          <w:sz w:val="24"/>
          <w:szCs w:val="32"/>
          <w:shd w:val="clear" w:color="auto" w:fill="FFFFFF"/>
        </w:rPr>
      </w:pPr>
    </w:p>
    <w:p w14:paraId="3C8C488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  <w:t>部门（团县委）概况</w:t>
      </w:r>
    </w:p>
    <w:p w14:paraId="3BE7F4C7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14:paraId="6E4D800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预算单位1个，其中：行政单位1个，未独立核算的下属事业单位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个，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峨边彝族自治县青少年宫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。</w:t>
      </w:r>
    </w:p>
    <w:p w14:paraId="5F270C42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 w14:paraId="1AD6D6B9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共产主义青年团是中国共产党领导的先进青年群众组织，是广大青年在实践中学习共产主义的学校，是党的助手和后备军，是党联系青年的桥梁和纽带，是国家政权的重要社会支柱之一。共青团峨边彝族自治县委由中共峨边彝族自治县委领导，机关主要任务是：</w:t>
      </w:r>
    </w:p>
    <w:p w14:paraId="4ED5BD1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</w:rPr>
        <w:t>行使共青团峨边彝族自治县委员会赋予的领导全县共青团工作，领导全县少先队工作的职能，对全县青年社团组织进行指导和管理。</w:t>
      </w:r>
    </w:p>
    <w:p w14:paraId="5022D52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</w:rPr>
        <w:t>参与制定我县青少年事业发展规划和青少年工作的政策、意见，对我县青少年活动阵地、青少年服务机构等事务进行规划和管理。</w:t>
      </w:r>
    </w:p>
    <w:p w14:paraId="0FC69CB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</w:rPr>
        <w:t>参与有关我县青少年事务的</w:t>
      </w:r>
      <w:r>
        <w:rPr>
          <w:rFonts w:hint="eastAsia" w:ascii="仿宋_GB2312" w:hAnsi="仿宋_GB2312" w:eastAsia="仿宋_GB2312" w:cs="仿宋_GB2312"/>
          <w:lang w:eastAsia="zh-CN"/>
        </w:rPr>
        <w:t>法律法规</w:t>
      </w:r>
      <w:r>
        <w:rPr>
          <w:rFonts w:hint="eastAsia" w:ascii="仿宋_GB2312" w:hAnsi="仿宋_GB2312" w:eastAsia="仿宋_GB2312" w:cs="仿宋_GB2312"/>
        </w:rPr>
        <w:t>的制定和实施，协助县委</w:t>
      </w:r>
      <w:r>
        <w:rPr>
          <w:rFonts w:hint="eastAsia" w:ascii="仿宋_GB2312" w:hAnsi="仿宋_GB2312" w:eastAsia="仿宋_GB2312" w:cs="仿宋_GB2312"/>
          <w:lang w:eastAsia="zh-CN"/>
        </w:rPr>
        <w:t>、县</w:t>
      </w:r>
      <w:r>
        <w:rPr>
          <w:rFonts w:hint="eastAsia" w:ascii="仿宋_GB2312" w:hAnsi="仿宋_GB2312" w:eastAsia="仿宋_GB2312" w:cs="仿宋_GB2312"/>
        </w:rPr>
        <w:t>政府处理、协调与青少年利益相关的事务。</w:t>
      </w:r>
    </w:p>
    <w:p w14:paraId="065F2D3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</w:rPr>
        <w:t>调查青少年思想动态和青年工作状况，研究青少年运动、青少年工作理论和思想教育问题，提出相应对策，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开展各类活动。</w:t>
      </w:r>
    </w:p>
    <w:p w14:paraId="4FD8909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</w:rPr>
        <w:t>协助政府教育部门做好中、小学生的教育管理工作，维护学校稳定和社会安定团结。</w:t>
      </w:r>
    </w:p>
    <w:p w14:paraId="6227EB4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</w:rPr>
        <w:t>在全县的经济建设中，组织和带领青年发挥生力军的突击队作用。</w:t>
      </w:r>
    </w:p>
    <w:p w14:paraId="69A4D76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</w:rPr>
        <w:t>参与制定我县有关青年统战工作的政策，做好我县青年统战对象的团结教育工作，维护和促进祖国统一和民族团结。</w:t>
      </w:r>
    </w:p>
    <w:p w14:paraId="7C29214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</w:rPr>
        <w:t>承担县委、县政府和团市委交办的有关事项。</w:t>
      </w:r>
    </w:p>
    <w:p w14:paraId="6B35DBA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 w14:paraId="60FDC24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委员会参公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编制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名；下属事业单位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峨边彝族自治县青少年宫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。</w:t>
      </w:r>
    </w:p>
    <w:p w14:paraId="34F32E0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 w14:paraId="2B5BA3B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14:paraId="1F18792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年财政拨款收入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358.4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元。</w:t>
      </w:r>
    </w:p>
    <w:p w14:paraId="7DF5775D"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 w14:paraId="1DE2EBB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年支出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358.4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元。其中：（1）基本支出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181.43万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元，主要用于机关干部工资津贴补贴、社会保障缴费、办公费、差旅费、邮电费等支出；（2）项目支出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176.98万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元，其中：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青年工作专项经费8万元，农村留守儿童之家工作经费3万元，大学生志愿服务西部计划专项资金70.98万元，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西部计划志愿者补助经费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95万元。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B7462A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14:paraId="04C68F2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（一）部门预算管理。</w:t>
      </w:r>
    </w:p>
    <w:p w14:paraId="7C641BD4">
      <w:pPr>
        <w:widowControl/>
        <w:adjustRightInd w:val="0"/>
        <w:snapToGrid w:val="0"/>
        <w:spacing w:line="580" w:lineRule="exact"/>
        <w:ind w:firstLine="640" w:firstLineChars="200"/>
        <w:contextualSpacing/>
        <w:jc w:val="both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部门预算管理科学合理，依据近年的预算和决算数据制定绩效目标，并完成了制定的绩效目标。年初预算编制精准细化、严格支出控制、预算动态调整、定期关注执行进度情况、无违规记录等。</w:t>
      </w:r>
    </w:p>
    <w:p w14:paraId="28D1E14E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kern w:val="0"/>
          <w:szCs w:val="32"/>
          <w:shd w:val="clear" w:color="auto" w:fill="FFFFFF"/>
          <w:lang w:val="zh-CN"/>
        </w:rPr>
        <w:t>专项预算管理（根据部门整体支出绩效指标体系确定是否填写）</w:t>
      </w:r>
    </w:p>
    <w:p w14:paraId="6A4A6CC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kern w:val="0"/>
          <w:szCs w:val="32"/>
          <w:shd w:val="clear" w:color="auto" w:fill="FFFFFF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2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023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年安排专项预算管理项目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分别是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青年工作专项经费、农村留守儿童之家建设工作经费、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西部计划志愿者补助经费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、大学生志愿服务西部计划专项资金。青年工作专项经费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8万元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农村留守儿童之家建设工作经费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（实际支出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3万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元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）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“大学生志愿服务西部计划”专项资金（实际支出70.98万元），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西部计划志愿者补助经费（实际支出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95万元），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2</w:t>
      </w:r>
      <w:r>
        <w:rPr>
          <w:rFonts w:ascii="仿宋_GB2312" w:hAnsi="宋体" w:cs="宋体"/>
          <w:kern w:val="0"/>
          <w:szCs w:val="32"/>
          <w:shd w:val="clear" w:color="auto" w:fill="FFFFFF"/>
        </w:rPr>
        <w:t>0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年度支付结算项目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个，支付跟踪项目进度款</w:t>
      </w:r>
      <w:r>
        <w:rPr>
          <w:rFonts w:hint="eastAsia" w:ascii="仿宋_GB2312" w:hAnsi="宋体" w:cs="宋体"/>
          <w:kern w:val="0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宋体" w:cs="宋体"/>
          <w:kern w:val="0"/>
          <w:szCs w:val="32"/>
          <w:shd w:val="clear" w:color="auto" w:fill="FFFFFF"/>
        </w:rPr>
        <w:t>个，完成绩效目标计划。</w:t>
      </w:r>
    </w:p>
    <w:p w14:paraId="1E5AC11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 w14:paraId="7E14A6A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部门绩效自评质量良好、绩效目标按时公开、评价结果反馈整改及时。</w:t>
      </w:r>
    </w:p>
    <w:p w14:paraId="767C2A9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 w14:paraId="1DC4AC4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14:paraId="1C8C22B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部门整体支出绩效评价科学合理，达到预期设定目标。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根据《峨边彝族自治县财政局关于开展20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认真组织开展了对本部门整体支出绩效评价工作，经对本部门整体绩效综合自评，绩效评价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得分：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  <w:t>分，评价结果：优。</w:t>
      </w:r>
    </w:p>
    <w:p w14:paraId="6984E715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 w14:paraId="4A317A69"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无。</w:t>
      </w:r>
    </w:p>
    <w:p w14:paraId="43F4D0D2"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 w14:paraId="5972620B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 w14:paraId="4FCD5246">
      <w:pPr>
        <w:widowControl/>
        <w:adjustRightInd w:val="0"/>
        <w:snapToGrid w:val="0"/>
        <w:spacing w:line="580" w:lineRule="exact"/>
        <w:ind w:left="640" w:leftChars="200" w:firstLine="320" w:firstLineChars="1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无。</w:t>
      </w:r>
    </w:p>
    <w:p w14:paraId="3EFFDB5A"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 w14:paraId="2A47FD7D"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 w14:paraId="35FC1E6D">
      <w:pPr>
        <w:adjustRightInd w:val="0"/>
        <w:snapToGrid w:val="0"/>
        <w:spacing w:line="600" w:lineRule="exact"/>
        <w:ind w:firstLine="2560" w:firstLineChars="800"/>
        <w:rPr>
          <w:rFonts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中国共产主义青年团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</w:rPr>
        <w:t>峨边彝族自治县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eastAsia="zh-CN"/>
        </w:rPr>
        <w:t>委员会</w:t>
      </w:r>
    </w:p>
    <w:p w14:paraId="0ACB180D">
      <w:pPr>
        <w:adjustRightInd w:val="0"/>
        <w:snapToGrid w:val="0"/>
        <w:spacing w:line="600" w:lineRule="exact"/>
        <w:ind w:firstLine="4800" w:firstLineChars="150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ascii="仿宋_GB2312" w:hAnsi="宋体"/>
          <w:lang w:val="zh-CN"/>
        </w:rPr>
        <w:t>年</w:t>
      </w:r>
      <w:r>
        <w:rPr>
          <w:rFonts w:hint="eastAsia" w:ascii="仿宋_GB2312" w:hAnsi="宋体"/>
          <w:lang w:val="en-US" w:eastAsia="zh-CN"/>
        </w:rPr>
        <w:t>6</w:t>
      </w:r>
      <w:r>
        <w:rPr>
          <w:rFonts w:ascii="仿宋_GB2312" w:hAnsi="宋体"/>
          <w:lang w:val="zh-CN"/>
        </w:rPr>
        <w:t>月</w:t>
      </w:r>
      <w:r>
        <w:rPr>
          <w:rFonts w:hint="eastAsia" w:ascii="仿宋_GB2312" w:hAnsi="宋体"/>
          <w:lang w:val="en-US" w:eastAsia="zh-CN"/>
        </w:rPr>
        <w:t>30</w:t>
      </w:r>
      <w:r>
        <w:rPr>
          <w:rFonts w:ascii="仿宋_GB2312" w:hAnsi="宋体"/>
          <w:lang w:val="zh-CN"/>
        </w:rPr>
        <w:t>日</w:t>
      </w:r>
    </w:p>
    <w:p w14:paraId="39ABD0BF"/>
    <w:p w14:paraId="7E661A2B">
      <w:pPr>
        <w:widowControl/>
        <w:adjustRightInd w:val="0"/>
        <w:snapToGrid w:val="0"/>
        <w:spacing w:line="580" w:lineRule="exact"/>
        <w:ind w:left="640" w:left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4A9270-E50B-45CE-8394-8AAE259C192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485EF39-5184-4A04-A802-9A0C990CF3B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7708261-8A38-44C6-A666-AE72E74AD3C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89A6233D-1A6B-4480-9AB1-5CAC0E93FD7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 w14:paraId="09DA4541">
        <w:pPr>
          <w:pStyle w:val="5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5DAB2AAD">
    <w:pPr>
      <w:pStyle w:val="5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FAEA0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E7D03A"/>
    <w:multiLevelType w:val="singleLevel"/>
    <w:tmpl w:val="A2E7D03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CA20253"/>
    <w:multiLevelType w:val="singleLevel"/>
    <w:tmpl w:val="2CA202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4ECFD04"/>
    <w:multiLevelType w:val="singleLevel"/>
    <w:tmpl w:val="34ECFD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605C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63F6E"/>
    <w:rsid w:val="00177AAF"/>
    <w:rsid w:val="00183850"/>
    <w:rsid w:val="00184D9F"/>
    <w:rsid w:val="0018561A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1708"/>
    <w:rsid w:val="00252894"/>
    <w:rsid w:val="00253FA6"/>
    <w:rsid w:val="00254728"/>
    <w:rsid w:val="002550E7"/>
    <w:rsid w:val="002558D4"/>
    <w:rsid w:val="002560E2"/>
    <w:rsid w:val="00264CFA"/>
    <w:rsid w:val="00270DD7"/>
    <w:rsid w:val="0027585A"/>
    <w:rsid w:val="00276F4A"/>
    <w:rsid w:val="00280BFB"/>
    <w:rsid w:val="00280C88"/>
    <w:rsid w:val="002973A4"/>
    <w:rsid w:val="002A0195"/>
    <w:rsid w:val="002B5B34"/>
    <w:rsid w:val="002B5CBA"/>
    <w:rsid w:val="002B6906"/>
    <w:rsid w:val="002B7215"/>
    <w:rsid w:val="002C0AFD"/>
    <w:rsid w:val="002C3FA7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0F79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C5BE6"/>
    <w:rsid w:val="003D00B3"/>
    <w:rsid w:val="003D10A2"/>
    <w:rsid w:val="003D33B8"/>
    <w:rsid w:val="003D624D"/>
    <w:rsid w:val="003D719A"/>
    <w:rsid w:val="003F5EB7"/>
    <w:rsid w:val="003F6C85"/>
    <w:rsid w:val="003F7FE2"/>
    <w:rsid w:val="004004E7"/>
    <w:rsid w:val="00416E1A"/>
    <w:rsid w:val="00426A3F"/>
    <w:rsid w:val="004277D4"/>
    <w:rsid w:val="00445FCF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979DA"/>
    <w:rsid w:val="004A4C9D"/>
    <w:rsid w:val="004B6E3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57A35"/>
    <w:rsid w:val="00562165"/>
    <w:rsid w:val="005645BC"/>
    <w:rsid w:val="005756AF"/>
    <w:rsid w:val="00575A4A"/>
    <w:rsid w:val="00585B96"/>
    <w:rsid w:val="00587BCD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E5942"/>
    <w:rsid w:val="005F627E"/>
    <w:rsid w:val="00603CE8"/>
    <w:rsid w:val="006105C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4B19"/>
    <w:rsid w:val="006E51AE"/>
    <w:rsid w:val="006F1037"/>
    <w:rsid w:val="0070081F"/>
    <w:rsid w:val="007018F5"/>
    <w:rsid w:val="00710897"/>
    <w:rsid w:val="00712F45"/>
    <w:rsid w:val="007225BC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34BA"/>
    <w:rsid w:val="0082593B"/>
    <w:rsid w:val="00827537"/>
    <w:rsid w:val="0083294D"/>
    <w:rsid w:val="008468EA"/>
    <w:rsid w:val="00867140"/>
    <w:rsid w:val="00881134"/>
    <w:rsid w:val="008825DA"/>
    <w:rsid w:val="008904F0"/>
    <w:rsid w:val="008B2F27"/>
    <w:rsid w:val="008B4A72"/>
    <w:rsid w:val="008B585E"/>
    <w:rsid w:val="008E6590"/>
    <w:rsid w:val="008E6C0C"/>
    <w:rsid w:val="008F1E63"/>
    <w:rsid w:val="008F3052"/>
    <w:rsid w:val="00901E19"/>
    <w:rsid w:val="00915BCC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3533B"/>
    <w:rsid w:val="00A46142"/>
    <w:rsid w:val="00A5432A"/>
    <w:rsid w:val="00A55A32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12AB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53721"/>
    <w:rsid w:val="00C64D2E"/>
    <w:rsid w:val="00C656D1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2BE2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1F9D"/>
    <w:rsid w:val="00E05454"/>
    <w:rsid w:val="00E074C3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30734"/>
    <w:rsid w:val="00F45DA1"/>
    <w:rsid w:val="00F5267B"/>
    <w:rsid w:val="00F53E8B"/>
    <w:rsid w:val="00F622C6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41E56B4"/>
    <w:rsid w:val="047647C8"/>
    <w:rsid w:val="05E5510F"/>
    <w:rsid w:val="0AD90A16"/>
    <w:rsid w:val="0BE81118"/>
    <w:rsid w:val="0D7E6902"/>
    <w:rsid w:val="0F2865C9"/>
    <w:rsid w:val="0FEA52AE"/>
    <w:rsid w:val="1B823483"/>
    <w:rsid w:val="1B9920C0"/>
    <w:rsid w:val="233C1CD5"/>
    <w:rsid w:val="24F133E8"/>
    <w:rsid w:val="27100611"/>
    <w:rsid w:val="2A816FBC"/>
    <w:rsid w:val="2FC56D42"/>
    <w:rsid w:val="30742D8C"/>
    <w:rsid w:val="314A1FD4"/>
    <w:rsid w:val="35B244CD"/>
    <w:rsid w:val="37AC7786"/>
    <w:rsid w:val="38D04C0A"/>
    <w:rsid w:val="3A3B6136"/>
    <w:rsid w:val="3F113E8D"/>
    <w:rsid w:val="46584C1D"/>
    <w:rsid w:val="491C01EF"/>
    <w:rsid w:val="4B0D5F05"/>
    <w:rsid w:val="4D875DE8"/>
    <w:rsid w:val="4FD03A76"/>
    <w:rsid w:val="51676880"/>
    <w:rsid w:val="56E30533"/>
    <w:rsid w:val="58000D39"/>
    <w:rsid w:val="5CDA4043"/>
    <w:rsid w:val="65046871"/>
    <w:rsid w:val="6BD304AD"/>
    <w:rsid w:val="6D3B47CD"/>
    <w:rsid w:val="732031BB"/>
    <w:rsid w:val="7AE84113"/>
    <w:rsid w:val="7B1E74DC"/>
    <w:rsid w:val="7E4159BB"/>
    <w:rsid w:val="7FEF24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Document Map"/>
    <w:basedOn w:val="1"/>
    <w:link w:val="13"/>
    <w:qFormat/>
    <w:uiPriority w:val="0"/>
    <w:rPr>
      <w:rFonts w:ascii="宋体" w:eastAsia="宋体"/>
      <w:sz w:val="18"/>
      <w:szCs w:val="18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四号正文"/>
    <w:basedOn w:val="1"/>
    <w:link w:val="12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2">
    <w:name w:val="四号正文 Char"/>
    <w:basedOn w:val="9"/>
    <w:link w:val="11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3">
    <w:name w:val="文档结构图 字符"/>
    <w:basedOn w:val="9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4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5">
    <w:name w:val="页脚 字符"/>
    <w:basedOn w:val="9"/>
    <w:link w:val="5"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4</Pages>
  <Words>1454</Words>
  <Characters>1505</Characters>
  <Lines>9</Lines>
  <Paragraphs>2</Paragraphs>
  <TotalTime>12</TotalTime>
  <ScaleCrop>false</ScaleCrop>
  <LinksUpToDate>false</LinksUpToDate>
  <CharactersWithSpaces>2448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2019-10-29T08:36:00Z</dcterms:created>
  <dc:creator>陈萍</dc:creator>
  <cp:lastModifiedBy>碧云天</cp:lastModifiedBy>
  <cp:lastPrinted>2020-09-14T09:48:00Z</cp:lastPrinted>
  <dcterms:modified xsi:type="dcterms:W3CDTF">2024-10-22T06:43:04Z</dcterms:modified>
  <dc:title>区域性就业培训基地建设项目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81A310A6B94046F58BC3ECB17A43D9EC_12</vt:lpwstr>
  </property>
</Properties>
</file>