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A059F3">
      <w:pPr>
        <w:widowControl/>
        <w:spacing w:line="580" w:lineRule="exact"/>
        <w:contextualSpacing/>
        <w:jc w:val="both"/>
        <w:rPr>
          <w:rFonts w:ascii="方正小标宋简体" w:hAnsi="宋体" w:eastAsia="方正小标宋简体"/>
          <w:bCs/>
          <w:sz w:val="44"/>
          <w:szCs w:val="44"/>
          <w:shd w:val="clear" w:color="auto" w:fill="FFFFFF"/>
        </w:rPr>
      </w:pPr>
      <w:r>
        <w:rPr>
          <w:rFonts w:hint="eastAsia" w:ascii="方正小标宋简体" w:hAnsi="宋体" w:eastAsia="方正小标宋简体"/>
          <w:bCs/>
          <w:sz w:val="44"/>
          <w:szCs w:val="44"/>
          <w:shd w:val="clear" w:color="auto" w:fill="FFFFFF"/>
          <w:lang w:eastAsia="zh-CN"/>
        </w:rPr>
        <w:t>中国共产主义青年团</w:t>
      </w:r>
      <w:r>
        <w:rPr>
          <w:rFonts w:hint="eastAsia" w:ascii="方正小标宋简体" w:hAnsi="宋体" w:eastAsia="方正小标宋简体"/>
          <w:bCs/>
          <w:sz w:val="44"/>
          <w:szCs w:val="44"/>
          <w:shd w:val="clear" w:color="auto" w:fill="FFFFFF"/>
        </w:rPr>
        <w:t>峨边彝族自治县</w:t>
      </w:r>
      <w:r>
        <w:rPr>
          <w:rFonts w:hint="eastAsia" w:ascii="方正小标宋简体" w:hAnsi="宋体" w:eastAsia="方正小标宋简体"/>
          <w:bCs/>
          <w:sz w:val="44"/>
          <w:szCs w:val="44"/>
          <w:shd w:val="clear" w:color="auto" w:fill="FFFFFF"/>
          <w:lang w:eastAsia="zh-CN"/>
        </w:rPr>
        <w:t>委员会</w:t>
      </w:r>
    </w:p>
    <w:p w14:paraId="3D3DE270">
      <w:pPr>
        <w:widowControl/>
        <w:spacing w:line="580" w:lineRule="exact"/>
        <w:contextualSpacing/>
        <w:jc w:val="center"/>
        <w:rPr>
          <w:rFonts w:ascii="方正小标宋简体" w:hAnsi="宋体" w:eastAsia="方正小标宋简体"/>
          <w:bCs/>
          <w:sz w:val="44"/>
          <w:szCs w:val="44"/>
        </w:rPr>
      </w:pPr>
      <w:bookmarkStart w:id="0" w:name="_Hlk51055968"/>
      <w:r>
        <w:rPr>
          <w:rFonts w:hint="eastAsia" w:ascii="方正小标宋简体" w:hAnsi="宋体" w:eastAsia="方正小标宋简体"/>
          <w:bCs/>
          <w:sz w:val="44"/>
          <w:szCs w:val="44"/>
          <w:shd w:val="clear" w:color="auto" w:fill="FFFFFF"/>
        </w:rPr>
        <w:t>20</w:t>
      </w:r>
      <w:r>
        <w:rPr>
          <w:rFonts w:hint="eastAsia" w:ascii="方正小标宋简体" w:hAnsi="宋体" w:eastAsia="方正小标宋简体"/>
          <w:bCs/>
          <w:sz w:val="44"/>
          <w:szCs w:val="44"/>
          <w:shd w:val="clear" w:color="auto" w:fill="FFFFFF"/>
          <w:lang w:val="en-US" w:eastAsia="zh-CN"/>
        </w:rPr>
        <w:t>23</w:t>
      </w:r>
      <w:r>
        <w:rPr>
          <w:rFonts w:hint="eastAsia" w:ascii="方正小标宋简体" w:hAnsi="宋体" w:eastAsia="方正小标宋简体"/>
          <w:bCs/>
          <w:sz w:val="44"/>
          <w:szCs w:val="44"/>
          <w:shd w:val="clear" w:color="auto" w:fill="FFFFFF"/>
        </w:rPr>
        <w:t>年度</w:t>
      </w:r>
      <w:bookmarkEnd w:id="0"/>
      <w:r>
        <w:rPr>
          <w:rFonts w:hint="eastAsia" w:ascii="方正小标宋简体" w:hAnsi="宋体" w:eastAsia="方正小标宋简体"/>
          <w:bCs/>
          <w:sz w:val="44"/>
          <w:szCs w:val="44"/>
        </w:rPr>
        <w:t>项目支出绩效自评报告</w:t>
      </w:r>
    </w:p>
    <w:p w14:paraId="5F190663">
      <w:pPr>
        <w:spacing w:line="600" w:lineRule="exact"/>
        <w:jc w:val="center"/>
        <w:rPr>
          <w:rFonts w:ascii="仿宋_GB2312" w:hAnsi="宋体"/>
        </w:rPr>
      </w:pPr>
      <w:r>
        <w:rPr>
          <w:rFonts w:hint="eastAsia" w:ascii="仿宋_GB2312" w:hAnsi="宋体"/>
        </w:rPr>
        <w:t>（</w:t>
      </w:r>
      <w:r>
        <w:rPr>
          <w:rFonts w:hint="eastAsia" w:ascii="仿宋_GB2312" w:hAnsi="宋体"/>
          <w:lang w:eastAsia="zh-CN"/>
        </w:rPr>
        <w:t>农村留守儿童之家建设工作经费</w:t>
      </w:r>
      <w:r>
        <w:rPr>
          <w:rFonts w:hint="eastAsia" w:ascii="仿宋_GB2312" w:hAnsi="宋体"/>
        </w:rPr>
        <w:t>）</w:t>
      </w:r>
    </w:p>
    <w:p w14:paraId="6B91AD4C">
      <w:pPr>
        <w:spacing w:line="600" w:lineRule="exact"/>
        <w:jc w:val="center"/>
        <w:rPr>
          <w:rFonts w:ascii="宋体" w:hAnsi="宋体"/>
        </w:rPr>
      </w:pPr>
    </w:p>
    <w:p w14:paraId="381AC24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14:paraId="01729401">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lang w:val="zh-CN"/>
        </w:rPr>
      </w:pPr>
      <w:r>
        <w:rPr>
          <w:rFonts w:hint="eastAsia" w:ascii="仿宋_GB2312" w:hAnsi="宋体"/>
          <w:lang w:val="zh-CN"/>
        </w:rPr>
        <w:t>农村留守儿童之家建设工作经费项目旨在为农村留守儿童提供一个安全、温暖、关爱和教育的场所，促进他们的身心健康发展。项目主要包括场地建设、设施设备购置、人员培训、活动开展、慰问等方面的支出。</w:t>
      </w:r>
    </w:p>
    <w:p w14:paraId="6E19D712">
      <w:pPr>
        <w:keepNext w:val="0"/>
        <w:keepLines w:val="0"/>
        <w:pageBreakBefore w:val="0"/>
        <w:widowControl w:val="0"/>
        <w:numPr>
          <w:ilvl w:val="0"/>
          <w:numId w:val="1"/>
        </w:numPr>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项目资金申报及批复情况。</w:t>
      </w:r>
      <w:r>
        <w:rPr>
          <w:rFonts w:hint="eastAsia" w:ascii="仿宋_GB2312" w:hAnsi="宋体"/>
          <w:color w:val="auto"/>
          <w:lang w:val="zh-CN"/>
        </w:rPr>
        <w:t>根据《峨边彝族自治县财政局关于批复</w:t>
      </w:r>
      <w:r>
        <w:rPr>
          <w:rFonts w:hint="eastAsia" w:ascii="仿宋_GB2312" w:hAnsi="宋体"/>
          <w:color w:val="auto"/>
          <w:lang w:val="en-US" w:eastAsia="zh-CN"/>
        </w:rPr>
        <w:t>2023年部门预算的通知》（峨财政〔2023〕13号）文件精神，</w:t>
      </w:r>
      <w:r>
        <w:rPr>
          <w:rFonts w:hint="eastAsia" w:ascii="仿宋_GB2312" w:hAnsi="宋体"/>
          <w:color w:val="auto"/>
          <w:lang w:val="zh-CN"/>
        </w:rPr>
        <w:t>建设农村留守儿童童伴之家、人员培训、慰问活动的开展等。</w:t>
      </w:r>
    </w:p>
    <w:p w14:paraId="24669081">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olor w:val="auto"/>
          <w:lang w:val="zh-CN"/>
        </w:rPr>
      </w:pPr>
      <w:r>
        <w:rPr>
          <w:rFonts w:hint="eastAsia" w:ascii="楷体_GB2312" w:hAnsi="宋体" w:eastAsia="楷体_GB2312"/>
          <w:b/>
          <w:lang w:val="zh-CN"/>
        </w:rPr>
        <w:t>（二）项目绩效目标。</w:t>
      </w:r>
      <w:r>
        <w:rPr>
          <w:rFonts w:hint="eastAsia" w:ascii="仿宋_GB2312" w:hAnsi="宋体"/>
          <w:color w:val="auto"/>
          <w:lang w:val="zh-CN"/>
        </w:rPr>
        <w:t>建设一批设施完善、功能齐全的农村留守儿童童伴之家，为留守儿童提供学习、娱乐、交流的空间。配备专业的管理人员和志愿者，为留守儿童提供心理辅导、学业指导、生活照顾等服务。组织丰富多彩的活动，丰富留守儿童的课余生活，培养他们的兴趣爱好和团队合作精神。加强与家长、学校和社会的沟通联系，形成关爱留守儿童的合力。</w:t>
      </w:r>
    </w:p>
    <w:p w14:paraId="190F0AC2">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lang w:val="zh-CN"/>
        </w:rPr>
      </w:pPr>
      <w:r>
        <w:rPr>
          <w:rFonts w:hint="eastAsia" w:ascii="楷体_GB2312" w:hAnsi="宋体" w:eastAsia="楷体_GB2312"/>
          <w:b/>
          <w:lang w:val="zh-CN"/>
        </w:rPr>
        <w:t>（三）项</w:t>
      </w:r>
      <w:r>
        <w:rPr>
          <w:rFonts w:hint="eastAsia" w:ascii="楷体" w:hAnsi="楷体" w:eastAsia="楷体" w:cs="楷体"/>
          <w:b/>
          <w:lang w:val="zh-CN"/>
        </w:rPr>
        <w:t>目</w:t>
      </w:r>
      <w:r>
        <w:rPr>
          <w:rFonts w:hint="eastAsia" w:ascii="楷体_GB2312" w:hAnsi="宋体" w:eastAsia="楷体_GB2312"/>
          <w:b/>
          <w:lang w:val="zh-CN"/>
        </w:rPr>
        <w:t>资金申报相符性。</w:t>
      </w:r>
      <w:r>
        <w:rPr>
          <w:rFonts w:hint="eastAsia" w:ascii="仿宋_GB2312" w:hAnsi="宋体"/>
          <w:lang w:val="zh-CN"/>
        </w:rPr>
        <w:t xml:space="preserve">资金申报用途与实际使用的一致，本项目申报的专项资金总额为 </w:t>
      </w:r>
      <w:r>
        <w:rPr>
          <w:rFonts w:hint="eastAsia" w:ascii="楷体_GB2312" w:hAnsi="宋体" w:eastAsia="楷体_GB2312"/>
          <w:lang w:val="en-US" w:eastAsia="zh-CN"/>
        </w:rPr>
        <w:t>3</w:t>
      </w:r>
      <w:r>
        <w:rPr>
          <w:rFonts w:hint="eastAsia" w:ascii="仿宋_GB2312" w:hAnsi="宋体"/>
          <w:lang w:val="en-US" w:eastAsia="zh-CN"/>
        </w:rPr>
        <w:t>万</w:t>
      </w:r>
      <w:r>
        <w:rPr>
          <w:rFonts w:hint="eastAsia" w:ascii="仿宋_GB2312" w:hAnsi="宋体"/>
          <w:lang w:val="zh-CN"/>
        </w:rPr>
        <w:t>元，在实际执行过程中，严格按照申报用途进行资金分配。</w:t>
      </w:r>
    </w:p>
    <w:p w14:paraId="6BF9EAAD">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黑体" w:hAnsi="宋体" w:eastAsia="黑体"/>
        </w:rPr>
      </w:pPr>
      <w:r>
        <w:rPr>
          <w:rFonts w:hint="eastAsia" w:ascii="黑体" w:hAnsi="宋体" w:eastAsia="黑体"/>
        </w:rPr>
        <w:t>二、项目实施及管理情况</w:t>
      </w:r>
    </w:p>
    <w:p w14:paraId="20FDB178">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仿宋_GB2312" w:hAnsi="宋体"/>
          <w:lang w:val="zh-CN"/>
        </w:rPr>
        <w:tab/>
      </w:r>
      <w:r>
        <w:rPr>
          <w:rFonts w:hint="eastAsia" w:ascii="楷体_GB2312" w:hAnsi="宋体" w:eastAsia="楷体_GB2312"/>
          <w:b/>
          <w:lang w:val="zh-CN"/>
        </w:rPr>
        <w:t>（一）资金计划、到位及使用情况。</w:t>
      </w:r>
    </w:p>
    <w:p w14:paraId="6BBD0A0B">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lang w:val="zh-CN"/>
        </w:rPr>
      </w:pPr>
      <w:r>
        <w:rPr>
          <w:rFonts w:hint="eastAsia" w:ascii="仿宋_GB2312" w:hAnsi="宋体"/>
          <w:lang w:val="zh-CN"/>
        </w:rPr>
        <w:t>1．资金计划及到位。本项目专项资金</w:t>
      </w:r>
      <w:r>
        <w:rPr>
          <w:rFonts w:hint="eastAsia" w:ascii="仿宋_GB2312" w:hAnsi="宋体"/>
          <w:lang w:val="en-US" w:eastAsia="zh-CN"/>
        </w:rPr>
        <w:t>3万</w:t>
      </w:r>
      <w:r>
        <w:rPr>
          <w:rFonts w:hint="eastAsia" w:ascii="仿宋_GB2312" w:hAnsi="宋体"/>
          <w:lang w:val="zh-CN"/>
        </w:rPr>
        <w:t>元，已全部到位，资金到位率为100%。</w:t>
      </w:r>
    </w:p>
    <w:p w14:paraId="19E651CD">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仿宋_GB2312" w:hAnsi="宋体" w:eastAsia="仿宋_GB2312"/>
          <w:lang w:val="en-US" w:eastAsia="zh-CN"/>
        </w:rPr>
      </w:pPr>
      <w:r>
        <w:rPr>
          <w:rFonts w:hint="eastAsia" w:ascii="仿宋_GB2312" w:hAnsi="宋体"/>
          <w:lang w:val="zh-CN"/>
        </w:rPr>
        <w:t>2．资金使用。截至报告日期，项目资金共支出</w:t>
      </w:r>
      <w:r>
        <w:rPr>
          <w:rFonts w:hint="eastAsia" w:ascii="仿宋_GB2312" w:hAnsi="宋体"/>
          <w:lang w:val="en-US" w:eastAsia="zh-CN"/>
        </w:rPr>
        <w:t>3万</w:t>
      </w:r>
      <w:r>
        <w:rPr>
          <w:rFonts w:hint="eastAsia" w:ascii="仿宋_GB2312" w:hAnsi="宋体"/>
          <w:lang w:val="zh-CN"/>
        </w:rPr>
        <w:t>元，包括：东风新城童伴之家工作经费、购买文具用品等，</w:t>
      </w:r>
      <w:r>
        <w:rPr>
          <w:rFonts w:hint="eastAsia" w:ascii="仿宋_GB2312" w:hAnsi="宋体"/>
          <w:lang w:val="en-US" w:eastAsia="zh-CN"/>
        </w:rPr>
        <w:t xml:space="preserve">                                                                                                                                                                                                                                                                                                                                                                                                                                                                                                                                                                                                                                                                                                                                                                                                                                                                                                                                                                                                                                                                                                                                                                                                                                                                                                                                                                                                                                                                                                                                                                                                                                                                                                                                                                                                                                                                                                                                                                                                                                                                                                                                                                                                                                    </w:t>
      </w:r>
    </w:p>
    <w:p w14:paraId="040E8C82">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ascii="楷体_GB2312" w:hAnsi="宋体" w:eastAsia="楷体_GB2312"/>
          <w:b/>
          <w:lang w:val="zh-CN"/>
        </w:rPr>
      </w:pPr>
      <w:r>
        <w:rPr>
          <w:rFonts w:hint="eastAsia" w:ascii="楷体_GB2312" w:hAnsi="宋体" w:eastAsia="楷体_GB2312"/>
          <w:b/>
          <w:lang w:val="zh-CN"/>
        </w:rPr>
        <w:t>（二）项目财务管理情况。</w:t>
      </w:r>
    </w:p>
    <w:p w14:paraId="5676772D">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lang w:val="zh-CN"/>
        </w:rPr>
      </w:pPr>
      <w:r>
        <w:rPr>
          <w:rFonts w:hint="eastAsia" w:ascii="仿宋_GB2312" w:hAnsi="宋体"/>
          <w:lang w:val="zh-CN"/>
        </w:rPr>
        <w:t>1.建立了完善的资金管理制度，明确了资金的申请、审批、使用和监督流程，确保资金使用规范、安全。</w:t>
      </w:r>
    </w:p>
    <w:p w14:paraId="05144A8B">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lang w:val="en-US" w:eastAsia="zh-CN"/>
        </w:rPr>
      </w:pPr>
      <w:r>
        <w:rPr>
          <w:rFonts w:hint="eastAsia" w:ascii="仿宋_GB2312" w:hAnsi="宋体"/>
          <w:lang w:val="zh-CN"/>
        </w:rPr>
        <w:t>2.加强了对资金使用的监督检查，定期对资金使用情况进行审计和核查，杜绝了资金挪用、截留等违规行为的发生。</w:t>
      </w:r>
      <w:r>
        <w:rPr>
          <w:rFonts w:hint="eastAsia" w:ascii="仿宋_GB2312" w:hAnsi="宋体"/>
          <w:lang w:val="en-US" w:eastAsia="zh-CN"/>
        </w:rPr>
        <w:t xml:space="preserve">           </w:t>
      </w:r>
    </w:p>
    <w:p w14:paraId="1B34E1C4">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（三）项目组织实施情况。</w:t>
      </w:r>
    </w:p>
    <w:p w14:paraId="40AD0B60">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lang w:val="zh-CN"/>
        </w:rPr>
      </w:pPr>
      <w:r>
        <w:rPr>
          <w:rFonts w:hint="eastAsia" w:ascii="仿宋_GB2312" w:hAnsi="宋体"/>
          <w:lang w:val="zh-CN"/>
        </w:rPr>
        <w:t>本项目旨在通过建设农村留守儿童童伴之家，为留守儿童提供学习、娱乐、心理辅导等综合服务，改善他们的生活和学习条件，增强他们的自信心和归属感。具体目标包括：建设东风新城农村留守儿童童伴之家，配备必要的设施和设备。组织开展丰富多彩的关爱活动，如课外辅导、文体活动、安全教育等。建立留守儿童档案，定期跟踪关爱服务情况。培训一批关爱留守儿童的志愿者和工作人员。</w:t>
      </w:r>
    </w:p>
    <w:p w14:paraId="34FCC143">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黑体" w:hAnsi="宋体" w:eastAsia="黑体"/>
        </w:rPr>
        <w:t>三、项目绩效情况</w:t>
      </w:r>
      <w:r>
        <w:rPr>
          <w:rFonts w:hint="eastAsia" w:ascii="仿宋_GB2312" w:hAnsi="宋体"/>
          <w:lang w:val="zh-CN"/>
        </w:rPr>
        <w:tab/>
      </w:r>
    </w:p>
    <w:p w14:paraId="0263ED0A">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（一）项目完成情况。</w:t>
      </w:r>
    </w:p>
    <w:p w14:paraId="3E6496E7">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lang w:val="zh-CN"/>
        </w:rPr>
      </w:pPr>
      <w:r>
        <w:rPr>
          <w:rFonts w:hint="eastAsia" w:ascii="仿宋_GB2312" w:hAnsi="宋体"/>
          <w:lang w:val="en-US" w:eastAsia="zh-CN"/>
        </w:rPr>
        <w:t>1.</w:t>
      </w:r>
      <w:r>
        <w:rPr>
          <w:rFonts w:hint="eastAsia" w:ascii="仿宋_GB2312" w:hAnsi="宋体"/>
          <w:lang w:val="zh-CN"/>
        </w:rPr>
        <w:t>建设东风新城童伴之家，为留守儿童提供了良好的学习和娱乐环境，丰富了他们的课余生活。</w:t>
      </w:r>
    </w:p>
    <w:p w14:paraId="3D5E1D10">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lang w:val="zh-CN"/>
        </w:rPr>
      </w:pPr>
      <w:r>
        <w:rPr>
          <w:rFonts w:hint="eastAsia" w:ascii="仿宋_GB2312" w:hAnsi="宋体"/>
          <w:lang w:val="zh-CN"/>
        </w:rPr>
        <w:t>2.培训志愿者和工作人员能够更好地了解留守儿童的需求，为他们提供更加专业、贴心的服务。</w:t>
      </w:r>
    </w:p>
    <w:p w14:paraId="7BF9CE08">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lang w:val="zh-CN"/>
        </w:rPr>
      </w:pPr>
      <w:r>
        <w:rPr>
          <w:rFonts w:hint="eastAsia" w:ascii="仿宋_GB2312" w:hAnsi="宋体"/>
          <w:lang w:val="zh-CN"/>
        </w:rPr>
        <w:t>3.开展活动，丰富多彩的活动帮助留守儿童增强了自信心，提高了学习成绩，促进了身心健康发展。同时，也增强了留守儿童之间的交流与合作，培养了他们的团队精神和社会责任感。</w:t>
      </w:r>
    </w:p>
    <w:p w14:paraId="2B2E793C">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（二）项目效益情况。</w:t>
      </w:r>
    </w:p>
    <w:p w14:paraId="0C44B5CA">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lang w:val="en-US" w:eastAsia="zh-CN"/>
        </w:rPr>
      </w:pPr>
      <w:r>
        <w:rPr>
          <w:rFonts w:hint="eastAsia" w:ascii="仿宋_GB2312" w:hAnsi="宋体"/>
          <w:lang w:val="en-US" w:eastAsia="zh-CN"/>
        </w:rPr>
        <w:t>1. 社会效益：通过农村留守儿童之家的建设，为留守儿童提供了一个良好的成长环境，让他们感受到了社会的关爱和温暖，促进了他们的身心健康发展。同时，也增强了社会对留守儿童问题的关注和重视，营造了关爱留守儿童的良好社会氛围。</w:t>
      </w:r>
    </w:p>
    <w:p w14:paraId="3F842630">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lang w:val="en-US" w:eastAsia="zh-CN"/>
        </w:rPr>
      </w:pPr>
      <w:r>
        <w:rPr>
          <w:rFonts w:hint="eastAsia" w:ascii="仿宋_GB2312" w:hAnsi="宋体"/>
          <w:lang w:val="en-US" w:eastAsia="zh-CN"/>
        </w:rPr>
        <w:t>2.经济效益：农村留守儿童之家的建设，在一定程度上减轻了留守儿童家庭的经济负担，减少了因留守儿童问题引发的社会不稳定因素，为农村经济社会发展创造了有利条件。</w:t>
      </w:r>
    </w:p>
    <w:p w14:paraId="68177B4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lang w:val="en-US" w:eastAsia="zh-CN"/>
        </w:rPr>
      </w:pPr>
      <w:r>
        <w:rPr>
          <w:rFonts w:hint="eastAsia" w:ascii="仿宋_GB2312" w:hAnsi="宋体"/>
          <w:lang w:val="en-US" w:eastAsia="zh-CN"/>
        </w:rPr>
        <w:t>3.可持续影响：通过建立健全农村留守儿童之家的管理机制和服务体系，为项目的持续运行和发展奠定了坚实基础。同时，也培养了一批专业的管理人员和志愿者队伍，为关爱留守儿童工作的长期开展提供了人力保障。</w:t>
      </w:r>
    </w:p>
    <w:p w14:paraId="085E3061">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rPr>
      </w:pPr>
      <w:r>
        <w:rPr>
          <w:rFonts w:hint="eastAsia" w:ascii="黑体" w:hAnsi="宋体" w:eastAsia="黑体"/>
        </w:rPr>
        <w:t>四、问题及建议</w:t>
      </w:r>
    </w:p>
    <w:p w14:paraId="2BD71835">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（一）存在的问题。</w:t>
      </w:r>
    </w:p>
    <w:p w14:paraId="1894F3E7">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lang w:val="zh-CN"/>
        </w:rPr>
      </w:pPr>
      <w:r>
        <w:rPr>
          <w:rFonts w:hint="eastAsia" w:ascii="仿宋_GB2312" w:hAnsi="宋体"/>
          <w:lang w:val="zh-CN"/>
        </w:rPr>
        <w:t>1.项目资金不足，部分留守儿童之家的设施设备还不够完善。</w:t>
      </w:r>
    </w:p>
    <w:p w14:paraId="7709B830">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（二）相关建议。</w:t>
      </w:r>
    </w:p>
    <w:p w14:paraId="7D122193">
      <w:pPr>
        <w:adjustRightInd w:val="0"/>
        <w:snapToGrid w:val="0"/>
        <w:spacing w:line="600" w:lineRule="exact"/>
        <w:ind w:firstLine="640" w:firstLineChars="200"/>
        <w:rPr>
          <w:rFonts w:hint="eastAsia"/>
        </w:rPr>
      </w:pPr>
      <w:r>
        <w:rPr>
          <w:rFonts w:hint="eastAsia"/>
        </w:rPr>
        <w:t>1. 争取更多的财政支持，完善留守儿童之家的设施设备。</w:t>
      </w:r>
    </w:p>
    <w:p w14:paraId="56C37D2F">
      <w:pPr>
        <w:adjustRightInd w:val="0"/>
        <w:snapToGrid w:val="0"/>
        <w:spacing w:line="600" w:lineRule="exact"/>
        <w:rPr>
          <w:rFonts w:hint="eastAsia"/>
        </w:rPr>
      </w:pPr>
    </w:p>
    <w:p w14:paraId="647DC5F4">
      <w:pPr>
        <w:adjustRightInd w:val="0"/>
        <w:snapToGrid w:val="0"/>
        <w:spacing w:line="600" w:lineRule="exact"/>
        <w:ind w:firstLine="2240" w:firstLineChars="700"/>
        <w:rPr>
          <w:rFonts w:ascii="仿宋_GB2312" w:hAnsi="宋体"/>
          <w:lang w:val="zh-CN"/>
        </w:rPr>
      </w:pPr>
      <w:r>
        <w:rPr>
          <w:rFonts w:hint="eastAsia" w:ascii="仿宋_GB2312" w:hAnsi="宋体"/>
          <w:lang w:val="zh-CN"/>
        </w:rPr>
        <w:t>中国共产主义青年团峨边彝族自治县委员会</w:t>
      </w:r>
    </w:p>
    <w:p w14:paraId="4F78FD50">
      <w:pPr>
        <w:adjustRightInd w:val="0"/>
        <w:snapToGrid w:val="0"/>
        <w:spacing w:line="600" w:lineRule="exact"/>
        <w:ind w:firstLine="5440" w:firstLineChars="1700"/>
        <w:rPr>
          <w:rFonts w:hint="eastAsia"/>
          <w:lang w:val="en-US" w:eastAsia="zh-CN"/>
        </w:rPr>
      </w:pPr>
      <w:r>
        <w:rPr>
          <w:rFonts w:ascii="仿宋_GB2312" w:hAnsi="宋体"/>
          <w:lang w:val="zh-CN"/>
        </w:rPr>
        <w:t>20</w:t>
      </w:r>
      <w:r>
        <w:rPr>
          <w:rFonts w:hint="eastAsia" w:ascii="仿宋_GB2312" w:hAnsi="宋体"/>
          <w:lang w:val="en-US" w:eastAsia="zh-CN"/>
        </w:rPr>
        <w:t>24</w:t>
      </w:r>
      <w:r>
        <w:rPr>
          <w:rFonts w:ascii="仿宋_GB2312" w:hAnsi="宋体"/>
          <w:lang w:val="zh-CN"/>
        </w:rPr>
        <w:t>年</w:t>
      </w:r>
      <w:r>
        <w:rPr>
          <w:rFonts w:hint="eastAsia" w:ascii="仿宋_GB2312" w:hAnsi="宋体"/>
          <w:lang w:val="en-US" w:eastAsia="zh-CN"/>
        </w:rPr>
        <w:t>6</w:t>
      </w:r>
      <w:r>
        <w:rPr>
          <w:rFonts w:ascii="仿宋_GB2312" w:hAnsi="宋体"/>
          <w:lang w:val="zh-CN"/>
        </w:rPr>
        <w:t>月</w:t>
      </w:r>
      <w:r>
        <w:rPr>
          <w:rFonts w:hint="eastAsia" w:ascii="仿宋_GB2312" w:hAnsi="宋体"/>
          <w:lang w:val="en-US" w:eastAsia="zh-CN"/>
        </w:rPr>
        <w:t>30</w:t>
      </w:r>
      <w:r>
        <w:rPr>
          <w:rFonts w:ascii="仿宋_GB2312" w:hAnsi="宋体"/>
          <w:lang w:val="zh-CN"/>
        </w:rPr>
        <w:t>日</w:t>
      </w:r>
      <w:bookmarkStart w:id="1" w:name="_GoBack"/>
      <w:bookmarkEnd w:id="1"/>
      <w:r>
        <w:rPr>
          <w:rFonts w:hint="eastAsia"/>
          <w:lang w:val="en-US" w:eastAsia="zh-CN"/>
        </w:rPr>
        <w:tab/>
      </w: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93DCE16-B9F0-4DFB-BE85-529C5399B48D}"/>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2EEC369E-E4E0-45EF-A109-AA1ADB79F716}"/>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3" w:fontKey="{E8AB398C-54A0-460C-A893-12A4329FA63F}"/>
  </w:font>
  <w:font w:name="??">
    <w:altName w:val="Times New Roman"/>
    <w:panose1 w:val="00000000000000000000"/>
    <w:charset w:val="00"/>
    <w:family w:val="roman"/>
    <w:pitch w:val="default"/>
    <w:sig w:usb0="00000000" w:usb1="00000000" w:usb2="00000000" w:usb3="00000000" w:csb0="00000000" w:csb1="00000000"/>
  </w:font>
  <w:font w:name="方正小标宋简体">
    <w:panose1 w:val="02000000000000000000"/>
    <w:charset w:val="86"/>
    <w:family w:val="script"/>
    <w:pitch w:val="default"/>
    <w:sig w:usb0="00000001" w:usb1="080E0000" w:usb2="00000000" w:usb3="00000000" w:csb0="00040000" w:csb1="00000000"/>
    <w:embedRegular r:id="rId4" w:fontKey="{97C2FE66-29A0-4D41-8635-82B6BC6F9F12}"/>
  </w:font>
  <w:font w:name="楷体_GB2312">
    <w:panose1 w:val="02010609030101010101"/>
    <w:charset w:val="86"/>
    <w:family w:val="modern"/>
    <w:pitch w:val="default"/>
    <w:sig w:usb0="00000001" w:usb1="080E0000" w:usb2="00000000" w:usb3="00000000" w:csb0="00040000" w:csb1="00000000"/>
    <w:embedRegular r:id="rId5" w:fontKey="{38DAA394-E344-45A5-8276-88FEFFF8FD04}"/>
  </w:font>
  <w:font w:name="楷体">
    <w:panose1 w:val="02010609060101010101"/>
    <w:charset w:val="86"/>
    <w:family w:val="auto"/>
    <w:pitch w:val="default"/>
    <w:sig w:usb0="800002BF" w:usb1="38CF7CFA" w:usb2="00000016" w:usb3="00000000" w:csb0="00040001" w:csb1="00000000"/>
    <w:embedRegular r:id="rId6" w:fontKey="{0A373C4D-D316-4500-A1F1-51DFD6E073C2}"/>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6A9189"/>
    <w:multiLevelType w:val="singleLevel"/>
    <w:tmpl w:val="2C6A918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291C455A"/>
    <w:rsid w:val="001B1813"/>
    <w:rsid w:val="002A5E78"/>
    <w:rsid w:val="003315AE"/>
    <w:rsid w:val="0043667F"/>
    <w:rsid w:val="0049716B"/>
    <w:rsid w:val="006F6CE7"/>
    <w:rsid w:val="00C073E9"/>
    <w:rsid w:val="00E42B1E"/>
    <w:rsid w:val="029D79D6"/>
    <w:rsid w:val="065C3B4B"/>
    <w:rsid w:val="066B642F"/>
    <w:rsid w:val="0D2E7272"/>
    <w:rsid w:val="0D466608"/>
    <w:rsid w:val="0D850CC5"/>
    <w:rsid w:val="10994EC9"/>
    <w:rsid w:val="12CE2080"/>
    <w:rsid w:val="13722809"/>
    <w:rsid w:val="18A77094"/>
    <w:rsid w:val="19B536B9"/>
    <w:rsid w:val="1B3C628E"/>
    <w:rsid w:val="1E0A5785"/>
    <w:rsid w:val="1F5E7C06"/>
    <w:rsid w:val="1FC55C88"/>
    <w:rsid w:val="22670997"/>
    <w:rsid w:val="228E32C0"/>
    <w:rsid w:val="22E34B19"/>
    <w:rsid w:val="24697450"/>
    <w:rsid w:val="24894380"/>
    <w:rsid w:val="265A252E"/>
    <w:rsid w:val="291C455A"/>
    <w:rsid w:val="2A502512"/>
    <w:rsid w:val="2ACE25B5"/>
    <w:rsid w:val="2E3F03FA"/>
    <w:rsid w:val="2F6579C6"/>
    <w:rsid w:val="2F6B4AD8"/>
    <w:rsid w:val="36160449"/>
    <w:rsid w:val="36926D0C"/>
    <w:rsid w:val="36DD3EED"/>
    <w:rsid w:val="3EED5649"/>
    <w:rsid w:val="414A628B"/>
    <w:rsid w:val="41C163EC"/>
    <w:rsid w:val="446F5972"/>
    <w:rsid w:val="48512608"/>
    <w:rsid w:val="4F500D2C"/>
    <w:rsid w:val="533E5A9F"/>
    <w:rsid w:val="538718BC"/>
    <w:rsid w:val="539454CB"/>
    <w:rsid w:val="5E410625"/>
    <w:rsid w:val="65240BCE"/>
    <w:rsid w:val="65B71508"/>
    <w:rsid w:val="673E27F9"/>
    <w:rsid w:val="694F5ED5"/>
    <w:rsid w:val="6D950364"/>
    <w:rsid w:val="6EF16389"/>
    <w:rsid w:val="73A76276"/>
    <w:rsid w:val="74276058"/>
    <w:rsid w:val="77133DAF"/>
    <w:rsid w:val="79016D9C"/>
    <w:rsid w:val="7B23700B"/>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1438</Words>
  <Characters>1465</Characters>
  <Lines>9</Lines>
  <Paragraphs>2</Paragraphs>
  <TotalTime>2</TotalTime>
  <ScaleCrop>false</ScaleCrop>
  <LinksUpToDate>false</LinksUpToDate>
  <CharactersWithSpaces>3633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碧云天</cp:lastModifiedBy>
  <cp:lastPrinted>2022-03-15T02:21:00Z</cp:lastPrinted>
  <dcterms:modified xsi:type="dcterms:W3CDTF">2024-10-22T06:37:14Z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2295F6004E7C4908A6170C90E5C595B7</vt:lpwstr>
  </property>
</Properties>
</file>